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8BD11" w14:textId="77777777" w:rsidR="00882EEF" w:rsidRPr="00607630" w:rsidRDefault="00882EEF" w:rsidP="000C5782">
      <w:pPr>
        <w:pStyle w:val="Textopredeterminado"/>
        <w:jc w:val="center"/>
        <w:rPr>
          <w:rFonts w:ascii="Arial" w:hAnsi="Arial" w:cs="Arial"/>
          <w:b/>
          <w:sz w:val="18"/>
          <w:szCs w:val="18"/>
        </w:rPr>
      </w:pPr>
      <w:r w:rsidRPr="00607630">
        <w:rPr>
          <w:rFonts w:ascii="Arial" w:hAnsi="Arial" w:cs="Arial"/>
          <w:b/>
          <w:sz w:val="18"/>
          <w:szCs w:val="18"/>
        </w:rPr>
        <w:t>MUNICIPIO DE GUAYMAS SONORA</w:t>
      </w:r>
    </w:p>
    <w:p w14:paraId="27A9FBFA" w14:textId="77777777" w:rsidR="00882EEF" w:rsidRPr="00607630" w:rsidRDefault="00882EEF" w:rsidP="000C5782">
      <w:pPr>
        <w:pStyle w:val="Textopredeterminado"/>
        <w:jc w:val="center"/>
        <w:rPr>
          <w:rFonts w:ascii="Arial" w:hAnsi="Arial" w:cs="Arial"/>
          <w:b/>
          <w:sz w:val="18"/>
          <w:szCs w:val="18"/>
        </w:rPr>
      </w:pPr>
    </w:p>
    <w:p w14:paraId="3F346300" w14:textId="77777777" w:rsidR="00C32E6E" w:rsidRPr="00607630" w:rsidRDefault="00C943F2" w:rsidP="000C5782">
      <w:pPr>
        <w:pStyle w:val="Textopredeterminado"/>
        <w:jc w:val="center"/>
        <w:rPr>
          <w:rFonts w:ascii="Arial" w:hAnsi="Arial" w:cs="Arial"/>
          <w:b/>
          <w:sz w:val="18"/>
          <w:szCs w:val="18"/>
        </w:rPr>
      </w:pPr>
      <w:r w:rsidRPr="00607630">
        <w:rPr>
          <w:rFonts w:ascii="Arial" w:hAnsi="Arial" w:cs="Arial"/>
          <w:b/>
          <w:sz w:val="18"/>
          <w:szCs w:val="18"/>
        </w:rPr>
        <w:t>NOTAS DE DESGLOS</w:t>
      </w:r>
      <w:r w:rsidR="00C32E6E" w:rsidRPr="00607630">
        <w:rPr>
          <w:rFonts w:ascii="Arial" w:hAnsi="Arial" w:cs="Arial"/>
          <w:b/>
          <w:sz w:val="18"/>
          <w:szCs w:val="18"/>
        </w:rPr>
        <w:t>E</w:t>
      </w:r>
    </w:p>
    <w:p w14:paraId="57C6C988" w14:textId="77777777" w:rsidR="00C32E6E" w:rsidRPr="00607630" w:rsidRDefault="00C32E6E" w:rsidP="000C5782">
      <w:pPr>
        <w:pStyle w:val="Textopredeterminado"/>
        <w:ind w:firstLine="288"/>
        <w:jc w:val="both"/>
        <w:rPr>
          <w:rFonts w:ascii="Arial" w:hAnsi="Arial" w:cs="Arial"/>
          <w:sz w:val="18"/>
          <w:szCs w:val="18"/>
        </w:rPr>
      </w:pPr>
    </w:p>
    <w:p w14:paraId="002E565A" w14:textId="77777777" w:rsidR="00C32E6E" w:rsidRPr="00607630" w:rsidRDefault="00C32E6E" w:rsidP="000C5782">
      <w:pPr>
        <w:pStyle w:val="Textopredeterminado"/>
        <w:jc w:val="center"/>
        <w:rPr>
          <w:rFonts w:ascii="Arial" w:hAnsi="Arial" w:cs="Arial"/>
          <w:b/>
          <w:sz w:val="18"/>
          <w:szCs w:val="18"/>
        </w:rPr>
      </w:pPr>
      <w:r w:rsidRPr="00607630">
        <w:rPr>
          <w:rFonts w:ascii="Arial" w:hAnsi="Arial" w:cs="Arial"/>
          <w:b/>
          <w:sz w:val="18"/>
          <w:szCs w:val="18"/>
        </w:rPr>
        <w:t>NOTAS AL ESTADO DE SITUACION FINANCIERA</w:t>
      </w:r>
    </w:p>
    <w:p w14:paraId="0CB37C69" w14:textId="77777777" w:rsidR="00C32E6E" w:rsidRPr="00607630" w:rsidRDefault="00C32E6E" w:rsidP="000C5782">
      <w:pPr>
        <w:pStyle w:val="Textopredeterminado"/>
        <w:ind w:firstLine="288"/>
        <w:jc w:val="both"/>
        <w:rPr>
          <w:rFonts w:ascii="Arial" w:hAnsi="Arial" w:cs="Arial"/>
          <w:sz w:val="18"/>
          <w:szCs w:val="18"/>
        </w:rPr>
      </w:pPr>
    </w:p>
    <w:p w14:paraId="5CB88716" w14:textId="77777777" w:rsidR="00276B39" w:rsidRPr="00607630" w:rsidRDefault="00BC3859" w:rsidP="000C5782">
      <w:pPr>
        <w:pStyle w:val="Textopredeterminado"/>
        <w:jc w:val="both"/>
        <w:rPr>
          <w:rFonts w:ascii="Arial" w:hAnsi="Arial" w:cs="Arial"/>
          <w:b/>
          <w:sz w:val="18"/>
          <w:szCs w:val="18"/>
        </w:rPr>
      </w:pPr>
      <w:r w:rsidRPr="00607630">
        <w:rPr>
          <w:rFonts w:ascii="Arial" w:hAnsi="Arial" w:cs="Arial"/>
          <w:b/>
          <w:sz w:val="18"/>
          <w:szCs w:val="18"/>
        </w:rPr>
        <w:t>ACTIVO</w:t>
      </w:r>
    </w:p>
    <w:p w14:paraId="2E232F06" w14:textId="77777777" w:rsidR="001B37FC" w:rsidRPr="00607630" w:rsidRDefault="001B37FC" w:rsidP="000C5782">
      <w:pPr>
        <w:pStyle w:val="Textopredeterminado"/>
        <w:jc w:val="both"/>
        <w:rPr>
          <w:rFonts w:ascii="Arial" w:hAnsi="Arial" w:cs="Arial"/>
          <w:b/>
          <w:sz w:val="18"/>
          <w:szCs w:val="18"/>
        </w:rPr>
      </w:pPr>
    </w:p>
    <w:p w14:paraId="11B70671" w14:textId="1C1151C3" w:rsidR="004A1C61" w:rsidRPr="00607630" w:rsidRDefault="003F4442" w:rsidP="004A1C61">
      <w:pPr>
        <w:jc w:val="both"/>
        <w:rPr>
          <w:rFonts w:ascii="Arial" w:hAnsi="Arial" w:cs="Arial"/>
          <w:sz w:val="18"/>
          <w:szCs w:val="18"/>
          <w:lang w:eastAsia="en-US"/>
        </w:rPr>
      </w:pPr>
      <w:r w:rsidRPr="00607630">
        <w:rPr>
          <w:rFonts w:ascii="Arial" w:hAnsi="Arial" w:cs="Arial"/>
          <w:b/>
          <w:sz w:val="18"/>
          <w:szCs w:val="18"/>
        </w:rPr>
        <w:t xml:space="preserve">NOTA 1.- </w:t>
      </w:r>
      <w:r w:rsidR="00BA0027" w:rsidRPr="00607630">
        <w:rPr>
          <w:rFonts w:ascii="Arial" w:hAnsi="Arial" w:cs="Arial"/>
          <w:b/>
          <w:sz w:val="18"/>
          <w:szCs w:val="18"/>
        </w:rPr>
        <w:t>Efectivo</w:t>
      </w:r>
      <w:r w:rsidR="00AE1C74" w:rsidRPr="00607630">
        <w:rPr>
          <w:rFonts w:ascii="Arial" w:hAnsi="Arial" w:cs="Arial"/>
          <w:b/>
          <w:sz w:val="18"/>
          <w:szCs w:val="18"/>
        </w:rPr>
        <w:t xml:space="preserve"> y equivalentes</w:t>
      </w:r>
      <w:r w:rsidRPr="00607630">
        <w:rPr>
          <w:rFonts w:ascii="Arial" w:hAnsi="Arial" w:cs="Arial"/>
          <w:b/>
          <w:sz w:val="18"/>
          <w:szCs w:val="18"/>
        </w:rPr>
        <w:t xml:space="preserve"> $ </w:t>
      </w:r>
      <w:r w:rsidR="00A83056">
        <w:rPr>
          <w:rFonts w:ascii="Arial" w:hAnsi="Arial" w:cs="Arial"/>
          <w:b/>
          <w:bCs/>
          <w:sz w:val="18"/>
          <w:szCs w:val="18"/>
          <w:lang w:eastAsia="en-US"/>
        </w:rPr>
        <w:t>148,142,574.94</w:t>
      </w:r>
    </w:p>
    <w:p w14:paraId="16CFD425" w14:textId="09B3D36F" w:rsidR="00C32E6E" w:rsidRPr="00607630" w:rsidRDefault="00C32E6E" w:rsidP="000C5782">
      <w:pPr>
        <w:pStyle w:val="Textopredeterminado"/>
        <w:jc w:val="both"/>
        <w:rPr>
          <w:rFonts w:ascii="Arial" w:hAnsi="Arial" w:cs="Arial"/>
          <w:b/>
          <w:sz w:val="18"/>
          <w:szCs w:val="18"/>
        </w:rPr>
      </w:pPr>
    </w:p>
    <w:p w14:paraId="3E0A568C" w14:textId="77777777" w:rsidR="003F4442" w:rsidRPr="00607630" w:rsidRDefault="003F4442" w:rsidP="003F4442">
      <w:pPr>
        <w:pStyle w:val="Textopredeterminado"/>
        <w:jc w:val="both"/>
        <w:rPr>
          <w:rFonts w:ascii="Arial" w:hAnsi="Arial" w:cs="Arial"/>
          <w:sz w:val="18"/>
          <w:szCs w:val="18"/>
        </w:rPr>
      </w:pPr>
    </w:p>
    <w:p w14:paraId="294995BE" w14:textId="6062AD90" w:rsidR="00C23429" w:rsidRPr="00607630" w:rsidRDefault="003F4442" w:rsidP="00C23429">
      <w:pPr>
        <w:jc w:val="both"/>
        <w:rPr>
          <w:rFonts w:ascii="Arial" w:hAnsi="Arial" w:cs="Arial"/>
          <w:sz w:val="18"/>
          <w:szCs w:val="18"/>
          <w:lang w:eastAsia="en-US"/>
        </w:rPr>
      </w:pPr>
      <w:r w:rsidRPr="00607630">
        <w:rPr>
          <w:rFonts w:ascii="Arial" w:hAnsi="Arial" w:cs="Arial"/>
          <w:sz w:val="18"/>
          <w:szCs w:val="18"/>
        </w:rPr>
        <w:t xml:space="preserve">El efectivo y equivalentes </w:t>
      </w:r>
      <w:r w:rsidR="00974308" w:rsidRPr="00607630">
        <w:rPr>
          <w:rFonts w:ascii="Arial" w:hAnsi="Arial" w:cs="Arial"/>
          <w:sz w:val="18"/>
          <w:szCs w:val="18"/>
        </w:rPr>
        <w:t xml:space="preserve">al </w:t>
      </w:r>
      <w:r w:rsidR="00FC3575">
        <w:rPr>
          <w:rFonts w:ascii="Arial" w:hAnsi="Arial" w:cs="Arial"/>
          <w:sz w:val="18"/>
          <w:szCs w:val="18"/>
        </w:rPr>
        <w:t>30 de septiembre de</w:t>
      </w:r>
      <w:r w:rsidR="00CA59CA">
        <w:rPr>
          <w:rFonts w:ascii="Arial" w:hAnsi="Arial" w:cs="Arial"/>
          <w:sz w:val="18"/>
          <w:szCs w:val="18"/>
        </w:rPr>
        <w:t xml:space="preserve"> 2022</w:t>
      </w:r>
      <w:r w:rsidR="00974308" w:rsidRPr="00607630">
        <w:rPr>
          <w:rFonts w:ascii="Arial" w:hAnsi="Arial" w:cs="Arial"/>
          <w:sz w:val="18"/>
          <w:szCs w:val="18"/>
        </w:rPr>
        <w:t xml:space="preserve">, </w:t>
      </w:r>
      <w:r w:rsidR="007C209C" w:rsidRPr="00607630">
        <w:rPr>
          <w:rFonts w:ascii="Arial" w:hAnsi="Arial" w:cs="Arial"/>
          <w:sz w:val="18"/>
          <w:szCs w:val="18"/>
        </w:rPr>
        <w:t>e</w:t>
      </w:r>
      <w:r w:rsidR="001B37FC" w:rsidRPr="00607630">
        <w:rPr>
          <w:rFonts w:ascii="Arial" w:hAnsi="Arial" w:cs="Arial"/>
          <w:sz w:val="18"/>
          <w:szCs w:val="18"/>
        </w:rPr>
        <w:t>stá representado por el importe</w:t>
      </w:r>
      <w:r w:rsidR="007C209C" w:rsidRPr="00607630">
        <w:rPr>
          <w:rFonts w:ascii="Arial" w:hAnsi="Arial" w:cs="Arial"/>
          <w:sz w:val="18"/>
          <w:szCs w:val="18"/>
        </w:rPr>
        <w:t xml:space="preserve"> de</w:t>
      </w:r>
      <w:r w:rsidR="003F23E8" w:rsidRPr="00607630">
        <w:rPr>
          <w:rFonts w:ascii="Arial" w:hAnsi="Arial" w:cs="Arial"/>
          <w:sz w:val="18"/>
          <w:szCs w:val="18"/>
        </w:rPr>
        <w:t xml:space="preserve"> $ </w:t>
      </w:r>
      <w:r w:rsidR="00FC3575">
        <w:rPr>
          <w:rFonts w:ascii="Arial" w:hAnsi="Arial" w:cs="Arial"/>
          <w:sz w:val="18"/>
          <w:szCs w:val="18"/>
        </w:rPr>
        <w:t>148,088,393.07</w:t>
      </w:r>
      <w:r w:rsidRPr="00607630">
        <w:rPr>
          <w:rFonts w:ascii="Arial" w:hAnsi="Arial" w:cs="Arial"/>
          <w:sz w:val="18"/>
          <w:szCs w:val="18"/>
        </w:rPr>
        <w:t xml:space="preserve"> en las cuentas bancarias</w:t>
      </w:r>
      <w:r w:rsidR="004A1C61" w:rsidRPr="00607630">
        <w:rPr>
          <w:rFonts w:ascii="Arial" w:hAnsi="Arial" w:cs="Arial"/>
          <w:sz w:val="18"/>
          <w:szCs w:val="18"/>
        </w:rPr>
        <w:t>, y la cantidad de $</w:t>
      </w:r>
      <w:r w:rsidR="00C23429" w:rsidRPr="00607630">
        <w:rPr>
          <w:rFonts w:ascii="Arial" w:hAnsi="Arial" w:cs="Arial"/>
          <w:sz w:val="18"/>
          <w:szCs w:val="18"/>
        </w:rPr>
        <w:t xml:space="preserve"> </w:t>
      </w:r>
      <w:r w:rsidR="00FC3575">
        <w:rPr>
          <w:rFonts w:ascii="Arial" w:hAnsi="Arial" w:cs="Arial"/>
          <w:sz w:val="18"/>
          <w:szCs w:val="18"/>
          <w:lang w:eastAsia="en-US"/>
        </w:rPr>
        <w:t>54,181.87</w:t>
      </w:r>
      <w:r w:rsidR="00C23429" w:rsidRPr="00607630">
        <w:rPr>
          <w:rFonts w:ascii="Arial" w:hAnsi="Arial" w:cs="Arial"/>
          <w:sz w:val="18"/>
          <w:szCs w:val="18"/>
          <w:lang w:eastAsia="en-US"/>
        </w:rPr>
        <w:t xml:space="preserve"> en la cuenta de efectivo.</w:t>
      </w:r>
    </w:p>
    <w:p w14:paraId="2DA72129" w14:textId="1D6702AD" w:rsidR="008226FF" w:rsidRPr="00607630" w:rsidRDefault="008226FF" w:rsidP="003F4442">
      <w:pPr>
        <w:pStyle w:val="Textopredeterminado"/>
        <w:jc w:val="both"/>
        <w:rPr>
          <w:rFonts w:ascii="Arial" w:hAnsi="Arial" w:cs="Arial"/>
          <w:sz w:val="18"/>
          <w:szCs w:val="18"/>
        </w:rPr>
      </w:pPr>
    </w:p>
    <w:p w14:paraId="7FAFF5BC" w14:textId="77777777" w:rsidR="003F4442" w:rsidRPr="00607630" w:rsidRDefault="003F4442" w:rsidP="000C5782">
      <w:pPr>
        <w:pStyle w:val="Textopredeterminado"/>
        <w:jc w:val="both"/>
        <w:rPr>
          <w:rFonts w:ascii="Arial" w:hAnsi="Arial" w:cs="Arial"/>
          <w:b/>
          <w:sz w:val="18"/>
          <w:szCs w:val="18"/>
        </w:rPr>
      </w:pPr>
    </w:p>
    <w:p w14:paraId="1C733751" w14:textId="77777777" w:rsidR="0049271E" w:rsidRPr="00607630" w:rsidRDefault="00822295" w:rsidP="008E56ED">
      <w:pPr>
        <w:pStyle w:val="Textopredeterminado"/>
        <w:tabs>
          <w:tab w:val="left" w:pos="5376"/>
        </w:tabs>
        <w:jc w:val="both"/>
        <w:rPr>
          <w:rFonts w:ascii="Arial" w:hAnsi="Arial" w:cs="Arial"/>
          <w:b/>
          <w:sz w:val="18"/>
          <w:szCs w:val="18"/>
        </w:rPr>
      </w:pPr>
      <w:r w:rsidRPr="00607630">
        <w:rPr>
          <w:rFonts w:ascii="Arial" w:hAnsi="Arial" w:cs="Arial"/>
          <w:b/>
          <w:sz w:val="18"/>
          <w:szCs w:val="18"/>
        </w:rPr>
        <w:t>Nota 1.1</w:t>
      </w:r>
      <w:r w:rsidR="00AE1C74" w:rsidRPr="00607630">
        <w:rPr>
          <w:rFonts w:ascii="Arial" w:hAnsi="Arial" w:cs="Arial"/>
          <w:b/>
          <w:sz w:val="18"/>
          <w:szCs w:val="18"/>
        </w:rPr>
        <w:t xml:space="preserve"> Bancos/</w:t>
      </w:r>
      <w:r w:rsidR="00FD07DE" w:rsidRPr="00607630">
        <w:rPr>
          <w:rFonts w:ascii="Arial" w:hAnsi="Arial" w:cs="Arial"/>
          <w:b/>
          <w:sz w:val="18"/>
          <w:szCs w:val="18"/>
        </w:rPr>
        <w:t>Tesorería</w:t>
      </w:r>
      <w:r w:rsidR="008E56ED" w:rsidRPr="00607630">
        <w:rPr>
          <w:rFonts w:ascii="Arial" w:hAnsi="Arial" w:cs="Arial"/>
          <w:b/>
          <w:sz w:val="18"/>
          <w:szCs w:val="18"/>
        </w:rPr>
        <w:tab/>
      </w:r>
    </w:p>
    <w:p w14:paraId="0B1DE862" w14:textId="77777777" w:rsidR="0049271E" w:rsidRPr="00607630" w:rsidRDefault="0049271E" w:rsidP="000C5782">
      <w:pPr>
        <w:pStyle w:val="Textopredeterminado"/>
        <w:jc w:val="both"/>
        <w:rPr>
          <w:rFonts w:ascii="Arial" w:hAnsi="Arial" w:cs="Arial"/>
          <w:sz w:val="18"/>
          <w:szCs w:val="18"/>
        </w:rPr>
      </w:pPr>
    </w:p>
    <w:p w14:paraId="6DD1CE7D" w14:textId="74E0BD2A" w:rsidR="00C23429" w:rsidRPr="00607630" w:rsidRDefault="00956D1D" w:rsidP="00C23429">
      <w:pPr>
        <w:jc w:val="both"/>
        <w:rPr>
          <w:rFonts w:ascii="Arial" w:hAnsi="Arial" w:cs="Arial"/>
          <w:sz w:val="18"/>
          <w:szCs w:val="18"/>
          <w:lang w:eastAsia="en-US"/>
        </w:rPr>
      </w:pPr>
      <w:r w:rsidRPr="00607630">
        <w:rPr>
          <w:rFonts w:ascii="Arial" w:hAnsi="Arial" w:cs="Arial"/>
          <w:sz w:val="18"/>
          <w:szCs w:val="18"/>
        </w:rPr>
        <w:t xml:space="preserve">Al </w:t>
      </w:r>
      <w:r w:rsidR="00FC3575">
        <w:rPr>
          <w:rFonts w:ascii="Arial" w:hAnsi="Arial" w:cs="Arial"/>
          <w:sz w:val="18"/>
          <w:szCs w:val="18"/>
        </w:rPr>
        <w:t>30 de septiembre de</w:t>
      </w:r>
      <w:r w:rsidR="00CA59CA">
        <w:rPr>
          <w:rFonts w:ascii="Arial" w:hAnsi="Arial" w:cs="Arial"/>
          <w:sz w:val="18"/>
          <w:szCs w:val="18"/>
        </w:rPr>
        <w:t xml:space="preserve"> 2022</w:t>
      </w:r>
      <w:r w:rsidR="00FC16A8" w:rsidRPr="00607630">
        <w:rPr>
          <w:rFonts w:ascii="Arial" w:hAnsi="Arial" w:cs="Arial"/>
          <w:sz w:val="18"/>
          <w:szCs w:val="18"/>
        </w:rPr>
        <w:t xml:space="preserve"> est</w:t>
      </w:r>
      <w:r w:rsidR="007510D1" w:rsidRPr="00607630">
        <w:rPr>
          <w:rFonts w:ascii="Arial" w:hAnsi="Arial" w:cs="Arial"/>
          <w:sz w:val="18"/>
          <w:szCs w:val="18"/>
        </w:rPr>
        <w:t xml:space="preserve">e rubro </w:t>
      </w:r>
      <w:r w:rsidR="00D32306" w:rsidRPr="00607630">
        <w:rPr>
          <w:rFonts w:ascii="Arial" w:hAnsi="Arial" w:cs="Arial"/>
          <w:sz w:val="18"/>
          <w:szCs w:val="18"/>
        </w:rPr>
        <w:t>lo integran</w:t>
      </w:r>
      <w:r w:rsidR="00FC16A8" w:rsidRPr="00607630">
        <w:rPr>
          <w:rFonts w:ascii="Arial" w:hAnsi="Arial" w:cs="Arial"/>
          <w:sz w:val="18"/>
          <w:szCs w:val="18"/>
        </w:rPr>
        <w:t xml:space="preserve"> los saldos de</w:t>
      </w:r>
      <w:r w:rsidR="00423C42" w:rsidRPr="00607630">
        <w:rPr>
          <w:rFonts w:ascii="Arial" w:hAnsi="Arial" w:cs="Arial"/>
          <w:sz w:val="18"/>
          <w:szCs w:val="18"/>
        </w:rPr>
        <w:t xml:space="preserve"> efectivo propied</w:t>
      </w:r>
      <w:r w:rsidR="009F1DC7" w:rsidRPr="00607630">
        <w:rPr>
          <w:rFonts w:ascii="Arial" w:hAnsi="Arial" w:cs="Arial"/>
          <w:sz w:val="18"/>
          <w:szCs w:val="18"/>
        </w:rPr>
        <w:t>ad de la Entidad depositados en</w:t>
      </w:r>
      <w:r w:rsidR="00FC16A8" w:rsidRPr="00607630">
        <w:rPr>
          <w:rFonts w:ascii="Arial" w:hAnsi="Arial" w:cs="Arial"/>
          <w:sz w:val="18"/>
          <w:szCs w:val="18"/>
        </w:rPr>
        <w:t xml:space="preserve"> diversas</w:t>
      </w:r>
      <w:r w:rsidR="00423C42" w:rsidRPr="00607630">
        <w:rPr>
          <w:rFonts w:ascii="Arial" w:hAnsi="Arial" w:cs="Arial"/>
          <w:sz w:val="18"/>
          <w:szCs w:val="18"/>
        </w:rPr>
        <w:t xml:space="preserve"> cuentas de cheques</w:t>
      </w:r>
      <w:r w:rsidR="00202D8E" w:rsidRPr="00607630">
        <w:rPr>
          <w:rFonts w:ascii="Arial" w:hAnsi="Arial" w:cs="Arial"/>
          <w:sz w:val="18"/>
          <w:szCs w:val="18"/>
        </w:rPr>
        <w:t>,</w:t>
      </w:r>
      <w:r w:rsidR="006457D9" w:rsidRPr="00607630">
        <w:rPr>
          <w:rFonts w:ascii="Arial" w:hAnsi="Arial" w:cs="Arial"/>
          <w:sz w:val="18"/>
          <w:szCs w:val="18"/>
        </w:rPr>
        <w:t xml:space="preserve"> der</w:t>
      </w:r>
      <w:r w:rsidR="008F45F9" w:rsidRPr="00607630">
        <w:rPr>
          <w:rFonts w:ascii="Arial" w:hAnsi="Arial" w:cs="Arial"/>
          <w:sz w:val="18"/>
          <w:szCs w:val="18"/>
        </w:rPr>
        <w:t>ivados de los ingresos propios</w:t>
      </w:r>
      <w:r w:rsidR="00202D8E" w:rsidRPr="00607630">
        <w:rPr>
          <w:rFonts w:ascii="Arial" w:hAnsi="Arial" w:cs="Arial"/>
          <w:sz w:val="18"/>
          <w:szCs w:val="18"/>
        </w:rPr>
        <w:t xml:space="preserve"> e</w:t>
      </w:r>
      <w:r w:rsidR="00276B39" w:rsidRPr="00607630">
        <w:rPr>
          <w:rFonts w:ascii="Arial" w:hAnsi="Arial" w:cs="Arial"/>
          <w:sz w:val="18"/>
          <w:szCs w:val="18"/>
        </w:rPr>
        <w:t xml:space="preserve"> Ingres</w:t>
      </w:r>
      <w:r w:rsidR="00196E6D" w:rsidRPr="00607630">
        <w:rPr>
          <w:rFonts w:ascii="Arial" w:hAnsi="Arial" w:cs="Arial"/>
          <w:sz w:val="18"/>
          <w:szCs w:val="18"/>
        </w:rPr>
        <w:t>os por Convenios y Aportaciones</w:t>
      </w:r>
      <w:r w:rsidR="0098263F" w:rsidRPr="00607630">
        <w:rPr>
          <w:rFonts w:ascii="Arial" w:hAnsi="Arial" w:cs="Arial"/>
          <w:sz w:val="18"/>
          <w:szCs w:val="18"/>
        </w:rPr>
        <w:t xml:space="preserve"> F</w:t>
      </w:r>
      <w:r w:rsidR="00DE6C36" w:rsidRPr="00607630">
        <w:rPr>
          <w:rFonts w:ascii="Arial" w:hAnsi="Arial" w:cs="Arial"/>
          <w:sz w:val="18"/>
          <w:szCs w:val="18"/>
        </w:rPr>
        <w:t>ederales</w:t>
      </w:r>
      <w:r w:rsidR="008F45F9" w:rsidRPr="00607630">
        <w:rPr>
          <w:rFonts w:ascii="Arial" w:hAnsi="Arial" w:cs="Arial"/>
          <w:sz w:val="18"/>
          <w:szCs w:val="18"/>
        </w:rPr>
        <w:t xml:space="preserve"> por un importe de</w:t>
      </w:r>
      <w:r w:rsidR="00202D8E" w:rsidRPr="00607630">
        <w:rPr>
          <w:rFonts w:ascii="Arial" w:hAnsi="Arial" w:cs="Arial"/>
          <w:sz w:val="18"/>
          <w:szCs w:val="18"/>
        </w:rPr>
        <w:t xml:space="preserve"> $</w:t>
      </w:r>
      <w:r w:rsidR="007C209C" w:rsidRPr="00607630">
        <w:rPr>
          <w:rFonts w:ascii="Arial" w:hAnsi="Arial" w:cs="Arial"/>
          <w:sz w:val="18"/>
          <w:szCs w:val="18"/>
        </w:rPr>
        <w:t xml:space="preserve"> </w:t>
      </w:r>
      <w:r w:rsidR="00A83056">
        <w:rPr>
          <w:rFonts w:ascii="Arial" w:hAnsi="Arial" w:cs="Arial"/>
          <w:sz w:val="18"/>
          <w:szCs w:val="18"/>
          <w:lang w:eastAsia="en-US"/>
        </w:rPr>
        <w:t>148,088,393.07</w:t>
      </w:r>
    </w:p>
    <w:p w14:paraId="1568B5CC" w14:textId="7A04DF63" w:rsidR="0044222F" w:rsidRPr="00607630" w:rsidRDefault="00542F01" w:rsidP="000C5782">
      <w:pPr>
        <w:pStyle w:val="Textopredeterminado"/>
        <w:jc w:val="both"/>
        <w:rPr>
          <w:rFonts w:ascii="Arial" w:hAnsi="Arial" w:cs="Arial"/>
          <w:sz w:val="18"/>
          <w:szCs w:val="18"/>
        </w:rPr>
      </w:pPr>
      <w:r w:rsidRPr="00607630">
        <w:rPr>
          <w:rFonts w:ascii="Arial" w:hAnsi="Arial" w:cs="Arial"/>
          <w:sz w:val="18"/>
          <w:szCs w:val="18"/>
        </w:rPr>
        <w:t xml:space="preserve"> </w:t>
      </w:r>
      <w:r w:rsidR="008F45F9" w:rsidRPr="00607630">
        <w:rPr>
          <w:rFonts w:ascii="Arial" w:hAnsi="Arial" w:cs="Arial"/>
          <w:sz w:val="18"/>
          <w:szCs w:val="18"/>
        </w:rPr>
        <w:t xml:space="preserve"> </w:t>
      </w:r>
      <w:r w:rsidR="00252748" w:rsidRPr="00607630">
        <w:rPr>
          <w:rFonts w:ascii="Arial" w:hAnsi="Arial" w:cs="Arial"/>
          <w:sz w:val="18"/>
          <w:szCs w:val="18"/>
        </w:rPr>
        <w:t xml:space="preserve"> </w:t>
      </w:r>
    </w:p>
    <w:p w14:paraId="6D12FD71" w14:textId="77777777" w:rsidR="00B71E68" w:rsidRPr="00607630" w:rsidRDefault="00B71E68" w:rsidP="00FB74D8">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3496"/>
        <w:gridCol w:w="2961"/>
        <w:gridCol w:w="1127"/>
        <w:gridCol w:w="1881"/>
      </w:tblGrid>
      <w:tr w:rsidR="000600E0" w:rsidRPr="00607630" w14:paraId="60075349" w14:textId="77777777" w:rsidTr="00FD07DE">
        <w:tc>
          <w:tcPr>
            <w:tcW w:w="3496" w:type="dxa"/>
          </w:tcPr>
          <w:p w14:paraId="0C91C9F2" w14:textId="77777777" w:rsidR="000600E0" w:rsidRPr="00607630" w:rsidRDefault="000600E0" w:rsidP="00EB1FFD">
            <w:pPr>
              <w:pStyle w:val="Textopredeterminado"/>
              <w:jc w:val="both"/>
              <w:rPr>
                <w:rFonts w:ascii="Arial" w:hAnsi="Arial" w:cs="Arial"/>
                <w:b/>
                <w:sz w:val="18"/>
                <w:szCs w:val="18"/>
              </w:rPr>
            </w:pPr>
          </w:p>
        </w:tc>
        <w:tc>
          <w:tcPr>
            <w:tcW w:w="2961" w:type="dxa"/>
          </w:tcPr>
          <w:p w14:paraId="4FFCFFFC" w14:textId="77777777" w:rsidR="000600E0" w:rsidRPr="00607630" w:rsidRDefault="000600E0" w:rsidP="00EB1FFD">
            <w:pPr>
              <w:pStyle w:val="Textopredeterminado"/>
              <w:jc w:val="both"/>
              <w:rPr>
                <w:rFonts w:ascii="Arial" w:hAnsi="Arial" w:cs="Arial"/>
                <w:b/>
                <w:sz w:val="18"/>
                <w:szCs w:val="18"/>
              </w:rPr>
            </w:pPr>
          </w:p>
        </w:tc>
        <w:tc>
          <w:tcPr>
            <w:tcW w:w="1127" w:type="dxa"/>
          </w:tcPr>
          <w:p w14:paraId="37F553CB" w14:textId="77777777" w:rsidR="000600E0" w:rsidRPr="00607630" w:rsidRDefault="000600E0" w:rsidP="00EB1FFD">
            <w:pPr>
              <w:pStyle w:val="Textopredeterminado"/>
              <w:jc w:val="both"/>
              <w:rPr>
                <w:rFonts w:ascii="Arial" w:hAnsi="Arial" w:cs="Arial"/>
                <w:sz w:val="18"/>
                <w:szCs w:val="18"/>
              </w:rPr>
            </w:pPr>
          </w:p>
        </w:tc>
        <w:tc>
          <w:tcPr>
            <w:tcW w:w="1881" w:type="dxa"/>
          </w:tcPr>
          <w:p w14:paraId="599C6624" w14:textId="0BF2F886" w:rsidR="00EE7BFF" w:rsidRPr="00607630" w:rsidRDefault="00FC3575" w:rsidP="000C501A">
            <w:pPr>
              <w:pStyle w:val="Textopredeterminado"/>
              <w:jc w:val="center"/>
              <w:rPr>
                <w:rFonts w:ascii="Arial" w:hAnsi="Arial" w:cs="Arial"/>
                <w:b/>
                <w:sz w:val="18"/>
                <w:szCs w:val="18"/>
              </w:rPr>
            </w:pPr>
            <w:r>
              <w:rPr>
                <w:rFonts w:ascii="Arial" w:hAnsi="Arial" w:cs="Arial"/>
                <w:b/>
                <w:sz w:val="18"/>
                <w:szCs w:val="18"/>
              </w:rPr>
              <w:t>Septiembre 30, 2022</w:t>
            </w:r>
          </w:p>
        </w:tc>
      </w:tr>
      <w:tr w:rsidR="00C053C5" w:rsidRPr="00607630" w14:paraId="1D48F59D" w14:textId="77777777" w:rsidTr="00FD07DE">
        <w:tc>
          <w:tcPr>
            <w:tcW w:w="3496" w:type="dxa"/>
          </w:tcPr>
          <w:p w14:paraId="1412FA0E" w14:textId="77777777" w:rsidR="00C053C5" w:rsidRPr="00607630" w:rsidRDefault="00C053C5" w:rsidP="004F1F9A">
            <w:pPr>
              <w:pStyle w:val="Textopredeterminado"/>
              <w:jc w:val="both"/>
              <w:rPr>
                <w:rFonts w:ascii="Arial" w:hAnsi="Arial" w:cs="Arial"/>
                <w:sz w:val="18"/>
                <w:szCs w:val="18"/>
              </w:rPr>
            </w:pPr>
            <w:r w:rsidRPr="00607630">
              <w:rPr>
                <w:rFonts w:ascii="Arial" w:hAnsi="Arial" w:cs="Arial"/>
                <w:sz w:val="18"/>
                <w:szCs w:val="18"/>
              </w:rPr>
              <w:t>Banamex</w:t>
            </w:r>
          </w:p>
        </w:tc>
        <w:tc>
          <w:tcPr>
            <w:tcW w:w="2961" w:type="dxa"/>
          </w:tcPr>
          <w:p w14:paraId="370F9918" w14:textId="77777777" w:rsidR="00C053C5" w:rsidRPr="00607630" w:rsidRDefault="00C053C5" w:rsidP="00DD2607">
            <w:pPr>
              <w:pStyle w:val="Textopredeterminado"/>
              <w:jc w:val="both"/>
              <w:rPr>
                <w:rFonts w:ascii="Arial" w:hAnsi="Arial" w:cs="Arial"/>
                <w:b/>
                <w:sz w:val="18"/>
                <w:szCs w:val="18"/>
              </w:rPr>
            </w:pPr>
            <w:r w:rsidRPr="00607630">
              <w:rPr>
                <w:rFonts w:ascii="Arial" w:hAnsi="Arial" w:cs="Arial"/>
                <w:b/>
                <w:sz w:val="18"/>
                <w:szCs w:val="18"/>
              </w:rPr>
              <w:t xml:space="preserve">2 </w:t>
            </w:r>
            <w:r w:rsidR="00FD07DE" w:rsidRPr="00607630">
              <w:rPr>
                <w:rFonts w:ascii="Arial" w:hAnsi="Arial" w:cs="Arial"/>
                <w:b/>
                <w:sz w:val="18"/>
                <w:szCs w:val="18"/>
              </w:rPr>
              <w:t>cta.</w:t>
            </w:r>
            <w:r w:rsidRPr="00607630">
              <w:rPr>
                <w:rFonts w:ascii="Arial" w:hAnsi="Arial" w:cs="Arial"/>
                <w:b/>
                <w:sz w:val="18"/>
                <w:szCs w:val="18"/>
              </w:rPr>
              <w:t xml:space="preserve"> cheque</w:t>
            </w:r>
          </w:p>
        </w:tc>
        <w:tc>
          <w:tcPr>
            <w:tcW w:w="1127" w:type="dxa"/>
          </w:tcPr>
          <w:p w14:paraId="6C70F56C" w14:textId="77777777" w:rsidR="00C053C5" w:rsidRPr="00607630" w:rsidRDefault="00C053C5" w:rsidP="004F1F9A">
            <w:pPr>
              <w:pStyle w:val="Textopredeterminado"/>
              <w:jc w:val="right"/>
              <w:rPr>
                <w:rFonts w:ascii="Arial" w:hAnsi="Arial" w:cs="Arial"/>
                <w:sz w:val="18"/>
                <w:szCs w:val="18"/>
              </w:rPr>
            </w:pPr>
          </w:p>
        </w:tc>
        <w:tc>
          <w:tcPr>
            <w:tcW w:w="1881" w:type="dxa"/>
          </w:tcPr>
          <w:p w14:paraId="448429EB" w14:textId="7AB3B22D" w:rsidR="00C053C5" w:rsidRPr="00607630" w:rsidRDefault="002A6738" w:rsidP="00AF503C">
            <w:pPr>
              <w:jc w:val="right"/>
              <w:rPr>
                <w:rFonts w:ascii="Arial" w:hAnsi="Arial" w:cs="Arial"/>
                <w:sz w:val="18"/>
                <w:szCs w:val="18"/>
                <w:lang w:val="en-US"/>
              </w:rPr>
            </w:pPr>
            <w:r>
              <w:rPr>
                <w:rFonts w:ascii="Arial" w:hAnsi="Arial" w:cs="Arial"/>
                <w:sz w:val="18"/>
                <w:szCs w:val="18"/>
                <w:lang w:val="en-US"/>
              </w:rPr>
              <w:t>160,494.39</w:t>
            </w:r>
          </w:p>
        </w:tc>
      </w:tr>
      <w:tr w:rsidR="00C053C5" w:rsidRPr="00607630" w14:paraId="5A3975BE" w14:textId="77777777" w:rsidTr="00FD07DE">
        <w:tc>
          <w:tcPr>
            <w:tcW w:w="3496" w:type="dxa"/>
          </w:tcPr>
          <w:p w14:paraId="13034854" w14:textId="77777777" w:rsidR="00C053C5" w:rsidRPr="00607630" w:rsidRDefault="00C053C5" w:rsidP="004F1F9A">
            <w:pPr>
              <w:pStyle w:val="Textopredeterminado"/>
              <w:jc w:val="both"/>
              <w:rPr>
                <w:rFonts w:ascii="Arial" w:hAnsi="Arial" w:cs="Arial"/>
                <w:sz w:val="18"/>
                <w:szCs w:val="18"/>
              </w:rPr>
            </w:pPr>
            <w:r w:rsidRPr="00607630">
              <w:rPr>
                <w:rFonts w:ascii="Arial" w:hAnsi="Arial" w:cs="Arial"/>
                <w:sz w:val="18"/>
                <w:szCs w:val="18"/>
              </w:rPr>
              <w:t>BBVA Bancomer</w:t>
            </w:r>
          </w:p>
        </w:tc>
        <w:tc>
          <w:tcPr>
            <w:tcW w:w="2961" w:type="dxa"/>
          </w:tcPr>
          <w:p w14:paraId="7FFA6C25" w14:textId="77777777" w:rsidR="00C053C5" w:rsidRPr="00607630" w:rsidRDefault="00997491" w:rsidP="004F1F9A">
            <w:pPr>
              <w:pStyle w:val="Textopredeterminado"/>
              <w:jc w:val="both"/>
              <w:rPr>
                <w:rFonts w:ascii="Arial" w:hAnsi="Arial" w:cs="Arial"/>
                <w:b/>
                <w:sz w:val="18"/>
                <w:szCs w:val="18"/>
              </w:rPr>
            </w:pPr>
            <w:r w:rsidRPr="00607630">
              <w:rPr>
                <w:rFonts w:ascii="Arial" w:hAnsi="Arial" w:cs="Arial"/>
                <w:b/>
                <w:sz w:val="18"/>
                <w:szCs w:val="18"/>
              </w:rPr>
              <w:t>10</w:t>
            </w:r>
            <w:r w:rsidR="00C053C5" w:rsidRPr="00607630">
              <w:rPr>
                <w:rFonts w:ascii="Arial" w:hAnsi="Arial" w:cs="Arial"/>
                <w:b/>
                <w:sz w:val="18"/>
                <w:szCs w:val="18"/>
              </w:rPr>
              <w:t xml:space="preserve"> </w:t>
            </w:r>
            <w:r w:rsidRPr="00607630">
              <w:rPr>
                <w:rFonts w:ascii="Arial" w:hAnsi="Arial" w:cs="Arial"/>
                <w:b/>
                <w:sz w:val="18"/>
                <w:szCs w:val="18"/>
              </w:rPr>
              <w:t>c</w:t>
            </w:r>
            <w:r w:rsidR="00FD07DE" w:rsidRPr="00607630">
              <w:rPr>
                <w:rFonts w:ascii="Arial" w:hAnsi="Arial" w:cs="Arial"/>
                <w:b/>
                <w:sz w:val="18"/>
                <w:szCs w:val="18"/>
              </w:rPr>
              <w:t>tas.</w:t>
            </w:r>
            <w:r w:rsidR="00C053C5" w:rsidRPr="00607630">
              <w:rPr>
                <w:rFonts w:ascii="Arial" w:hAnsi="Arial" w:cs="Arial"/>
                <w:b/>
                <w:sz w:val="18"/>
                <w:szCs w:val="18"/>
              </w:rPr>
              <w:t xml:space="preserve"> cheques</w:t>
            </w:r>
          </w:p>
        </w:tc>
        <w:tc>
          <w:tcPr>
            <w:tcW w:w="1127" w:type="dxa"/>
          </w:tcPr>
          <w:p w14:paraId="4513B908" w14:textId="77777777" w:rsidR="00C053C5" w:rsidRPr="00607630" w:rsidRDefault="00C053C5" w:rsidP="004F1F9A">
            <w:pPr>
              <w:pStyle w:val="Textopredeterminado"/>
              <w:jc w:val="right"/>
              <w:rPr>
                <w:rFonts w:ascii="Arial" w:hAnsi="Arial" w:cs="Arial"/>
                <w:sz w:val="18"/>
                <w:szCs w:val="18"/>
              </w:rPr>
            </w:pPr>
          </w:p>
        </w:tc>
        <w:tc>
          <w:tcPr>
            <w:tcW w:w="1881" w:type="dxa"/>
          </w:tcPr>
          <w:p w14:paraId="20AE4FD6" w14:textId="789B08A4" w:rsidR="00C053C5" w:rsidRPr="00607630" w:rsidRDefault="002A6738" w:rsidP="00AF503C">
            <w:pPr>
              <w:jc w:val="right"/>
              <w:rPr>
                <w:rFonts w:ascii="Arial" w:hAnsi="Arial" w:cs="Arial"/>
                <w:sz w:val="18"/>
                <w:szCs w:val="18"/>
                <w:lang w:val="en-US"/>
              </w:rPr>
            </w:pPr>
            <w:r>
              <w:rPr>
                <w:rFonts w:ascii="Arial" w:hAnsi="Arial" w:cs="Arial"/>
                <w:sz w:val="18"/>
                <w:szCs w:val="18"/>
                <w:lang w:val="en-US"/>
              </w:rPr>
              <w:t>81,673,285.55</w:t>
            </w:r>
          </w:p>
        </w:tc>
      </w:tr>
      <w:tr w:rsidR="00C053C5" w:rsidRPr="00607630" w14:paraId="31BAC0F0" w14:textId="77777777" w:rsidTr="00FD07DE">
        <w:tc>
          <w:tcPr>
            <w:tcW w:w="3496" w:type="dxa"/>
          </w:tcPr>
          <w:p w14:paraId="6966F248" w14:textId="77777777" w:rsidR="00C053C5" w:rsidRPr="00607630" w:rsidRDefault="00C053C5" w:rsidP="004F1F9A">
            <w:pPr>
              <w:pStyle w:val="Textopredeterminado"/>
              <w:jc w:val="both"/>
              <w:rPr>
                <w:rFonts w:ascii="Arial" w:hAnsi="Arial" w:cs="Arial"/>
                <w:sz w:val="18"/>
                <w:szCs w:val="18"/>
              </w:rPr>
            </w:pPr>
            <w:r w:rsidRPr="00607630">
              <w:rPr>
                <w:rFonts w:ascii="Arial" w:hAnsi="Arial" w:cs="Arial"/>
                <w:sz w:val="18"/>
                <w:szCs w:val="18"/>
              </w:rPr>
              <w:t>Bansi</w:t>
            </w:r>
          </w:p>
        </w:tc>
        <w:tc>
          <w:tcPr>
            <w:tcW w:w="2961" w:type="dxa"/>
          </w:tcPr>
          <w:p w14:paraId="2D69A274" w14:textId="77777777" w:rsidR="00C053C5" w:rsidRPr="00607630" w:rsidRDefault="00C053C5" w:rsidP="004F1F9A">
            <w:pPr>
              <w:pStyle w:val="Textopredeterminado"/>
              <w:jc w:val="both"/>
              <w:rPr>
                <w:rFonts w:ascii="Arial" w:hAnsi="Arial" w:cs="Arial"/>
                <w:b/>
                <w:sz w:val="18"/>
                <w:szCs w:val="18"/>
              </w:rPr>
            </w:pPr>
            <w:r w:rsidRPr="00607630">
              <w:rPr>
                <w:rFonts w:ascii="Arial" w:hAnsi="Arial" w:cs="Arial"/>
                <w:b/>
                <w:sz w:val="18"/>
                <w:szCs w:val="18"/>
              </w:rPr>
              <w:t xml:space="preserve">1 </w:t>
            </w:r>
            <w:r w:rsidR="00FD07DE" w:rsidRPr="00607630">
              <w:rPr>
                <w:rFonts w:ascii="Arial" w:hAnsi="Arial" w:cs="Arial"/>
                <w:b/>
                <w:sz w:val="18"/>
                <w:szCs w:val="18"/>
              </w:rPr>
              <w:t>cta.</w:t>
            </w:r>
            <w:r w:rsidRPr="00607630">
              <w:rPr>
                <w:rFonts w:ascii="Arial" w:hAnsi="Arial" w:cs="Arial"/>
                <w:b/>
                <w:sz w:val="18"/>
                <w:szCs w:val="18"/>
              </w:rPr>
              <w:t xml:space="preserve"> cheque</w:t>
            </w:r>
          </w:p>
        </w:tc>
        <w:tc>
          <w:tcPr>
            <w:tcW w:w="1127" w:type="dxa"/>
          </w:tcPr>
          <w:p w14:paraId="4889FE01" w14:textId="77777777" w:rsidR="00C053C5" w:rsidRPr="00607630" w:rsidRDefault="00C053C5" w:rsidP="004F1F9A">
            <w:pPr>
              <w:pStyle w:val="Textopredeterminado"/>
              <w:jc w:val="right"/>
              <w:rPr>
                <w:rFonts w:ascii="Arial" w:hAnsi="Arial" w:cs="Arial"/>
                <w:sz w:val="18"/>
                <w:szCs w:val="18"/>
              </w:rPr>
            </w:pPr>
          </w:p>
        </w:tc>
        <w:tc>
          <w:tcPr>
            <w:tcW w:w="1881" w:type="dxa"/>
          </w:tcPr>
          <w:p w14:paraId="70E2393D" w14:textId="3041CCB1" w:rsidR="00C053C5" w:rsidRPr="00607630" w:rsidRDefault="002A6738" w:rsidP="005704AC">
            <w:pPr>
              <w:jc w:val="right"/>
              <w:rPr>
                <w:rFonts w:ascii="Arial" w:hAnsi="Arial" w:cs="Arial"/>
                <w:sz w:val="18"/>
                <w:szCs w:val="18"/>
                <w:lang w:val="en-US"/>
              </w:rPr>
            </w:pPr>
            <w:r>
              <w:rPr>
                <w:rFonts w:ascii="Arial" w:hAnsi="Arial" w:cs="Arial"/>
                <w:sz w:val="18"/>
                <w:szCs w:val="18"/>
                <w:lang w:val="en-US"/>
              </w:rPr>
              <w:t>12,428.88</w:t>
            </w:r>
          </w:p>
        </w:tc>
      </w:tr>
      <w:tr w:rsidR="00C053C5" w:rsidRPr="00607630" w14:paraId="4D951FF9" w14:textId="77777777" w:rsidTr="00FD07DE">
        <w:tc>
          <w:tcPr>
            <w:tcW w:w="3496" w:type="dxa"/>
          </w:tcPr>
          <w:p w14:paraId="648880B1" w14:textId="77777777" w:rsidR="00C053C5" w:rsidRPr="00607630" w:rsidRDefault="00C053C5" w:rsidP="004F1F9A">
            <w:pPr>
              <w:pStyle w:val="Textopredeterminado"/>
              <w:jc w:val="both"/>
              <w:rPr>
                <w:rFonts w:ascii="Arial" w:hAnsi="Arial" w:cs="Arial"/>
                <w:sz w:val="18"/>
                <w:szCs w:val="18"/>
              </w:rPr>
            </w:pPr>
            <w:r w:rsidRPr="00607630">
              <w:rPr>
                <w:rFonts w:ascii="Arial" w:hAnsi="Arial" w:cs="Arial"/>
                <w:sz w:val="18"/>
                <w:szCs w:val="18"/>
              </w:rPr>
              <w:t>Scotiabank</w:t>
            </w:r>
          </w:p>
        </w:tc>
        <w:tc>
          <w:tcPr>
            <w:tcW w:w="2961" w:type="dxa"/>
          </w:tcPr>
          <w:p w14:paraId="63BDE768" w14:textId="787F8A91" w:rsidR="00C053C5" w:rsidRPr="00607630" w:rsidRDefault="003D7FB6" w:rsidP="00DD2607">
            <w:pPr>
              <w:pStyle w:val="Textopredeterminado"/>
              <w:jc w:val="both"/>
              <w:rPr>
                <w:rFonts w:ascii="Arial" w:hAnsi="Arial" w:cs="Arial"/>
                <w:b/>
                <w:sz w:val="18"/>
                <w:szCs w:val="18"/>
              </w:rPr>
            </w:pPr>
            <w:r>
              <w:rPr>
                <w:rFonts w:ascii="Arial" w:hAnsi="Arial" w:cs="Arial"/>
                <w:b/>
                <w:sz w:val="18"/>
                <w:szCs w:val="18"/>
              </w:rPr>
              <w:t>3</w:t>
            </w:r>
            <w:r w:rsidR="00C053C5" w:rsidRPr="00607630">
              <w:rPr>
                <w:rFonts w:ascii="Arial" w:hAnsi="Arial" w:cs="Arial"/>
                <w:b/>
                <w:sz w:val="18"/>
                <w:szCs w:val="18"/>
              </w:rPr>
              <w:t xml:space="preserve"> </w:t>
            </w:r>
            <w:r w:rsidR="00FD07DE" w:rsidRPr="00607630">
              <w:rPr>
                <w:rFonts w:ascii="Arial" w:hAnsi="Arial" w:cs="Arial"/>
                <w:b/>
                <w:sz w:val="18"/>
                <w:szCs w:val="18"/>
              </w:rPr>
              <w:t>cta.</w:t>
            </w:r>
            <w:r w:rsidR="00C053C5" w:rsidRPr="00607630">
              <w:rPr>
                <w:rFonts w:ascii="Arial" w:hAnsi="Arial" w:cs="Arial"/>
                <w:b/>
                <w:sz w:val="18"/>
                <w:szCs w:val="18"/>
              </w:rPr>
              <w:t xml:space="preserve"> cheque</w:t>
            </w:r>
          </w:p>
        </w:tc>
        <w:tc>
          <w:tcPr>
            <w:tcW w:w="1127" w:type="dxa"/>
          </w:tcPr>
          <w:p w14:paraId="07636A36" w14:textId="77777777" w:rsidR="00C053C5" w:rsidRPr="00607630" w:rsidRDefault="00C053C5" w:rsidP="004F1F9A">
            <w:pPr>
              <w:pStyle w:val="Textopredeterminado"/>
              <w:jc w:val="right"/>
              <w:rPr>
                <w:rFonts w:ascii="Arial" w:hAnsi="Arial" w:cs="Arial"/>
                <w:sz w:val="18"/>
                <w:szCs w:val="18"/>
              </w:rPr>
            </w:pPr>
          </w:p>
        </w:tc>
        <w:tc>
          <w:tcPr>
            <w:tcW w:w="1881" w:type="dxa"/>
          </w:tcPr>
          <w:p w14:paraId="0BEE3C8A" w14:textId="272DFCE5" w:rsidR="003477E4" w:rsidRPr="00607630" w:rsidRDefault="002A6738" w:rsidP="003477E4">
            <w:pPr>
              <w:jc w:val="right"/>
              <w:rPr>
                <w:rFonts w:ascii="Arial" w:hAnsi="Arial" w:cs="Arial"/>
                <w:sz w:val="18"/>
                <w:szCs w:val="18"/>
                <w:lang w:val="en-US"/>
              </w:rPr>
            </w:pPr>
            <w:r>
              <w:rPr>
                <w:rFonts w:ascii="Arial" w:hAnsi="Arial" w:cs="Arial"/>
                <w:sz w:val="18"/>
                <w:szCs w:val="18"/>
                <w:lang w:val="en-US"/>
              </w:rPr>
              <w:t>457,728.52</w:t>
            </w:r>
          </w:p>
        </w:tc>
      </w:tr>
      <w:tr w:rsidR="00C053C5" w:rsidRPr="00607630" w14:paraId="4F90977F" w14:textId="77777777" w:rsidTr="00FD07DE">
        <w:tc>
          <w:tcPr>
            <w:tcW w:w="3496" w:type="dxa"/>
            <w:shd w:val="clear" w:color="auto" w:fill="D9D9D9" w:themeFill="background1" w:themeFillShade="D9"/>
          </w:tcPr>
          <w:p w14:paraId="6CF862E1" w14:textId="452B1940" w:rsidR="00C053C5" w:rsidRPr="00607630" w:rsidRDefault="00856981" w:rsidP="004F1F9A">
            <w:pPr>
              <w:pStyle w:val="Textopredeterminado"/>
              <w:jc w:val="both"/>
              <w:rPr>
                <w:rFonts w:ascii="Arial" w:hAnsi="Arial" w:cs="Arial"/>
                <w:b/>
                <w:sz w:val="18"/>
                <w:szCs w:val="18"/>
                <w:highlight w:val="lightGray"/>
              </w:rPr>
            </w:pPr>
            <w:r w:rsidRPr="00607630">
              <w:rPr>
                <w:rFonts w:ascii="Arial" w:hAnsi="Arial" w:cs="Arial"/>
                <w:b/>
                <w:sz w:val="18"/>
                <w:szCs w:val="18"/>
              </w:rPr>
              <w:t xml:space="preserve">Total </w:t>
            </w:r>
            <w:r w:rsidR="00C053C5" w:rsidRPr="00607630">
              <w:rPr>
                <w:rFonts w:ascii="Arial" w:hAnsi="Arial" w:cs="Arial"/>
                <w:b/>
                <w:sz w:val="18"/>
                <w:szCs w:val="18"/>
              </w:rPr>
              <w:t>Fondos propios</w:t>
            </w:r>
          </w:p>
        </w:tc>
        <w:tc>
          <w:tcPr>
            <w:tcW w:w="2961" w:type="dxa"/>
            <w:shd w:val="clear" w:color="auto" w:fill="D9D9D9" w:themeFill="background1" w:themeFillShade="D9"/>
          </w:tcPr>
          <w:p w14:paraId="0FF64043" w14:textId="77777777" w:rsidR="00C053C5" w:rsidRPr="00607630" w:rsidRDefault="00C053C5" w:rsidP="004F1F9A">
            <w:pPr>
              <w:pStyle w:val="Textopredeterminado"/>
              <w:jc w:val="both"/>
              <w:rPr>
                <w:rFonts w:ascii="Arial" w:hAnsi="Arial" w:cs="Arial"/>
                <w:b/>
                <w:sz w:val="18"/>
                <w:szCs w:val="18"/>
                <w:highlight w:val="lightGray"/>
              </w:rPr>
            </w:pPr>
          </w:p>
        </w:tc>
        <w:tc>
          <w:tcPr>
            <w:tcW w:w="1127" w:type="dxa"/>
            <w:shd w:val="clear" w:color="auto" w:fill="D9D9D9" w:themeFill="background1" w:themeFillShade="D9"/>
          </w:tcPr>
          <w:p w14:paraId="750BFAD1" w14:textId="77777777" w:rsidR="00C053C5" w:rsidRPr="00607630" w:rsidRDefault="00C053C5" w:rsidP="004F1F9A">
            <w:pPr>
              <w:pStyle w:val="Textopredeterminado"/>
              <w:jc w:val="right"/>
              <w:rPr>
                <w:rFonts w:ascii="Arial" w:hAnsi="Arial" w:cs="Arial"/>
                <w:sz w:val="18"/>
                <w:szCs w:val="18"/>
                <w:highlight w:val="lightGray"/>
              </w:rPr>
            </w:pPr>
          </w:p>
        </w:tc>
        <w:tc>
          <w:tcPr>
            <w:tcW w:w="1881" w:type="dxa"/>
            <w:shd w:val="clear" w:color="auto" w:fill="D9D9D9" w:themeFill="background1" w:themeFillShade="D9"/>
          </w:tcPr>
          <w:p w14:paraId="67A211C5" w14:textId="7CEA9688" w:rsidR="00D81298" w:rsidRPr="00607630" w:rsidRDefault="00A83056" w:rsidP="00D81298">
            <w:pPr>
              <w:jc w:val="right"/>
              <w:rPr>
                <w:rFonts w:ascii="Arial" w:hAnsi="Arial" w:cs="Arial"/>
                <w:b/>
                <w:bCs/>
                <w:sz w:val="18"/>
                <w:szCs w:val="18"/>
                <w:lang w:val="en-US"/>
              </w:rPr>
            </w:pPr>
            <w:r>
              <w:rPr>
                <w:rFonts w:ascii="Arial" w:hAnsi="Arial" w:cs="Arial"/>
                <w:b/>
                <w:bCs/>
                <w:sz w:val="18"/>
                <w:szCs w:val="18"/>
                <w:lang w:val="en-US"/>
              </w:rPr>
              <w:t>82,303,937.34</w:t>
            </w:r>
          </w:p>
        </w:tc>
      </w:tr>
      <w:tr w:rsidR="00D63D7F" w:rsidRPr="00607630" w14:paraId="4D5F6954" w14:textId="77777777" w:rsidTr="00FD07DE">
        <w:tc>
          <w:tcPr>
            <w:tcW w:w="3496" w:type="dxa"/>
            <w:shd w:val="clear" w:color="auto" w:fill="auto"/>
          </w:tcPr>
          <w:p w14:paraId="7910B04F" w14:textId="42968B72" w:rsidR="00D63D7F" w:rsidRPr="00607630" w:rsidRDefault="00D63D7F" w:rsidP="004F1F9A">
            <w:pPr>
              <w:pStyle w:val="Textopredeterminado"/>
              <w:jc w:val="both"/>
              <w:rPr>
                <w:rFonts w:ascii="Arial" w:hAnsi="Arial" w:cs="Arial"/>
                <w:b/>
                <w:sz w:val="18"/>
                <w:szCs w:val="18"/>
              </w:rPr>
            </w:pPr>
            <w:r w:rsidRPr="00607630">
              <w:rPr>
                <w:rFonts w:ascii="Arial" w:hAnsi="Arial" w:cs="Arial"/>
                <w:sz w:val="18"/>
                <w:szCs w:val="18"/>
              </w:rPr>
              <w:t>BBVA Bancomer</w:t>
            </w:r>
          </w:p>
        </w:tc>
        <w:tc>
          <w:tcPr>
            <w:tcW w:w="2961" w:type="dxa"/>
            <w:shd w:val="clear" w:color="auto" w:fill="auto"/>
          </w:tcPr>
          <w:p w14:paraId="1048CA5A" w14:textId="77777777" w:rsidR="00D63D7F" w:rsidRPr="00607630" w:rsidRDefault="0060466D" w:rsidP="004F1F9A">
            <w:pPr>
              <w:pStyle w:val="Textopredeterminado"/>
              <w:jc w:val="both"/>
              <w:rPr>
                <w:rFonts w:ascii="Arial" w:hAnsi="Arial" w:cs="Arial"/>
                <w:b/>
                <w:sz w:val="18"/>
                <w:szCs w:val="18"/>
              </w:rPr>
            </w:pPr>
            <w:r w:rsidRPr="00607630">
              <w:rPr>
                <w:rFonts w:ascii="Arial" w:hAnsi="Arial" w:cs="Arial"/>
                <w:b/>
                <w:sz w:val="18"/>
                <w:szCs w:val="18"/>
              </w:rPr>
              <w:t>2</w:t>
            </w:r>
            <w:r w:rsidR="00D63D7F" w:rsidRPr="00607630">
              <w:rPr>
                <w:rFonts w:ascii="Arial" w:hAnsi="Arial" w:cs="Arial"/>
                <w:b/>
                <w:sz w:val="18"/>
                <w:szCs w:val="18"/>
              </w:rPr>
              <w:t xml:space="preserve"> </w:t>
            </w:r>
            <w:r w:rsidR="00997491" w:rsidRPr="00607630">
              <w:rPr>
                <w:rFonts w:ascii="Arial" w:hAnsi="Arial" w:cs="Arial"/>
                <w:b/>
                <w:sz w:val="18"/>
                <w:szCs w:val="18"/>
              </w:rPr>
              <w:t>c</w:t>
            </w:r>
            <w:r w:rsidR="00FD07DE" w:rsidRPr="00607630">
              <w:rPr>
                <w:rFonts w:ascii="Arial" w:hAnsi="Arial" w:cs="Arial"/>
                <w:b/>
                <w:sz w:val="18"/>
                <w:szCs w:val="18"/>
              </w:rPr>
              <w:t>tas.</w:t>
            </w:r>
            <w:r w:rsidR="00D63D7F" w:rsidRPr="00607630">
              <w:rPr>
                <w:rFonts w:ascii="Arial" w:hAnsi="Arial" w:cs="Arial"/>
                <w:b/>
                <w:sz w:val="18"/>
                <w:szCs w:val="18"/>
              </w:rPr>
              <w:t xml:space="preserve"> cheque</w:t>
            </w:r>
          </w:p>
        </w:tc>
        <w:tc>
          <w:tcPr>
            <w:tcW w:w="1127" w:type="dxa"/>
            <w:shd w:val="clear" w:color="auto" w:fill="auto"/>
          </w:tcPr>
          <w:p w14:paraId="538797B7" w14:textId="77777777" w:rsidR="00D63D7F" w:rsidRPr="00607630" w:rsidRDefault="00D63D7F" w:rsidP="004F1F9A">
            <w:pPr>
              <w:pStyle w:val="Textopredeterminado"/>
              <w:jc w:val="right"/>
              <w:rPr>
                <w:rFonts w:ascii="Arial" w:hAnsi="Arial" w:cs="Arial"/>
                <w:sz w:val="18"/>
                <w:szCs w:val="18"/>
                <w:highlight w:val="lightGray"/>
              </w:rPr>
            </w:pPr>
          </w:p>
        </w:tc>
        <w:tc>
          <w:tcPr>
            <w:tcW w:w="1881" w:type="dxa"/>
            <w:shd w:val="clear" w:color="auto" w:fill="auto"/>
          </w:tcPr>
          <w:p w14:paraId="13D42A17" w14:textId="5C5C9DD2" w:rsidR="00D63D7F" w:rsidRPr="00607630" w:rsidRDefault="00A83056" w:rsidP="00043BEE">
            <w:pPr>
              <w:jc w:val="right"/>
              <w:rPr>
                <w:rFonts w:ascii="Arial" w:hAnsi="Arial" w:cs="Arial"/>
                <w:sz w:val="18"/>
                <w:szCs w:val="18"/>
                <w:lang w:val="en-US"/>
              </w:rPr>
            </w:pPr>
            <w:r>
              <w:rPr>
                <w:rFonts w:ascii="Arial" w:hAnsi="Arial" w:cs="Arial"/>
                <w:sz w:val="18"/>
                <w:szCs w:val="18"/>
                <w:lang w:val="en-US"/>
              </w:rPr>
              <w:t>8,933,430.45</w:t>
            </w:r>
          </w:p>
        </w:tc>
      </w:tr>
      <w:tr w:rsidR="000A4F2A" w:rsidRPr="00607630" w14:paraId="5EB2BB53" w14:textId="77777777" w:rsidTr="00FD07DE">
        <w:tc>
          <w:tcPr>
            <w:tcW w:w="3496" w:type="dxa"/>
            <w:shd w:val="clear" w:color="auto" w:fill="D9D9D9" w:themeFill="background1" w:themeFillShade="D9"/>
          </w:tcPr>
          <w:p w14:paraId="6058A576" w14:textId="77777777" w:rsidR="000A4F2A" w:rsidRPr="00607630" w:rsidRDefault="00856981" w:rsidP="004F1F9A">
            <w:pPr>
              <w:pStyle w:val="Textopredeterminado"/>
              <w:jc w:val="both"/>
              <w:rPr>
                <w:rFonts w:ascii="Arial" w:hAnsi="Arial" w:cs="Arial"/>
                <w:b/>
                <w:sz w:val="18"/>
                <w:szCs w:val="18"/>
              </w:rPr>
            </w:pPr>
            <w:r w:rsidRPr="00607630">
              <w:rPr>
                <w:rFonts w:ascii="Arial" w:hAnsi="Arial" w:cs="Arial"/>
                <w:b/>
                <w:sz w:val="18"/>
                <w:szCs w:val="18"/>
              </w:rPr>
              <w:t xml:space="preserve">Total </w:t>
            </w:r>
            <w:r w:rsidR="000A4F2A" w:rsidRPr="00607630">
              <w:rPr>
                <w:rFonts w:ascii="Arial" w:hAnsi="Arial" w:cs="Arial"/>
                <w:b/>
                <w:sz w:val="18"/>
                <w:szCs w:val="18"/>
              </w:rPr>
              <w:t>Fondos ajenos</w:t>
            </w:r>
          </w:p>
        </w:tc>
        <w:tc>
          <w:tcPr>
            <w:tcW w:w="2961" w:type="dxa"/>
            <w:shd w:val="clear" w:color="auto" w:fill="D9D9D9" w:themeFill="background1" w:themeFillShade="D9"/>
          </w:tcPr>
          <w:p w14:paraId="43D099ED" w14:textId="10A6818A" w:rsidR="000A4F2A" w:rsidRPr="00607630" w:rsidRDefault="00D63D7F" w:rsidP="004F1F9A">
            <w:pPr>
              <w:pStyle w:val="Textopredeterminado"/>
              <w:jc w:val="both"/>
              <w:rPr>
                <w:rFonts w:ascii="Arial" w:hAnsi="Arial" w:cs="Arial"/>
                <w:b/>
                <w:sz w:val="18"/>
                <w:szCs w:val="18"/>
                <w:highlight w:val="lightGray"/>
              </w:rPr>
            </w:pPr>
            <w:r w:rsidRPr="00607630">
              <w:rPr>
                <w:rFonts w:ascii="Arial" w:hAnsi="Arial" w:cs="Arial"/>
                <w:b/>
                <w:sz w:val="18"/>
                <w:szCs w:val="18"/>
                <w:highlight w:val="lightGray"/>
              </w:rPr>
              <w:t>2</w:t>
            </w:r>
            <w:r w:rsidR="000A4F2A" w:rsidRPr="00607630">
              <w:rPr>
                <w:rFonts w:ascii="Arial" w:hAnsi="Arial" w:cs="Arial"/>
                <w:b/>
                <w:sz w:val="18"/>
                <w:szCs w:val="18"/>
                <w:highlight w:val="lightGray"/>
              </w:rPr>
              <w:t xml:space="preserve"> </w:t>
            </w:r>
            <w:r w:rsidR="00FD07DE" w:rsidRPr="00607630">
              <w:rPr>
                <w:rFonts w:ascii="Arial" w:hAnsi="Arial" w:cs="Arial"/>
                <w:b/>
                <w:sz w:val="18"/>
                <w:szCs w:val="18"/>
                <w:highlight w:val="lightGray"/>
              </w:rPr>
              <w:t>cta.</w:t>
            </w:r>
            <w:r w:rsidR="000A4F2A" w:rsidRPr="00607630">
              <w:rPr>
                <w:rFonts w:ascii="Arial" w:hAnsi="Arial" w:cs="Arial"/>
                <w:b/>
                <w:sz w:val="18"/>
                <w:szCs w:val="18"/>
                <w:highlight w:val="lightGray"/>
              </w:rPr>
              <w:t xml:space="preserve"> </w:t>
            </w:r>
            <w:r w:rsidR="003D7FB6" w:rsidRPr="00607630">
              <w:rPr>
                <w:rFonts w:ascii="Arial" w:hAnsi="Arial" w:cs="Arial"/>
                <w:b/>
                <w:sz w:val="18"/>
                <w:szCs w:val="18"/>
                <w:highlight w:val="lightGray"/>
              </w:rPr>
              <w:t>C</w:t>
            </w:r>
            <w:r w:rsidR="000A4F2A" w:rsidRPr="00607630">
              <w:rPr>
                <w:rFonts w:ascii="Arial" w:hAnsi="Arial" w:cs="Arial"/>
                <w:b/>
                <w:sz w:val="18"/>
                <w:szCs w:val="18"/>
                <w:highlight w:val="lightGray"/>
              </w:rPr>
              <w:t>heque</w:t>
            </w:r>
          </w:p>
        </w:tc>
        <w:tc>
          <w:tcPr>
            <w:tcW w:w="1127" w:type="dxa"/>
            <w:shd w:val="clear" w:color="auto" w:fill="D9D9D9" w:themeFill="background1" w:themeFillShade="D9"/>
          </w:tcPr>
          <w:p w14:paraId="34ADEED1" w14:textId="77777777" w:rsidR="000A4F2A" w:rsidRPr="00607630" w:rsidRDefault="000A4F2A" w:rsidP="004F1F9A">
            <w:pPr>
              <w:pStyle w:val="Textopredeterminado"/>
              <w:jc w:val="right"/>
              <w:rPr>
                <w:rFonts w:ascii="Arial" w:hAnsi="Arial" w:cs="Arial"/>
                <w:sz w:val="18"/>
                <w:szCs w:val="18"/>
                <w:highlight w:val="lightGray"/>
              </w:rPr>
            </w:pPr>
          </w:p>
        </w:tc>
        <w:tc>
          <w:tcPr>
            <w:tcW w:w="1881" w:type="dxa"/>
            <w:shd w:val="clear" w:color="auto" w:fill="D9D9D9" w:themeFill="background1" w:themeFillShade="D9"/>
          </w:tcPr>
          <w:p w14:paraId="0FAF99FA" w14:textId="17818D7A" w:rsidR="000A4F2A" w:rsidRPr="00607630" w:rsidRDefault="00A83056" w:rsidP="005704AC">
            <w:pPr>
              <w:jc w:val="right"/>
              <w:rPr>
                <w:rFonts w:ascii="Arial" w:hAnsi="Arial" w:cs="Arial"/>
                <w:b/>
                <w:bCs/>
                <w:sz w:val="18"/>
                <w:szCs w:val="18"/>
                <w:lang w:val="en-US"/>
              </w:rPr>
            </w:pPr>
            <w:r>
              <w:rPr>
                <w:rFonts w:ascii="Arial" w:hAnsi="Arial" w:cs="Arial"/>
                <w:b/>
                <w:bCs/>
                <w:sz w:val="18"/>
                <w:szCs w:val="18"/>
                <w:lang w:val="en-US"/>
              </w:rPr>
              <w:t>8,933,430.45</w:t>
            </w:r>
          </w:p>
        </w:tc>
      </w:tr>
      <w:tr w:rsidR="00C053C5" w:rsidRPr="00607630" w14:paraId="21CF0453" w14:textId="77777777" w:rsidTr="00FD07DE">
        <w:tc>
          <w:tcPr>
            <w:tcW w:w="3496" w:type="dxa"/>
          </w:tcPr>
          <w:p w14:paraId="09C93F24" w14:textId="77777777" w:rsidR="00C053C5" w:rsidRPr="00607630" w:rsidRDefault="00C053C5" w:rsidP="004F1F9A">
            <w:pPr>
              <w:pStyle w:val="Textopredeterminado"/>
              <w:jc w:val="both"/>
              <w:rPr>
                <w:rFonts w:ascii="Arial" w:hAnsi="Arial" w:cs="Arial"/>
                <w:sz w:val="18"/>
                <w:szCs w:val="18"/>
              </w:rPr>
            </w:pPr>
            <w:r w:rsidRPr="00607630">
              <w:rPr>
                <w:rFonts w:ascii="Arial" w:hAnsi="Arial" w:cs="Arial"/>
                <w:sz w:val="18"/>
                <w:szCs w:val="18"/>
              </w:rPr>
              <w:t>Bancomer</w:t>
            </w:r>
          </w:p>
        </w:tc>
        <w:tc>
          <w:tcPr>
            <w:tcW w:w="2961" w:type="dxa"/>
          </w:tcPr>
          <w:p w14:paraId="0887EF58" w14:textId="4CC148E8" w:rsidR="00C053C5" w:rsidRPr="00607630" w:rsidRDefault="003D7FB6" w:rsidP="004F1F9A">
            <w:pPr>
              <w:pStyle w:val="Textopredeterminado"/>
              <w:jc w:val="both"/>
              <w:rPr>
                <w:rFonts w:ascii="Arial" w:hAnsi="Arial" w:cs="Arial"/>
                <w:b/>
                <w:sz w:val="18"/>
                <w:szCs w:val="18"/>
              </w:rPr>
            </w:pPr>
            <w:r>
              <w:rPr>
                <w:rFonts w:ascii="Arial" w:hAnsi="Arial" w:cs="Arial"/>
                <w:b/>
                <w:sz w:val="18"/>
                <w:szCs w:val="18"/>
              </w:rPr>
              <w:t>10</w:t>
            </w:r>
            <w:r w:rsidR="00C053C5" w:rsidRPr="00607630">
              <w:rPr>
                <w:rFonts w:ascii="Arial" w:hAnsi="Arial" w:cs="Arial"/>
                <w:b/>
                <w:sz w:val="18"/>
                <w:szCs w:val="18"/>
              </w:rPr>
              <w:t xml:space="preserve"> </w:t>
            </w:r>
            <w:r w:rsidR="00FD07DE" w:rsidRPr="00607630">
              <w:rPr>
                <w:rFonts w:ascii="Arial" w:hAnsi="Arial" w:cs="Arial"/>
                <w:b/>
                <w:sz w:val="18"/>
                <w:szCs w:val="18"/>
              </w:rPr>
              <w:t>ctas.</w:t>
            </w:r>
            <w:r w:rsidR="00C053C5" w:rsidRPr="00607630">
              <w:rPr>
                <w:rFonts w:ascii="Arial" w:hAnsi="Arial" w:cs="Arial"/>
                <w:b/>
                <w:sz w:val="18"/>
                <w:szCs w:val="18"/>
              </w:rPr>
              <w:t xml:space="preserve"> cheques</w:t>
            </w:r>
          </w:p>
        </w:tc>
        <w:tc>
          <w:tcPr>
            <w:tcW w:w="1127" w:type="dxa"/>
          </w:tcPr>
          <w:p w14:paraId="61F5BD56" w14:textId="77777777" w:rsidR="00C053C5" w:rsidRPr="00607630" w:rsidRDefault="00C053C5" w:rsidP="004F1F9A">
            <w:pPr>
              <w:pStyle w:val="Textopredeterminado"/>
              <w:jc w:val="right"/>
              <w:rPr>
                <w:rFonts w:ascii="Arial" w:hAnsi="Arial" w:cs="Arial"/>
                <w:sz w:val="18"/>
                <w:szCs w:val="18"/>
              </w:rPr>
            </w:pPr>
          </w:p>
        </w:tc>
        <w:tc>
          <w:tcPr>
            <w:tcW w:w="1881" w:type="dxa"/>
          </w:tcPr>
          <w:p w14:paraId="2B6D7931" w14:textId="74B2DE17" w:rsidR="004127F0" w:rsidRPr="00607630" w:rsidRDefault="002A6738" w:rsidP="00AF503C">
            <w:pPr>
              <w:jc w:val="right"/>
              <w:rPr>
                <w:rFonts w:ascii="Arial" w:hAnsi="Arial" w:cs="Arial"/>
                <w:sz w:val="18"/>
                <w:szCs w:val="18"/>
                <w:lang w:val="en-US"/>
              </w:rPr>
            </w:pPr>
            <w:r>
              <w:rPr>
                <w:rFonts w:ascii="Arial" w:hAnsi="Arial" w:cs="Arial"/>
                <w:sz w:val="18"/>
                <w:szCs w:val="18"/>
                <w:lang w:val="en-US"/>
              </w:rPr>
              <w:t>56,010,648.40</w:t>
            </w:r>
          </w:p>
        </w:tc>
      </w:tr>
      <w:tr w:rsidR="00D873B4" w:rsidRPr="00607630" w14:paraId="2B0777C2" w14:textId="77777777" w:rsidTr="00FD07DE">
        <w:tc>
          <w:tcPr>
            <w:tcW w:w="3496" w:type="dxa"/>
          </w:tcPr>
          <w:p w14:paraId="1DE5AE7C" w14:textId="77777777" w:rsidR="00D873B4" w:rsidRPr="00607630" w:rsidRDefault="00D873B4" w:rsidP="004F1F9A">
            <w:pPr>
              <w:pStyle w:val="Textopredeterminado"/>
              <w:jc w:val="both"/>
              <w:rPr>
                <w:rFonts w:ascii="Arial" w:hAnsi="Arial" w:cs="Arial"/>
                <w:sz w:val="18"/>
                <w:szCs w:val="18"/>
              </w:rPr>
            </w:pPr>
            <w:r w:rsidRPr="00607630">
              <w:rPr>
                <w:rFonts w:ascii="Arial" w:hAnsi="Arial" w:cs="Arial"/>
                <w:sz w:val="18"/>
                <w:szCs w:val="18"/>
              </w:rPr>
              <w:t>Scotiabank</w:t>
            </w:r>
          </w:p>
        </w:tc>
        <w:tc>
          <w:tcPr>
            <w:tcW w:w="2961" w:type="dxa"/>
          </w:tcPr>
          <w:p w14:paraId="0F6385B8" w14:textId="77777777" w:rsidR="00D873B4" w:rsidRPr="00607630" w:rsidRDefault="00D873B4" w:rsidP="004F1F9A">
            <w:pPr>
              <w:pStyle w:val="Textopredeterminado"/>
              <w:jc w:val="both"/>
              <w:rPr>
                <w:rFonts w:ascii="Arial" w:hAnsi="Arial" w:cs="Arial"/>
                <w:b/>
                <w:sz w:val="18"/>
                <w:szCs w:val="18"/>
              </w:rPr>
            </w:pPr>
            <w:r w:rsidRPr="00607630">
              <w:rPr>
                <w:rFonts w:ascii="Arial" w:hAnsi="Arial" w:cs="Arial"/>
                <w:b/>
                <w:sz w:val="18"/>
                <w:szCs w:val="18"/>
              </w:rPr>
              <w:t>1 Cta cheques</w:t>
            </w:r>
          </w:p>
        </w:tc>
        <w:tc>
          <w:tcPr>
            <w:tcW w:w="1127" w:type="dxa"/>
          </w:tcPr>
          <w:p w14:paraId="780D9FEF" w14:textId="77777777" w:rsidR="00D873B4" w:rsidRPr="00607630" w:rsidRDefault="00D873B4" w:rsidP="004F1F9A">
            <w:pPr>
              <w:pStyle w:val="Textopredeterminado"/>
              <w:jc w:val="right"/>
              <w:rPr>
                <w:rFonts w:ascii="Arial" w:hAnsi="Arial" w:cs="Arial"/>
                <w:sz w:val="18"/>
                <w:szCs w:val="18"/>
              </w:rPr>
            </w:pPr>
          </w:p>
        </w:tc>
        <w:tc>
          <w:tcPr>
            <w:tcW w:w="1881" w:type="dxa"/>
          </w:tcPr>
          <w:p w14:paraId="3DBD8797" w14:textId="33079E9E" w:rsidR="00D873B4" w:rsidRPr="00607630" w:rsidRDefault="002A6738" w:rsidP="00AF503C">
            <w:pPr>
              <w:jc w:val="right"/>
              <w:rPr>
                <w:rFonts w:ascii="Arial" w:hAnsi="Arial" w:cs="Arial"/>
                <w:sz w:val="18"/>
                <w:szCs w:val="18"/>
                <w:lang w:val="en-US"/>
              </w:rPr>
            </w:pPr>
            <w:r>
              <w:rPr>
                <w:rFonts w:ascii="Arial" w:hAnsi="Arial" w:cs="Arial"/>
                <w:sz w:val="18"/>
                <w:szCs w:val="18"/>
                <w:lang w:val="en-US"/>
              </w:rPr>
              <w:t>840,376.88</w:t>
            </w:r>
          </w:p>
        </w:tc>
      </w:tr>
      <w:tr w:rsidR="00C053C5" w:rsidRPr="00607630" w14:paraId="3030D632" w14:textId="77777777" w:rsidTr="00FD07DE">
        <w:tc>
          <w:tcPr>
            <w:tcW w:w="3496" w:type="dxa"/>
            <w:shd w:val="clear" w:color="auto" w:fill="D9D9D9" w:themeFill="background1" w:themeFillShade="D9"/>
          </w:tcPr>
          <w:p w14:paraId="588A2764" w14:textId="1D86A76A" w:rsidR="00C053C5" w:rsidRPr="00607630" w:rsidRDefault="00C053C5" w:rsidP="0098263F">
            <w:pPr>
              <w:pStyle w:val="Textopredeterminado"/>
              <w:jc w:val="both"/>
              <w:rPr>
                <w:rFonts w:ascii="Arial" w:hAnsi="Arial" w:cs="Arial"/>
                <w:b/>
                <w:sz w:val="18"/>
                <w:szCs w:val="18"/>
              </w:rPr>
            </w:pPr>
            <w:r w:rsidRPr="00607630">
              <w:rPr>
                <w:rFonts w:ascii="Arial" w:hAnsi="Arial" w:cs="Arial"/>
                <w:b/>
                <w:sz w:val="18"/>
                <w:szCs w:val="18"/>
              </w:rPr>
              <w:t xml:space="preserve">Total de Fondos Federales </w:t>
            </w:r>
            <w:r w:rsidR="003D7FB6">
              <w:rPr>
                <w:rFonts w:ascii="Arial" w:hAnsi="Arial" w:cs="Arial"/>
                <w:b/>
                <w:sz w:val="18"/>
                <w:szCs w:val="18"/>
              </w:rPr>
              <w:t>y Estatales</w:t>
            </w:r>
          </w:p>
        </w:tc>
        <w:tc>
          <w:tcPr>
            <w:tcW w:w="2961" w:type="dxa"/>
            <w:shd w:val="clear" w:color="auto" w:fill="D9D9D9" w:themeFill="background1" w:themeFillShade="D9"/>
          </w:tcPr>
          <w:p w14:paraId="4715FFF8" w14:textId="77777777" w:rsidR="00C053C5" w:rsidRPr="00607630" w:rsidRDefault="00C053C5" w:rsidP="004F1F9A">
            <w:pPr>
              <w:pStyle w:val="Textopredeterminado"/>
              <w:jc w:val="both"/>
              <w:rPr>
                <w:rFonts w:ascii="Arial" w:hAnsi="Arial" w:cs="Arial"/>
                <w:b/>
                <w:sz w:val="18"/>
                <w:szCs w:val="18"/>
              </w:rPr>
            </w:pPr>
          </w:p>
        </w:tc>
        <w:tc>
          <w:tcPr>
            <w:tcW w:w="1127" w:type="dxa"/>
            <w:shd w:val="clear" w:color="auto" w:fill="D9D9D9" w:themeFill="background1" w:themeFillShade="D9"/>
          </w:tcPr>
          <w:p w14:paraId="3209A25D" w14:textId="77777777" w:rsidR="00C053C5" w:rsidRPr="00607630" w:rsidRDefault="00C053C5" w:rsidP="004F1F9A">
            <w:pPr>
              <w:pStyle w:val="Textopredeterminado"/>
              <w:jc w:val="right"/>
              <w:rPr>
                <w:rFonts w:ascii="Arial" w:hAnsi="Arial" w:cs="Arial"/>
                <w:b/>
                <w:sz w:val="18"/>
                <w:szCs w:val="18"/>
              </w:rPr>
            </w:pPr>
          </w:p>
        </w:tc>
        <w:tc>
          <w:tcPr>
            <w:tcW w:w="1881" w:type="dxa"/>
            <w:shd w:val="clear" w:color="auto" w:fill="D9D9D9" w:themeFill="background1" w:themeFillShade="D9"/>
          </w:tcPr>
          <w:p w14:paraId="36A69863" w14:textId="1A16C333" w:rsidR="00C053C5" w:rsidRPr="00607630" w:rsidRDefault="00A83056" w:rsidP="00043BEE">
            <w:pPr>
              <w:jc w:val="right"/>
              <w:rPr>
                <w:rFonts w:ascii="Arial" w:hAnsi="Arial" w:cs="Arial"/>
                <w:b/>
                <w:bCs/>
                <w:sz w:val="18"/>
                <w:szCs w:val="18"/>
                <w:lang w:val="en-US"/>
              </w:rPr>
            </w:pPr>
            <w:r>
              <w:rPr>
                <w:rFonts w:ascii="Arial" w:hAnsi="Arial" w:cs="Arial"/>
                <w:b/>
                <w:bCs/>
                <w:sz w:val="18"/>
                <w:szCs w:val="18"/>
                <w:lang w:val="en-US"/>
              </w:rPr>
              <w:t>56,851,025.28</w:t>
            </w:r>
          </w:p>
        </w:tc>
      </w:tr>
      <w:tr w:rsidR="00C053C5" w:rsidRPr="00607630" w14:paraId="4B026BB4" w14:textId="77777777" w:rsidTr="00FD07DE">
        <w:tc>
          <w:tcPr>
            <w:tcW w:w="3496" w:type="dxa"/>
            <w:shd w:val="clear" w:color="auto" w:fill="D9D9D9" w:themeFill="background1" w:themeFillShade="D9"/>
          </w:tcPr>
          <w:p w14:paraId="5C9619E6" w14:textId="77777777" w:rsidR="00C053C5" w:rsidRPr="00607630" w:rsidRDefault="00C053C5" w:rsidP="004F1F9A">
            <w:pPr>
              <w:pStyle w:val="Textopredeterminado"/>
              <w:jc w:val="both"/>
              <w:rPr>
                <w:rFonts w:ascii="Arial" w:hAnsi="Arial" w:cs="Arial"/>
                <w:b/>
                <w:sz w:val="18"/>
                <w:szCs w:val="18"/>
              </w:rPr>
            </w:pPr>
            <w:r w:rsidRPr="00607630">
              <w:rPr>
                <w:rFonts w:ascii="Arial" w:hAnsi="Arial" w:cs="Arial"/>
                <w:b/>
                <w:sz w:val="18"/>
                <w:szCs w:val="18"/>
              </w:rPr>
              <w:t>Total Bancos/Tesorería</w:t>
            </w:r>
          </w:p>
        </w:tc>
        <w:tc>
          <w:tcPr>
            <w:tcW w:w="2961" w:type="dxa"/>
            <w:shd w:val="clear" w:color="auto" w:fill="D9D9D9" w:themeFill="background1" w:themeFillShade="D9"/>
          </w:tcPr>
          <w:p w14:paraId="056C6F50" w14:textId="77777777" w:rsidR="00C053C5" w:rsidRPr="00607630" w:rsidRDefault="00C053C5" w:rsidP="004F1F9A">
            <w:pPr>
              <w:pStyle w:val="Textopredeterminado"/>
              <w:jc w:val="both"/>
              <w:rPr>
                <w:rFonts w:ascii="Arial" w:hAnsi="Arial" w:cs="Arial"/>
                <w:b/>
                <w:sz w:val="18"/>
                <w:szCs w:val="18"/>
              </w:rPr>
            </w:pPr>
          </w:p>
        </w:tc>
        <w:tc>
          <w:tcPr>
            <w:tcW w:w="1127" w:type="dxa"/>
            <w:shd w:val="clear" w:color="auto" w:fill="D9D9D9" w:themeFill="background1" w:themeFillShade="D9"/>
          </w:tcPr>
          <w:p w14:paraId="2BF712FA" w14:textId="77777777" w:rsidR="00C053C5" w:rsidRPr="00607630" w:rsidRDefault="00C053C5" w:rsidP="004F1F9A">
            <w:pPr>
              <w:pStyle w:val="Textopredeterminado"/>
              <w:jc w:val="both"/>
              <w:rPr>
                <w:rFonts w:ascii="Arial" w:hAnsi="Arial" w:cs="Arial"/>
                <w:b/>
                <w:sz w:val="18"/>
                <w:szCs w:val="18"/>
              </w:rPr>
            </w:pPr>
          </w:p>
        </w:tc>
        <w:tc>
          <w:tcPr>
            <w:tcW w:w="1881" w:type="dxa"/>
            <w:shd w:val="clear" w:color="auto" w:fill="D9D9D9" w:themeFill="background1" w:themeFillShade="D9"/>
          </w:tcPr>
          <w:p w14:paraId="409FBC2A" w14:textId="4095C5A9" w:rsidR="00C053C5" w:rsidRPr="00607630" w:rsidRDefault="00A83056" w:rsidP="00C23429">
            <w:pPr>
              <w:jc w:val="right"/>
              <w:rPr>
                <w:rFonts w:ascii="Arial" w:hAnsi="Arial" w:cs="Arial"/>
                <w:b/>
                <w:bCs/>
                <w:sz w:val="18"/>
                <w:szCs w:val="18"/>
                <w:lang w:val="en-US"/>
              </w:rPr>
            </w:pPr>
            <w:r>
              <w:rPr>
                <w:rFonts w:ascii="Arial" w:hAnsi="Arial" w:cs="Arial"/>
                <w:b/>
                <w:bCs/>
                <w:sz w:val="18"/>
                <w:szCs w:val="18"/>
              </w:rPr>
              <w:t>148,088,393.07</w:t>
            </w:r>
          </w:p>
        </w:tc>
      </w:tr>
    </w:tbl>
    <w:p w14:paraId="36EAA711" w14:textId="77777777" w:rsidR="0049271E" w:rsidRPr="00607630" w:rsidRDefault="0049271E" w:rsidP="000C5782">
      <w:pPr>
        <w:pStyle w:val="Textopredeterminado"/>
        <w:ind w:firstLine="288"/>
        <w:jc w:val="both"/>
        <w:rPr>
          <w:rFonts w:ascii="Arial" w:hAnsi="Arial" w:cs="Arial"/>
          <w:sz w:val="18"/>
          <w:szCs w:val="18"/>
        </w:rPr>
      </w:pPr>
    </w:p>
    <w:p w14:paraId="63180660" w14:textId="77777777" w:rsidR="00252748" w:rsidRPr="00607630" w:rsidRDefault="00252748" w:rsidP="00FB74D8">
      <w:pPr>
        <w:pStyle w:val="Textopredeterminado"/>
        <w:jc w:val="both"/>
        <w:rPr>
          <w:rFonts w:ascii="Arial" w:hAnsi="Arial" w:cs="Arial"/>
          <w:sz w:val="18"/>
          <w:szCs w:val="18"/>
        </w:rPr>
      </w:pPr>
    </w:p>
    <w:p w14:paraId="2BB96A7E" w14:textId="77777777" w:rsidR="00F53CF6" w:rsidRPr="00607630" w:rsidRDefault="00F53CF6" w:rsidP="00252748">
      <w:pPr>
        <w:pStyle w:val="Textopredeterminado"/>
        <w:ind w:firstLine="288"/>
        <w:jc w:val="both"/>
        <w:rPr>
          <w:rFonts w:ascii="Arial" w:hAnsi="Arial" w:cs="Arial"/>
          <w:sz w:val="18"/>
          <w:szCs w:val="18"/>
        </w:rPr>
      </w:pPr>
      <w:r w:rsidRPr="00607630">
        <w:rPr>
          <w:rFonts w:ascii="Arial" w:hAnsi="Arial" w:cs="Arial"/>
          <w:sz w:val="18"/>
          <w:szCs w:val="18"/>
        </w:rPr>
        <w:t>Debido a una demanda laboral de un exfuncionario del Municipio de Guaymas Sonora, el Tribunal de lo Contencioso Administrativo en el Estado de Sonora, emitió un laudo ordenando al banco Scotiabank Inverlat, para que de la cuenta de cheques 11202587742 a nombre de Municipio de Guaymas Sonora, se le pagara a dicho funcionario la cantidad de $ 2,237,811.58, lo cual se llevó a cabo el día 26 de Septiembre</w:t>
      </w:r>
      <w:r w:rsidR="00C13FF9" w:rsidRPr="00607630">
        <w:rPr>
          <w:rFonts w:ascii="Arial" w:hAnsi="Arial" w:cs="Arial"/>
          <w:sz w:val="18"/>
          <w:szCs w:val="18"/>
        </w:rPr>
        <w:t xml:space="preserve"> de 2016</w:t>
      </w:r>
      <w:r w:rsidRPr="00607630">
        <w:rPr>
          <w:rFonts w:ascii="Arial" w:hAnsi="Arial" w:cs="Arial"/>
          <w:sz w:val="18"/>
          <w:szCs w:val="18"/>
        </w:rPr>
        <w:t>, no obstante que dicha cuenta corresponde a fondos</w:t>
      </w:r>
      <w:r w:rsidR="00A03145" w:rsidRPr="00607630">
        <w:rPr>
          <w:rFonts w:ascii="Arial" w:hAnsi="Arial" w:cs="Arial"/>
          <w:sz w:val="18"/>
          <w:szCs w:val="18"/>
        </w:rPr>
        <w:t xml:space="preserve"> federales relacionados con el P</w:t>
      </w:r>
      <w:r w:rsidRPr="00607630">
        <w:rPr>
          <w:rFonts w:ascii="Arial" w:hAnsi="Arial" w:cs="Arial"/>
          <w:sz w:val="18"/>
          <w:szCs w:val="18"/>
        </w:rPr>
        <w:t xml:space="preserve">rograma </w:t>
      </w:r>
      <w:r w:rsidR="00C13FF9" w:rsidRPr="00607630">
        <w:rPr>
          <w:rFonts w:ascii="Arial" w:hAnsi="Arial" w:cs="Arial"/>
          <w:sz w:val="18"/>
          <w:szCs w:val="18"/>
        </w:rPr>
        <w:t>Ramo 33 Fondo de Aportación para la Infraestructura Social Municipal 2015. A la fecha e</w:t>
      </w:r>
      <w:r w:rsidR="00B8495F" w:rsidRPr="00607630">
        <w:rPr>
          <w:rFonts w:ascii="Arial" w:hAnsi="Arial" w:cs="Arial"/>
          <w:sz w:val="18"/>
          <w:szCs w:val="18"/>
        </w:rPr>
        <w:t>xiste un</w:t>
      </w:r>
      <w:r w:rsidR="00C13FF9" w:rsidRPr="00607630">
        <w:rPr>
          <w:rFonts w:ascii="Arial" w:hAnsi="Arial" w:cs="Arial"/>
          <w:sz w:val="18"/>
          <w:szCs w:val="18"/>
        </w:rPr>
        <w:t xml:space="preserve"> </w:t>
      </w:r>
      <w:r w:rsidR="005E1F16" w:rsidRPr="00607630">
        <w:rPr>
          <w:rFonts w:ascii="Arial" w:hAnsi="Arial" w:cs="Arial"/>
          <w:sz w:val="18"/>
          <w:szCs w:val="18"/>
        </w:rPr>
        <w:t>recurso de revisión</w:t>
      </w:r>
      <w:r w:rsidR="00C13FF9" w:rsidRPr="00607630">
        <w:rPr>
          <w:rFonts w:ascii="Arial" w:hAnsi="Arial" w:cs="Arial"/>
          <w:sz w:val="18"/>
          <w:szCs w:val="18"/>
        </w:rPr>
        <w:t xml:space="preserve"> de parte del Municipio de Guaymas, Sonora, interpuest</w:t>
      </w:r>
      <w:r w:rsidR="00BD2FE2" w:rsidRPr="00607630">
        <w:rPr>
          <w:rFonts w:ascii="Arial" w:hAnsi="Arial" w:cs="Arial"/>
          <w:sz w:val="18"/>
          <w:szCs w:val="18"/>
        </w:rPr>
        <w:t>a bajo expediente No 302/2009-II</w:t>
      </w:r>
      <w:r w:rsidR="00C13FF9" w:rsidRPr="00607630">
        <w:rPr>
          <w:rFonts w:ascii="Arial" w:hAnsi="Arial" w:cs="Arial"/>
          <w:sz w:val="18"/>
          <w:szCs w:val="18"/>
        </w:rPr>
        <w:t xml:space="preserve">, para que dichos fondos sean reintegrados al Municipio de Guaymas Sonora, </w:t>
      </w:r>
      <w:r w:rsidR="00A03145" w:rsidRPr="00607630">
        <w:rPr>
          <w:rFonts w:ascii="Arial" w:hAnsi="Arial" w:cs="Arial"/>
          <w:sz w:val="18"/>
          <w:szCs w:val="18"/>
        </w:rPr>
        <w:t xml:space="preserve">sin que </w:t>
      </w:r>
      <w:r w:rsidR="00B8495F" w:rsidRPr="00607630">
        <w:rPr>
          <w:rFonts w:ascii="Arial" w:hAnsi="Arial" w:cs="Arial"/>
          <w:sz w:val="18"/>
          <w:szCs w:val="18"/>
        </w:rPr>
        <w:t xml:space="preserve">a la fecha de los Estados Financieros </w:t>
      </w:r>
      <w:r w:rsidR="00A03145" w:rsidRPr="00607630">
        <w:rPr>
          <w:rFonts w:ascii="Arial" w:hAnsi="Arial" w:cs="Arial"/>
          <w:sz w:val="18"/>
          <w:szCs w:val="18"/>
        </w:rPr>
        <w:t>dichos fondos hayan sido devueltos al organismo.</w:t>
      </w:r>
    </w:p>
    <w:p w14:paraId="0337208B" w14:textId="77777777" w:rsidR="00DE086A" w:rsidRPr="00607630" w:rsidRDefault="00DE086A" w:rsidP="000C5782">
      <w:pPr>
        <w:pStyle w:val="Textopredeterminado"/>
        <w:jc w:val="both"/>
        <w:rPr>
          <w:rFonts w:ascii="Arial" w:hAnsi="Arial" w:cs="Arial"/>
          <w:b/>
          <w:sz w:val="18"/>
          <w:szCs w:val="18"/>
        </w:rPr>
      </w:pPr>
    </w:p>
    <w:p w14:paraId="74E833E2" w14:textId="77777777" w:rsidR="00BC3859" w:rsidRPr="00607630" w:rsidRDefault="00BC3859" w:rsidP="00974308">
      <w:pPr>
        <w:pStyle w:val="Textopredeterminado"/>
        <w:jc w:val="both"/>
        <w:rPr>
          <w:rFonts w:ascii="Arial" w:hAnsi="Arial" w:cs="Arial"/>
          <w:b/>
          <w:sz w:val="18"/>
          <w:szCs w:val="18"/>
        </w:rPr>
      </w:pPr>
    </w:p>
    <w:p w14:paraId="02B7C955" w14:textId="2F6F8DF1" w:rsidR="00E33D2A" w:rsidRPr="00607630" w:rsidRDefault="00974308" w:rsidP="00E33D2A">
      <w:pPr>
        <w:jc w:val="both"/>
        <w:rPr>
          <w:rFonts w:ascii="Arial" w:hAnsi="Arial" w:cs="Arial"/>
          <w:sz w:val="18"/>
          <w:szCs w:val="18"/>
          <w:lang w:eastAsia="en-US"/>
        </w:rPr>
      </w:pPr>
      <w:r w:rsidRPr="00607630">
        <w:rPr>
          <w:rFonts w:ascii="Arial" w:hAnsi="Arial" w:cs="Arial"/>
          <w:b/>
          <w:sz w:val="18"/>
          <w:szCs w:val="18"/>
        </w:rPr>
        <w:t>NOTA 2.-</w:t>
      </w:r>
      <w:r w:rsidR="00BA0027" w:rsidRPr="00607630">
        <w:rPr>
          <w:rFonts w:ascii="Arial" w:hAnsi="Arial" w:cs="Arial"/>
          <w:b/>
          <w:sz w:val="18"/>
          <w:szCs w:val="18"/>
        </w:rPr>
        <w:t>Derechos a recibir efectivo</w:t>
      </w:r>
      <w:r w:rsidR="00AE1C74" w:rsidRPr="00607630">
        <w:rPr>
          <w:rFonts w:ascii="Arial" w:hAnsi="Arial" w:cs="Arial"/>
          <w:b/>
          <w:sz w:val="18"/>
          <w:szCs w:val="18"/>
        </w:rPr>
        <w:t xml:space="preserve"> y equivalentes</w:t>
      </w:r>
      <w:r w:rsidRPr="00607630">
        <w:rPr>
          <w:rFonts w:ascii="Arial" w:hAnsi="Arial" w:cs="Arial"/>
          <w:b/>
          <w:sz w:val="18"/>
          <w:szCs w:val="18"/>
        </w:rPr>
        <w:t xml:space="preserve">  $ </w:t>
      </w:r>
      <w:r w:rsidR="003477E4">
        <w:rPr>
          <w:rFonts w:ascii="Arial" w:hAnsi="Arial" w:cs="Arial"/>
          <w:b/>
          <w:bCs/>
          <w:sz w:val="18"/>
          <w:szCs w:val="18"/>
          <w:lang w:eastAsia="en-US"/>
        </w:rPr>
        <w:t>19,</w:t>
      </w:r>
      <w:r w:rsidR="002A6738">
        <w:rPr>
          <w:rFonts w:ascii="Arial" w:hAnsi="Arial" w:cs="Arial"/>
          <w:b/>
          <w:bCs/>
          <w:sz w:val="18"/>
          <w:szCs w:val="18"/>
          <w:lang w:eastAsia="en-US"/>
        </w:rPr>
        <w:t>824,868.51</w:t>
      </w:r>
      <w:r w:rsidR="00E33D2A" w:rsidRPr="00607630">
        <w:rPr>
          <w:rFonts w:ascii="Arial" w:hAnsi="Arial" w:cs="Arial"/>
          <w:b/>
          <w:bCs/>
          <w:sz w:val="18"/>
          <w:szCs w:val="18"/>
          <w:lang w:eastAsia="en-US"/>
        </w:rPr>
        <w:t>.</w:t>
      </w:r>
    </w:p>
    <w:p w14:paraId="0B1B5892" w14:textId="72410060" w:rsidR="00974308" w:rsidRPr="00607630" w:rsidRDefault="00974308" w:rsidP="00974308">
      <w:pPr>
        <w:pStyle w:val="Textopredeterminado"/>
        <w:jc w:val="both"/>
        <w:rPr>
          <w:rFonts w:ascii="Arial" w:hAnsi="Arial" w:cs="Arial"/>
          <w:b/>
          <w:sz w:val="18"/>
          <w:szCs w:val="18"/>
        </w:rPr>
      </w:pPr>
    </w:p>
    <w:p w14:paraId="33219FFF" w14:textId="77777777" w:rsidR="00927698" w:rsidRPr="00607630" w:rsidRDefault="00927698" w:rsidP="000C5782">
      <w:pPr>
        <w:pStyle w:val="Textopredeterminado"/>
        <w:jc w:val="both"/>
        <w:rPr>
          <w:rFonts w:ascii="Arial" w:hAnsi="Arial" w:cs="Arial"/>
          <w:b/>
          <w:sz w:val="18"/>
          <w:szCs w:val="18"/>
        </w:rPr>
      </w:pPr>
    </w:p>
    <w:p w14:paraId="2C03D400" w14:textId="52738A4A" w:rsidR="00974308" w:rsidRPr="00607630" w:rsidRDefault="00974308" w:rsidP="00974308">
      <w:pPr>
        <w:pStyle w:val="Textopredeterminado"/>
        <w:jc w:val="both"/>
        <w:rPr>
          <w:rFonts w:ascii="Arial" w:hAnsi="Arial" w:cs="Arial"/>
          <w:sz w:val="18"/>
          <w:szCs w:val="18"/>
        </w:rPr>
      </w:pPr>
      <w:r w:rsidRPr="00607630">
        <w:rPr>
          <w:rFonts w:ascii="Arial" w:hAnsi="Arial" w:cs="Arial"/>
          <w:sz w:val="18"/>
          <w:szCs w:val="18"/>
        </w:rPr>
        <w:t>Los derechos a recib</w:t>
      </w:r>
      <w:r w:rsidR="00716E37" w:rsidRPr="00607630">
        <w:rPr>
          <w:rFonts w:ascii="Arial" w:hAnsi="Arial" w:cs="Arial"/>
          <w:sz w:val="18"/>
          <w:szCs w:val="18"/>
        </w:rPr>
        <w:t xml:space="preserve">ir efectivo y equivalentes al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sz w:val="18"/>
          <w:szCs w:val="18"/>
        </w:rPr>
        <w:t>, se compone de la siguiente forma:</w:t>
      </w:r>
    </w:p>
    <w:p w14:paraId="29E8E017" w14:textId="77777777" w:rsidR="00974308" w:rsidRPr="00607630" w:rsidRDefault="00974308" w:rsidP="000C5782">
      <w:pPr>
        <w:pStyle w:val="Textopredeterminado"/>
        <w:jc w:val="both"/>
        <w:rPr>
          <w:rFonts w:ascii="Arial" w:hAnsi="Arial" w:cs="Arial"/>
          <w:b/>
          <w:sz w:val="18"/>
          <w:szCs w:val="18"/>
        </w:rPr>
      </w:pPr>
    </w:p>
    <w:tbl>
      <w:tblPr>
        <w:tblStyle w:val="Tablaconcuadrcula"/>
        <w:tblW w:w="0" w:type="auto"/>
        <w:tblLook w:val="04A0" w:firstRow="1" w:lastRow="0" w:firstColumn="1" w:lastColumn="0" w:noHBand="0" w:noVBand="1"/>
      </w:tblPr>
      <w:tblGrid>
        <w:gridCol w:w="4732"/>
        <w:gridCol w:w="4733"/>
      </w:tblGrid>
      <w:tr w:rsidR="00BC3859" w:rsidRPr="00607630" w14:paraId="642FEEE1" w14:textId="77777777" w:rsidTr="00BC3859">
        <w:tc>
          <w:tcPr>
            <w:tcW w:w="4732" w:type="dxa"/>
          </w:tcPr>
          <w:p w14:paraId="65E98EE5" w14:textId="77777777" w:rsidR="00BC3859" w:rsidRPr="00607630" w:rsidRDefault="00BC3859" w:rsidP="00BC3859">
            <w:pPr>
              <w:pStyle w:val="Textopredeterminado"/>
              <w:jc w:val="both"/>
              <w:rPr>
                <w:rFonts w:ascii="Arial" w:hAnsi="Arial" w:cs="Arial"/>
                <w:b/>
                <w:sz w:val="18"/>
                <w:szCs w:val="18"/>
              </w:rPr>
            </w:pPr>
            <w:r w:rsidRPr="00607630">
              <w:rPr>
                <w:rFonts w:ascii="Arial" w:hAnsi="Arial" w:cs="Arial"/>
                <w:b/>
                <w:sz w:val="18"/>
                <w:szCs w:val="18"/>
              </w:rPr>
              <w:t>Derechos a recibir efectivo o equivalentes</w:t>
            </w:r>
          </w:p>
        </w:tc>
        <w:tc>
          <w:tcPr>
            <w:tcW w:w="4733" w:type="dxa"/>
          </w:tcPr>
          <w:p w14:paraId="4C1BDE67" w14:textId="1C88873A" w:rsidR="00BC3859" w:rsidRPr="00607630" w:rsidRDefault="00FC3575" w:rsidP="00974308">
            <w:pPr>
              <w:pStyle w:val="Textopredeterminado"/>
              <w:jc w:val="right"/>
              <w:rPr>
                <w:rFonts w:ascii="Arial" w:hAnsi="Arial" w:cs="Arial"/>
                <w:b/>
                <w:sz w:val="18"/>
                <w:szCs w:val="18"/>
              </w:rPr>
            </w:pPr>
            <w:r>
              <w:rPr>
                <w:rFonts w:ascii="Arial" w:hAnsi="Arial" w:cs="Arial"/>
                <w:b/>
                <w:sz w:val="18"/>
                <w:szCs w:val="18"/>
              </w:rPr>
              <w:t>Septiembre 30, 2022</w:t>
            </w:r>
          </w:p>
        </w:tc>
      </w:tr>
      <w:tr w:rsidR="00974308" w:rsidRPr="00607630" w14:paraId="78F0E6DF" w14:textId="77777777" w:rsidTr="00BC3859">
        <w:tc>
          <w:tcPr>
            <w:tcW w:w="4732" w:type="dxa"/>
          </w:tcPr>
          <w:p w14:paraId="1DEC294C" w14:textId="77777777" w:rsidR="00974308" w:rsidRPr="00607630" w:rsidRDefault="00974308" w:rsidP="00BC3859">
            <w:pPr>
              <w:pStyle w:val="Textopredeterminado"/>
              <w:jc w:val="both"/>
              <w:rPr>
                <w:rFonts w:ascii="Arial" w:hAnsi="Arial" w:cs="Arial"/>
                <w:sz w:val="18"/>
                <w:szCs w:val="18"/>
              </w:rPr>
            </w:pPr>
            <w:r w:rsidRPr="00607630">
              <w:rPr>
                <w:rFonts w:ascii="Arial" w:hAnsi="Arial" w:cs="Arial"/>
                <w:sz w:val="18"/>
                <w:szCs w:val="18"/>
              </w:rPr>
              <w:t>Cuentas por cobrar a corto plazo</w:t>
            </w:r>
          </w:p>
        </w:tc>
        <w:tc>
          <w:tcPr>
            <w:tcW w:w="4733" w:type="dxa"/>
          </w:tcPr>
          <w:p w14:paraId="07F9103F" w14:textId="1DAC98DB" w:rsidR="00974308" w:rsidRPr="00607630" w:rsidRDefault="002A6738" w:rsidP="00387733">
            <w:pPr>
              <w:jc w:val="right"/>
              <w:rPr>
                <w:rFonts w:ascii="Arial" w:hAnsi="Arial" w:cs="Arial"/>
                <w:sz w:val="18"/>
                <w:szCs w:val="18"/>
                <w:lang w:val="en-US"/>
              </w:rPr>
            </w:pPr>
            <w:r>
              <w:rPr>
                <w:rFonts w:ascii="Arial" w:hAnsi="Arial" w:cs="Arial"/>
                <w:sz w:val="18"/>
                <w:szCs w:val="18"/>
              </w:rPr>
              <w:t>3,568,368.47</w:t>
            </w:r>
          </w:p>
        </w:tc>
      </w:tr>
      <w:tr w:rsidR="00974308" w:rsidRPr="00607630" w14:paraId="64CF04A8" w14:textId="77777777" w:rsidTr="00BC3859">
        <w:tc>
          <w:tcPr>
            <w:tcW w:w="4732" w:type="dxa"/>
          </w:tcPr>
          <w:p w14:paraId="4CD5FCBC" w14:textId="77777777" w:rsidR="00974308" w:rsidRPr="00607630" w:rsidRDefault="00974308" w:rsidP="00BC3859">
            <w:pPr>
              <w:pStyle w:val="Textopredeterminado"/>
              <w:jc w:val="both"/>
              <w:rPr>
                <w:rFonts w:ascii="Arial" w:hAnsi="Arial" w:cs="Arial"/>
                <w:sz w:val="18"/>
                <w:szCs w:val="18"/>
              </w:rPr>
            </w:pPr>
            <w:r w:rsidRPr="00607630">
              <w:rPr>
                <w:rFonts w:ascii="Arial" w:hAnsi="Arial" w:cs="Arial"/>
                <w:sz w:val="18"/>
                <w:szCs w:val="18"/>
              </w:rPr>
              <w:t>Deudores diversos por cobrar a corto plazo</w:t>
            </w:r>
          </w:p>
        </w:tc>
        <w:tc>
          <w:tcPr>
            <w:tcW w:w="4733" w:type="dxa"/>
          </w:tcPr>
          <w:p w14:paraId="484D9EB9" w14:textId="5E7DE384" w:rsidR="00974308" w:rsidRPr="00607630" w:rsidRDefault="002A6738" w:rsidP="00387733">
            <w:pPr>
              <w:jc w:val="right"/>
              <w:rPr>
                <w:rFonts w:ascii="Arial" w:hAnsi="Arial" w:cs="Arial"/>
                <w:sz w:val="18"/>
                <w:szCs w:val="18"/>
                <w:lang w:val="en-US"/>
              </w:rPr>
            </w:pPr>
            <w:r>
              <w:rPr>
                <w:rFonts w:ascii="Arial" w:hAnsi="Arial" w:cs="Arial"/>
                <w:sz w:val="18"/>
                <w:szCs w:val="18"/>
              </w:rPr>
              <w:t>3,424,752.44</w:t>
            </w:r>
          </w:p>
        </w:tc>
      </w:tr>
      <w:tr w:rsidR="00974308" w:rsidRPr="00607630" w14:paraId="54E20843" w14:textId="77777777" w:rsidTr="00BC3859">
        <w:tc>
          <w:tcPr>
            <w:tcW w:w="4732" w:type="dxa"/>
          </w:tcPr>
          <w:p w14:paraId="74F29EFC" w14:textId="77777777" w:rsidR="00974308" w:rsidRPr="00607630" w:rsidRDefault="00974308" w:rsidP="00BC3859">
            <w:pPr>
              <w:pStyle w:val="Textopredeterminado"/>
              <w:jc w:val="both"/>
              <w:rPr>
                <w:rFonts w:ascii="Arial" w:hAnsi="Arial" w:cs="Arial"/>
                <w:sz w:val="18"/>
                <w:szCs w:val="18"/>
              </w:rPr>
            </w:pPr>
            <w:r w:rsidRPr="00607630">
              <w:rPr>
                <w:rFonts w:ascii="Arial" w:hAnsi="Arial" w:cs="Arial"/>
                <w:sz w:val="18"/>
                <w:szCs w:val="18"/>
              </w:rPr>
              <w:t>Ingresos por recuperar a corto plazo</w:t>
            </w:r>
          </w:p>
        </w:tc>
        <w:tc>
          <w:tcPr>
            <w:tcW w:w="4733" w:type="dxa"/>
          </w:tcPr>
          <w:p w14:paraId="1ACA105A" w14:textId="4E56C9FE" w:rsidR="00974308" w:rsidRPr="00607630" w:rsidRDefault="002A6738" w:rsidP="00387733">
            <w:pPr>
              <w:jc w:val="right"/>
              <w:rPr>
                <w:rFonts w:ascii="Arial" w:hAnsi="Arial" w:cs="Arial"/>
                <w:sz w:val="18"/>
                <w:szCs w:val="18"/>
                <w:lang w:val="en-US"/>
              </w:rPr>
            </w:pPr>
            <w:r>
              <w:rPr>
                <w:rFonts w:ascii="Arial" w:hAnsi="Arial" w:cs="Arial"/>
                <w:sz w:val="18"/>
                <w:szCs w:val="18"/>
              </w:rPr>
              <w:t>12,831,747.60</w:t>
            </w:r>
          </w:p>
        </w:tc>
      </w:tr>
      <w:tr w:rsidR="00974308" w:rsidRPr="00607630" w14:paraId="272F726F" w14:textId="77777777" w:rsidTr="00BC3859">
        <w:tc>
          <w:tcPr>
            <w:tcW w:w="4732" w:type="dxa"/>
          </w:tcPr>
          <w:p w14:paraId="7E63DBAF" w14:textId="77777777" w:rsidR="00974308" w:rsidRPr="00607630" w:rsidRDefault="00974308" w:rsidP="00BC3859">
            <w:pPr>
              <w:pStyle w:val="Textopredeterminado"/>
              <w:jc w:val="both"/>
              <w:rPr>
                <w:rFonts w:ascii="Arial" w:hAnsi="Arial" w:cs="Arial"/>
                <w:b/>
                <w:sz w:val="18"/>
                <w:szCs w:val="18"/>
              </w:rPr>
            </w:pPr>
            <w:r w:rsidRPr="00607630">
              <w:rPr>
                <w:rFonts w:ascii="Arial" w:hAnsi="Arial" w:cs="Arial"/>
                <w:b/>
                <w:sz w:val="18"/>
                <w:szCs w:val="18"/>
              </w:rPr>
              <w:t>Total</w:t>
            </w:r>
          </w:p>
        </w:tc>
        <w:tc>
          <w:tcPr>
            <w:tcW w:w="4733" w:type="dxa"/>
          </w:tcPr>
          <w:p w14:paraId="57EFD79C" w14:textId="0B35F569" w:rsidR="00974308" w:rsidRPr="00607630" w:rsidRDefault="00F62820" w:rsidP="002A6738">
            <w:pPr>
              <w:pStyle w:val="Textopredeterminado"/>
              <w:jc w:val="right"/>
              <w:rPr>
                <w:rFonts w:ascii="Arial" w:hAnsi="Arial" w:cs="Arial"/>
                <w:b/>
                <w:sz w:val="18"/>
                <w:szCs w:val="18"/>
              </w:rPr>
            </w:pPr>
            <w:r>
              <w:rPr>
                <w:rFonts w:ascii="Arial" w:hAnsi="Arial" w:cs="Arial"/>
                <w:b/>
                <w:sz w:val="18"/>
                <w:szCs w:val="18"/>
              </w:rPr>
              <w:t>19,</w:t>
            </w:r>
            <w:r w:rsidR="002A6738">
              <w:rPr>
                <w:rFonts w:ascii="Arial" w:hAnsi="Arial" w:cs="Arial"/>
                <w:b/>
                <w:sz w:val="18"/>
                <w:szCs w:val="18"/>
              </w:rPr>
              <w:t>824,868.51</w:t>
            </w:r>
          </w:p>
        </w:tc>
      </w:tr>
    </w:tbl>
    <w:p w14:paraId="6245E257" w14:textId="77777777" w:rsidR="00974308" w:rsidRPr="00607630" w:rsidRDefault="00974308" w:rsidP="000C5782">
      <w:pPr>
        <w:pStyle w:val="Textopredeterminado"/>
        <w:jc w:val="both"/>
        <w:rPr>
          <w:rFonts w:ascii="Arial" w:hAnsi="Arial" w:cs="Arial"/>
          <w:b/>
          <w:sz w:val="18"/>
          <w:szCs w:val="18"/>
        </w:rPr>
      </w:pPr>
    </w:p>
    <w:p w14:paraId="2E091187" w14:textId="77777777" w:rsidR="00766363" w:rsidRPr="00607630" w:rsidRDefault="00766363" w:rsidP="000C5782">
      <w:pPr>
        <w:pStyle w:val="Textopredeterminado"/>
        <w:jc w:val="both"/>
        <w:rPr>
          <w:rFonts w:ascii="Arial" w:hAnsi="Arial" w:cs="Arial"/>
          <w:b/>
          <w:sz w:val="18"/>
          <w:szCs w:val="18"/>
        </w:rPr>
      </w:pPr>
    </w:p>
    <w:p w14:paraId="2CF22D6E" w14:textId="77777777" w:rsidR="00FB74D8" w:rsidRPr="00607630" w:rsidRDefault="00635CA5" w:rsidP="000C5782">
      <w:pPr>
        <w:pStyle w:val="Textopredeterminado"/>
        <w:jc w:val="both"/>
        <w:rPr>
          <w:rFonts w:ascii="Arial" w:hAnsi="Arial" w:cs="Arial"/>
          <w:b/>
          <w:sz w:val="18"/>
          <w:szCs w:val="18"/>
        </w:rPr>
      </w:pPr>
      <w:r w:rsidRPr="00607630">
        <w:rPr>
          <w:rFonts w:ascii="Arial" w:hAnsi="Arial" w:cs="Arial"/>
          <w:b/>
          <w:sz w:val="18"/>
          <w:szCs w:val="18"/>
        </w:rPr>
        <w:t>Nota 2.1</w:t>
      </w:r>
      <w:r w:rsidR="00FB74D8" w:rsidRPr="00607630">
        <w:rPr>
          <w:rFonts w:ascii="Arial" w:hAnsi="Arial" w:cs="Arial"/>
          <w:b/>
          <w:sz w:val="18"/>
          <w:szCs w:val="18"/>
        </w:rPr>
        <w:t xml:space="preserve"> </w:t>
      </w:r>
      <w:r w:rsidR="00AE1C74" w:rsidRPr="00607630">
        <w:rPr>
          <w:rFonts w:ascii="Arial" w:hAnsi="Arial" w:cs="Arial"/>
          <w:b/>
          <w:sz w:val="18"/>
          <w:szCs w:val="18"/>
        </w:rPr>
        <w:t>Cuentas por cobrar a corto plazo</w:t>
      </w:r>
    </w:p>
    <w:p w14:paraId="61C59014" w14:textId="77777777" w:rsidR="005D5A86" w:rsidRPr="00607630" w:rsidRDefault="005D5A86" w:rsidP="000C5782">
      <w:pPr>
        <w:pStyle w:val="Textopredeterminado"/>
        <w:jc w:val="both"/>
        <w:rPr>
          <w:rFonts w:ascii="Arial" w:hAnsi="Arial" w:cs="Arial"/>
          <w:sz w:val="18"/>
          <w:szCs w:val="18"/>
        </w:rPr>
      </w:pPr>
    </w:p>
    <w:p w14:paraId="48B4D5FB" w14:textId="157C0CBB" w:rsidR="000F2153" w:rsidRPr="00607630" w:rsidRDefault="004D54BA" w:rsidP="000F2153">
      <w:pPr>
        <w:jc w:val="both"/>
        <w:rPr>
          <w:rFonts w:ascii="Arial" w:hAnsi="Arial" w:cs="Arial"/>
          <w:sz w:val="18"/>
          <w:szCs w:val="18"/>
          <w:lang w:eastAsia="en-US"/>
        </w:rPr>
      </w:pPr>
      <w:r w:rsidRPr="00607630">
        <w:rPr>
          <w:rFonts w:ascii="Arial" w:hAnsi="Arial" w:cs="Arial"/>
          <w:sz w:val="18"/>
          <w:szCs w:val="18"/>
        </w:rPr>
        <w:t>Las cuentas por cobrar</w:t>
      </w:r>
      <w:r w:rsidR="00FB74D8" w:rsidRPr="00607630">
        <w:rPr>
          <w:rFonts w:ascii="Arial" w:hAnsi="Arial" w:cs="Arial"/>
          <w:sz w:val="18"/>
          <w:szCs w:val="18"/>
        </w:rPr>
        <w:t xml:space="preserve"> a corto plazo</w:t>
      </w:r>
      <w:r w:rsidRPr="00607630">
        <w:rPr>
          <w:rFonts w:ascii="Arial" w:hAnsi="Arial" w:cs="Arial"/>
          <w:sz w:val="18"/>
          <w:szCs w:val="18"/>
        </w:rPr>
        <w:t xml:space="preserve"> están representadas principalmente por</w:t>
      </w:r>
      <w:r w:rsidR="00314F94" w:rsidRPr="00607630">
        <w:rPr>
          <w:rFonts w:ascii="Arial" w:hAnsi="Arial" w:cs="Arial"/>
          <w:sz w:val="18"/>
          <w:szCs w:val="18"/>
        </w:rPr>
        <w:t xml:space="preserve"> los</w:t>
      </w:r>
      <w:r w:rsidR="00FB74D8" w:rsidRPr="00607630">
        <w:rPr>
          <w:rFonts w:ascii="Arial" w:hAnsi="Arial" w:cs="Arial"/>
          <w:sz w:val="18"/>
          <w:szCs w:val="18"/>
        </w:rPr>
        <w:t xml:space="preserve"> derechos de cobro a favor del Municipio de Guaymas, cuyo origen es distinto de las contribuciones, productos y aprovechamientos, que son exigibles a un plazo m</w:t>
      </w:r>
      <w:r w:rsidR="00956D1D" w:rsidRPr="00607630">
        <w:rPr>
          <w:rFonts w:ascii="Arial" w:hAnsi="Arial" w:cs="Arial"/>
          <w:sz w:val="18"/>
          <w:szCs w:val="18"/>
        </w:rPr>
        <w:t xml:space="preserve">enor o igual a doce meses, al </w:t>
      </w:r>
      <w:r w:rsidR="00FC3575">
        <w:rPr>
          <w:rFonts w:ascii="Arial" w:hAnsi="Arial" w:cs="Arial"/>
          <w:sz w:val="18"/>
          <w:szCs w:val="18"/>
        </w:rPr>
        <w:t>30 de septiembre de</w:t>
      </w:r>
      <w:r w:rsidR="00CA59CA">
        <w:rPr>
          <w:rFonts w:ascii="Arial" w:hAnsi="Arial" w:cs="Arial"/>
          <w:sz w:val="18"/>
          <w:szCs w:val="18"/>
        </w:rPr>
        <w:t xml:space="preserve"> 2022</w:t>
      </w:r>
      <w:r w:rsidR="00956D1D" w:rsidRPr="00607630">
        <w:rPr>
          <w:rFonts w:ascii="Arial" w:hAnsi="Arial" w:cs="Arial"/>
          <w:sz w:val="18"/>
          <w:szCs w:val="18"/>
        </w:rPr>
        <w:t xml:space="preserve"> su saldo es de $ </w:t>
      </w:r>
      <w:r w:rsidR="00F535A2">
        <w:rPr>
          <w:rFonts w:ascii="Arial" w:hAnsi="Arial" w:cs="Arial"/>
          <w:sz w:val="18"/>
          <w:szCs w:val="18"/>
          <w:lang w:eastAsia="en-US"/>
        </w:rPr>
        <w:t>3,</w:t>
      </w:r>
      <w:r w:rsidR="002A6738">
        <w:rPr>
          <w:rFonts w:ascii="Arial" w:hAnsi="Arial" w:cs="Arial"/>
          <w:sz w:val="18"/>
          <w:szCs w:val="18"/>
          <w:lang w:eastAsia="en-US"/>
        </w:rPr>
        <w:t>568,368.47</w:t>
      </w:r>
    </w:p>
    <w:p w14:paraId="5B458DA8" w14:textId="77777777" w:rsidR="00707105" w:rsidRPr="00607630" w:rsidRDefault="00707105" w:rsidP="000C5782">
      <w:pPr>
        <w:pStyle w:val="Textopredeterminado"/>
        <w:jc w:val="both"/>
        <w:rPr>
          <w:rFonts w:ascii="Arial" w:hAnsi="Arial" w:cs="Arial"/>
          <w:sz w:val="18"/>
          <w:szCs w:val="18"/>
        </w:rPr>
      </w:pPr>
    </w:p>
    <w:p w14:paraId="16585A8C" w14:textId="77777777" w:rsidR="00C71488" w:rsidRPr="00607630" w:rsidRDefault="008129CE" w:rsidP="000C5782">
      <w:pPr>
        <w:pStyle w:val="Textopredeterminado"/>
        <w:jc w:val="both"/>
        <w:rPr>
          <w:rFonts w:ascii="Arial" w:hAnsi="Arial" w:cs="Arial"/>
          <w:b/>
          <w:sz w:val="18"/>
          <w:szCs w:val="18"/>
          <w:u w:val="single"/>
        </w:rPr>
      </w:pPr>
      <w:r w:rsidRPr="00607630">
        <w:rPr>
          <w:rFonts w:ascii="Arial" w:hAnsi="Arial" w:cs="Arial"/>
          <w:sz w:val="18"/>
          <w:szCs w:val="18"/>
        </w:rPr>
        <w:lastRenderedPageBreak/>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t xml:space="preserve">            </w:t>
      </w:r>
    </w:p>
    <w:tbl>
      <w:tblPr>
        <w:tblStyle w:val="Tablaconcuadrcula"/>
        <w:tblW w:w="0" w:type="auto"/>
        <w:tblLook w:val="04A0" w:firstRow="1" w:lastRow="0" w:firstColumn="1" w:lastColumn="0" w:noHBand="0" w:noVBand="1"/>
      </w:tblPr>
      <w:tblGrid>
        <w:gridCol w:w="6739"/>
        <w:gridCol w:w="2726"/>
      </w:tblGrid>
      <w:tr w:rsidR="00826D23" w:rsidRPr="00607630" w14:paraId="66B93B23" w14:textId="77777777" w:rsidTr="00586ED0">
        <w:tc>
          <w:tcPr>
            <w:tcW w:w="6739" w:type="dxa"/>
          </w:tcPr>
          <w:p w14:paraId="569671A4" w14:textId="77777777" w:rsidR="00826D23" w:rsidRPr="00607630" w:rsidRDefault="00826D23" w:rsidP="000C5782">
            <w:pPr>
              <w:pStyle w:val="Textopredeterminado"/>
              <w:jc w:val="both"/>
              <w:rPr>
                <w:rFonts w:ascii="Arial" w:hAnsi="Arial" w:cs="Arial"/>
                <w:sz w:val="18"/>
                <w:szCs w:val="18"/>
              </w:rPr>
            </w:pPr>
          </w:p>
        </w:tc>
        <w:tc>
          <w:tcPr>
            <w:tcW w:w="2726" w:type="dxa"/>
          </w:tcPr>
          <w:p w14:paraId="6492970A" w14:textId="0B3D2F4C" w:rsidR="00826D23" w:rsidRPr="00607630" w:rsidRDefault="00FC3575" w:rsidP="009773A0">
            <w:pPr>
              <w:pStyle w:val="Textopredeterminado"/>
              <w:jc w:val="right"/>
              <w:rPr>
                <w:rFonts w:ascii="Arial" w:hAnsi="Arial" w:cs="Arial"/>
                <w:b/>
                <w:sz w:val="18"/>
                <w:szCs w:val="18"/>
              </w:rPr>
            </w:pPr>
            <w:r>
              <w:rPr>
                <w:rFonts w:ascii="Arial" w:hAnsi="Arial" w:cs="Arial"/>
                <w:b/>
                <w:sz w:val="18"/>
                <w:szCs w:val="18"/>
              </w:rPr>
              <w:t>Septiembre 30, 2022</w:t>
            </w:r>
          </w:p>
        </w:tc>
      </w:tr>
      <w:tr w:rsidR="00B521F7" w:rsidRPr="00607630" w14:paraId="1A0CAC2A" w14:textId="77777777" w:rsidTr="00586ED0">
        <w:tc>
          <w:tcPr>
            <w:tcW w:w="6739" w:type="dxa"/>
          </w:tcPr>
          <w:p w14:paraId="6B1EAC1E" w14:textId="77777777" w:rsidR="00B521F7" w:rsidRPr="00607630" w:rsidRDefault="00B521F7" w:rsidP="00B521F7">
            <w:pPr>
              <w:pStyle w:val="Textopredeterminado"/>
              <w:jc w:val="both"/>
              <w:rPr>
                <w:rFonts w:ascii="Arial" w:hAnsi="Arial" w:cs="Arial"/>
                <w:sz w:val="18"/>
                <w:szCs w:val="18"/>
              </w:rPr>
            </w:pPr>
            <w:r w:rsidRPr="00607630">
              <w:rPr>
                <w:rFonts w:ascii="Arial" w:hAnsi="Arial" w:cs="Arial"/>
                <w:sz w:val="18"/>
                <w:szCs w:val="18"/>
              </w:rPr>
              <w:t>Instituto de festividades</w:t>
            </w:r>
          </w:p>
        </w:tc>
        <w:tc>
          <w:tcPr>
            <w:tcW w:w="2726" w:type="dxa"/>
          </w:tcPr>
          <w:p w14:paraId="12BDE526" w14:textId="77777777" w:rsidR="00B521F7" w:rsidRPr="00607630" w:rsidRDefault="00B521F7" w:rsidP="00B521F7">
            <w:pPr>
              <w:jc w:val="right"/>
              <w:rPr>
                <w:rFonts w:ascii="Arial" w:hAnsi="Arial" w:cs="Arial"/>
                <w:color w:val="000000"/>
                <w:sz w:val="18"/>
                <w:szCs w:val="18"/>
              </w:rPr>
            </w:pPr>
            <w:r w:rsidRPr="00607630">
              <w:rPr>
                <w:rFonts w:ascii="Arial" w:hAnsi="Arial" w:cs="Arial"/>
                <w:color w:val="000000"/>
                <w:sz w:val="18"/>
                <w:szCs w:val="18"/>
              </w:rPr>
              <w:t>2,968,678.61</w:t>
            </w:r>
          </w:p>
        </w:tc>
      </w:tr>
      <w:tr w:rsidR="00C71488" w:rsidRPr="00607630" w14:paraId="2E37E64A" w14:textId="77777777" w:rsidTr="00586ED0">
        <w:tc>
          <w:tcPr>
            <w:tcW w:w="6739" w:type="dxa"/>
          </w:tcPr>
          <w:p w14:paraId="73357410" w14:textId="77777777" w:rsidR="00C71488" w:rsidRPr="00607630" w:rsidRDefault="00B521F7" w:rsidP="000C5782">
            <w:pPr>
              <w:pStyle w:val="Textopredeterminado"/>
              <w:jc w:val="both"/>
              <w:rPr>
                <w:rFonts w:ascii="Arial" w:hAnsi="Arial" w:cs="Arial"/>
                <w:sz w:val="18"/>
                <w:szCs w:val="18"/>
              </w:rPr>
            </w:pPr>
            <w:r w:rsidRPr="00607630">
              <w:rPr>
                <w:rFonts w:ascii="Arial" w:hAnsi="Arial" w:cs="Arial"/>
                <w:sz w:val="18"/>
                <w:szCs w:val="18"/>
              </w:rPr>
              <w:t>Instituto Municipal de la Cultura y las Artes</w:t>
            </w:r>
          </w:p>
        </w:tc>
        <w:tc>
          <w:tcPr>
            <w:tcW w:w="2726" w:type="dxa"/>
          </w:tcPr>
          <w:p w14:paraId="64B27B7A" w14:textId="77777777" w:rsidR="00C71488" w:rsidRPr="00607630" w:rsidRDefault="00B521F7" w:rsidP="00B521F7">
            <w:pPr>
              <w:jc w:val="right"/>
              <w:rPr>
                <w:rFonts w:ascii="Arial" w:hAnsi="Arial" w:cs="Arial"/>
                <w:color w:val="000000"/>
                <w:sz w:val="18"/>
                <w:szCs w:val="18"/>
              </w:rPr>
            </w:pPr>
            <w:r w:rsidRPr="00607630">
              <w:rPr>
                <w:rFonts w:ascii="Arial" w:hAnsi="Arial" w:cs="Arial"/>
                <w:color w:val="000000"/>
                <w:sz w:val="18"/>
                <w:szCs w:val="18"/>
              </w:rPr>
              <w:t>144,200.00</w:t>
            </w:r>
          </w:p>
        </w:tc>
      </w:tr>
      <w:tr w:rsidR="00B521F7" w:rsidRPr="00607630" w14:paraId="4B87B295" w14:textId="77777777" w:rsidTr="00586ED0">
        <w:tc>
          <w:tcPr>
            <w:tcW w:w="6739" w:type="dxa"/>
          </w:tcPr>
          <w:p w14:paraId="318A7F19" w14:textId="77777777" w:rsidR="00B521F7" w:rsidRPr="00607630" w:rsidRDefault="00B521F7" w:rsidP="00B521F7">
            <w:pPr>
              <w:jc w:val="both"/>
              <w:rPr>
                <w:rFonts w:ascii="Arial" w:hAnsi="Arial" w:cs="Arial"/>
                <w:color w:val="000000"/>
                <w:sz w:val="18"/>
                <w:szCs w:val="18"/>
              </w:rPr>
            </w:pPr>
            <w:r w:rsidRPr="00607630">
              <w:rPr>
                <w:rFonts w:ascii="Arial" w:hAnsi="Arial" w:cs="Arial"/>
                <w:color w:val="000000"/>
                <w:sz w:val="18"/>
                <w:szCs w:val="18"/>
              </w:rPr>
              <w:t>Safram Construcciones S. A. de C.V.</w:t>
            </w:r>
          </w:p>
        </w:tc>
        <w:tc>
          <w:tcPr>
            <w:tcW w:w="2726" w:type="dxa"/>
          </w:tcPr>
          <w:p w14:paraId="293AB03C" w14:textId="77777777" w:rsidR="00B521F7" w:rsidRPr="00607630" w:rsidRDefault="00B521F7" w:rsidP="00B521F7">
            <w:pPr>
              <w:jc w:val="right"/>
              <w:rPr>
                <w:rFonts w:ascii="Arial" w:hAnsi="Arial" w:cs="Arial"/>
                <w:color w:val="000000"/>
                <w:sz w:val="18"/>
                <w:szCs w:val="18"/>
              </w:rPr>
            </w:pPr>
            <w:r w:rsidRPr="00607630">
              <w:rPr>
                <w:rFonts w:ascii="Arial" w:hAnsi="Arial" w:cs="Arial"/>
                <w:color w:val="000000"/>
                <w:sz w:val="18"/>
                <w:szCs w:val="18"/>
              </w:rPr>
              <w:t>145,000.00</w:t>
            </w:r>
          </w:p>
        </w:tc>
      </w:tr>
      <w:tr w:rsidR="00DB2A8F" w:rsidRPr="00607630" w14:paraId="746070CE" w14:textId="77777777" w:rsidTr="00586ED0">
        <w:tc>
          <w:tcPr>
            <w:tcW w:w="6739" w:type="dxa"/>
          </w:tcPr>
          <w:p w14:paraId="2FDACE3B" w14:textId="77777777" w:rsidR="00DB2A8F" w:rsidRPr="00607630" w:rsidRDefault="00DB2A8F" w:rsidP="00DB2A8F">
            <w:pPr>
              <w:pStyle w:val="Textopredeterminado"/>
              <w:jc w:val="both"/>
              <w:rPr>
                <w:rFonts w:ascii="Arial" w:hAnsi="Arial" w:cs="Arial"/>
                <w:sz w:val="18"/>
                <w:szCs w:val="18"/>
              </w:rPr>
            </w:pPr>
            <w:r w:rsidRPr="00607630">
              <w:rPr>
                <w:rFonts w:ascii="Arial" w:hAnsi="Arial" w:cs="Arial"/>
                <w:sz w:val="18"/>
                <w:szCs w:val="18"/>
              </w:rPr>
              <w:t>Otros</w:t>
            </w:r>
          </w:p>
        </w:tc>
        <w:tc>
          <w:tcPr>
            <w:tcW w:w="2726" w:type="dxa"/>
          </w:tcPr>
          <w:p w14:paraId="78266793" w14:textId="7015B211" w:rsidR="00ED4510" w:rsidRPr="00607630" w:rsidRDefault="003671C5" w:rsidP="00ED4510">
            <w:pPr>
              <w:pStyle w:val="Textopredeterminado"/>
              <w:jc w:val="right"/>
              <w:rPr>
                <w:rFonts w:ascii="Arial" w:hAnsi="Arial" w:cs="Arial"/>
                <w:sz w:val="18"/>
                <w:szCs w:val="18"/>
              </w:rPr>
            </w:pPr>
            <w:r>
              <w:rPr>
                <w:rFonts w:ascii="Arial" w:hAnsi="Arial" w:cs="Arial"/>
                <w:sz w:val="18"/>
                <w:szCs w:val="18"/>
                <w:lang w:val="en-US" w:eastAsia="en-US"/>
              </w:rPr>
              <w:t>310,489.86</w:t>
            </w:r>
          </w:p>
        </w:tc>
      </w:tr>
      <w:tr w:rsidR="00DB2A8F" w:rsidRPr="00607630" w14:paraId="4E7B5586" w14:textId="77777777" w:rsidTr="00586ED0">
        <w:tc>
          <w:tcPr>
            <w:tcW w:w="6739" w:type="dxa"/>
          </w:tcPr>
          <w:p w14:paraId="32D47929" w14:textId="77777777" w:rsidR="00DB2A8F" w:rsidRPr="00607630" w:rsidRDefault="00DB2A8F" w:rsidP="000C5782">
            <w:pPr>
              <w:pStyle w:val="Textopredeterminado"/>
              <w:jc w:val="both"/>
              <w:rPr>
                <w:rFonts w:ascii="Arial" w:hAnsi="Arial" w:cs="Arial"/>
                <w:b/>
                <w:sz w:val="18"/>
                <w:szCs w:val="18"/>
              </w:rPr>
            </w:pPr>
            <w:r w:rsidRPr="00607630">
              <w:rPr>
                <w:rFonts w:ascii="Arial" w:hAnsi="Arial" w:cs="Arial"/>
                <w:b/>
                <w:sz w:val="18"/>
                <w:szCs w:val="18"/>
              </w:rPr>
              <w:t>Total</w:t>
            </w:r>
          </w:p>
        </w:tc>
        <w:tc>
          <w:tcPr>
            <w:tcW w:w="2726" w:type="dxa"/>
          </w:tcPr>
          <w:p w14:paraId="1C38EA25" w14:textId="6AF2B693" w:rsidR="00DB2A8F" w:rsidRPr="00607630" w:rsidRDefault="000F2153" w:rsidP="002A6738">
            <w:pPr>
              <w:pStyle w:val="Textopredeterminado"/>
              <w:jc w:val="right"/>
              <w:rPr>
                <w:rFonts w:ascii="Arial" w:hAnsi="Arial" w:cs="Arial"/>
                <w:b/>
                <w:bCs/>
                <w:sz w:val="18"/>
                <w:szCs w:val="18"/>
              </w:rPr>
            </w:pPr>
            <w:r w:rsidRPr="00607630">
              <w:rPr>
                <w:rFonts w:ascii="Arial" w:hAnsi="Arial" w:cs="Arial"/>
                <w:b/>
                <w:bCs/>
                <w:sz w:val="18"/>
                <w:szCs w:val="18"/>
              </w:rPr>
              <w:t xml:space="preserve">$ </w:t>
            </w:r>
            <w:r w:rsidR="00F535A2">
              <w:rPr>
                <w:rFonts w:ascii="Arial" w:hAnsi="Arial" w:cs="Arial"/>
                <w:b/>
                <w:bCs/>
                <w:sz w:val="18"/>
                <w:szCs w:val="18"/>
                <w:lang w:eastAsia="en-US"/>
              </w:rPr>
              <w:t>3,</w:t>
            </w:r>
            <w:r w:rsidR="002A6738">
              <w:rPr>
                <w:rFonts w:ascii="Arial" w:hAnsi="Arial" w:cs="Arial"/>
                <w:b/>
                <w:bCs/>
                <w:sz w:val="18"/>
                <w:szCs w:val="18"/>
                <w:lang w:eastAsia="en-US"/>
              </w:rPr>
              <w:t>568,368.47</w:t>
            </w:r>
          </w:p>
        </w:tc>
      </w:tr>
    </w:tbl>
    <w:p w14:paraId="6C8CC57A" w14:textId="77777777" w:rsidR="00F75A2D" w:rsidRPr="00607630" w:rsidRDefault="00F75A2D" w:rsidP="000C5782">
      <w:pPr>
        <w:pStyle w:val="Textopredeterminado"/>
        <w:jc w:val="both"/>
        <w:rPr>
          <w:rFonts w:ascii="Arial" w:hAnsi="Arial" w:cs="Arial"/>
          <w:b/>
          <w:sz w:val="18"/>
          <w:szCs w:val="18"/>
        </w:rPr>
      </w:pPr>
    </w:p>
    <w:p w14:paraId="15E90BE3" w14:textId="0E4762DC" w:rsidR="00621222" w:rsidRPr="00607630" w:rsidRDefault="00FF5077" w:rsidP="00621222">
      <w:pPr>
        <w:jc w:val="both"/>
        <w:rPr>
          <w:rFonts w:ascii="Arial" w:hAnsi="Arial" w:cs="Arial"/>
          <w:sz w:val="18"/>
          <w:szCs w:val="18"/>
          <w:lang w:eastAsia="en-US"/>
        </w:rPr>
      </w:pPr>
      <w:r w:rsidRPr="00607630">
        <w:rPr>
          <w:rFonts w:ascii="Arial" w:hAnsi="Arial" w:cs="Arial"/>
          <w:b/>
          <w:sz w:val="18"/>
          <w:szCs w:val="18"/>
        </w:rPr>
        <w:t>Nota 2.2</w:t>
      </w:r>
      <w:r w:rsidR="00AE1C74" w:rsidRPr="00607630">
        <w:rPr>
          <w:rFonts w:ascii="Arial" w:hAnsi="Arial" w:cs="Arial"/>
          <w:b/>
          <w:sz w:val="18"/>
          <w:szCs w:val="18"/>
        </w:rPr>
        <w:t xml:space="preserve"> Deudores diversos por cobrar a corto plazo.</w:t>
      </w:r>
      <w:r w:rsidR="00621222" w:rsidRPr="00607630">
        <w:rPr>
          <w:rFonts w:ascii="Arial" w:hAnsi="Arial" w:cs="Arial"/>
          <w:sz w:val="18"/>
          <w:szCs w:val="18"/>
        </w:rPr>
        <w:t xml:space="preserve"> </w:t>
      </w:r>
    </w:p>
    <w:p w14:paraId="6F80C451" w14:textId="6E1868A1" w:rsidR="007507E0" w:rsidRPr="00607630" w:rsidRDefault="007507E0" w:rsidP="000C5782">
      <w:pPr>
        <w:pStyle w:val="Textopredeterminado"/>
        <w:jc w:val="both"/>
        <w:rPr>
          <w:rFonts w:ascii="Arial" w:hAnsi="Arial" w:cs="Arial"/>
          <w:b/>
          <w:sz w:val="18"/>
          <w:szCs w:val="18"/>
        </w:rPr>
      </w:pPr>
    </w:p>
    <w:p w14:paraId="39F83FF4" w14:textId="77777777" w:rsidR="00972AEA" w:rsidRPr="00607630" w:rsidRDefault="00972AEA" w:rsidP="000C5782">
      <w:pPr>
        <w:pStyle w:val="Textopredeterminado"/>
        <w:jc w:val="both"/>
        <w:rPr>
          <w:rFonts w:ascii="Arial" w:hAnsi="Arial" w:cs="Arial"/>
          <w:sz w:val="18"/>
          <w:szCs w:val="18"/>
        </w:rPr>
      </w:pPr>
    </w:p>
    <w:p w14:paraId="03BA361B" w14:textId="77777777" w:rsidR="00972AEA" w:rsidRPr="00607630" w:rsidRDefault="00972AEA" w:rsidP="000C5782">
      <w:pPr>
        <w:pStyle w:val="Textopredeterminado"/>
        <w:jc w:val="both"/>
        <w:rPr>
          <w:rFonts w:ascii="Arial" w:hAnsi="Arial" w:cs="Arial"/>
          <w:sz w:val="18"/>
          <w:szCs w:val="18"/>
        </w:rPr>
      </w:pPr>
      <w:r w:rsidRPr="00607630">
        <w:rPr>
          <w:rFonts w:ascii="Arial" w:hAnsi="Arial" w:cs="Arial"/>
          <w:sz w:val="18"/>
          <w:szCs w:val="18"/>
        </w:rPr>
        <w:t>Representa el monto de los derechos de cobro a favor del ente público cuyo origen proviene del otorgamiento de gastos por comprobar, entre otros.</w:t>
      </w:r>
    </w:p>
    <w:p w14:paraId="19BA61B5" w14:textId="77777777" w:rsidR="00972AEA" w:rsidRPr="00607630" w:rsidRDefault="00972AEA" w:rsidP="000C5782">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6771"/>
        <w:gridCol w:w="2735"/>
      </w:tblGrid>
      <w:tr w:rsidR="00972AEA" w:rsidRPr="00607630" w14:paraId="017391FE" w14:textId="77777777" w:rsidTr="00E950E5">
        <w:tc>
          <w:tcPr>
            <w:tcW w:w="6771" w:type="dxa"/>
          </w:tcPr>
          <w:p w14:paraId="1E432390" w14:textId="77777777" w:rsidR="00972AEA" w:rsidRPr="00607630" w:rsidRDefault="00972AEA" w:rsidP="00E950E5">
            <w:pPr>
              <w:pStyle w:val="Textopredeterminado"/>
              <w:jc w:val="both"/>
              <w:rPr>
                <w:rFonts w:ascii="Arial" w:hAnsi="Arial" w:cs="Arial"/>
                <w:sz w:val="18"/>
                <w:szCs w:val="18"/>
              </w:rPr>
            </w:pPr>
          </w:p>
        </w:tc>
        <w:tc>
          <w:tcPr>
            <w:tcW w:w="2735" w:type="dxa"/>
          </w:tcPr>
          <w:p w14:paraId="10B817BE" w14:textId="14735120" w:rsidR="00972AEA" w:rsidRPr="00607630" w:rsidRDefault="00972AEA" w:rsidP="0090726A">
            <w:pPr>
              <w:pStyle w:val="Textopredeterminado"/>
              <w:jc w:val="right"/>
              <w:rPr>
                <w:rFonts w:ascii="Arial" w:hAnsi="Arial" w:cs="Arial"/>
                <w:b/>
                <w:sz w:val="18"/>
                <w:szCs w:val="18"/>
              </w:rPr>
            </w:pPr>
            <w:r w:rsidRPr="00607630">
              <w:rPr>
                <w:rFonts w:ascii="Arial" w:hAnsi="Arial" w:cs="Arial"/>
                <w:b/>
                <w:sz w:val="18"/>
                <w:szCs w:val="18"/>
              </w:rPr>
              <w:t xml:space="preserve"> </w:t>
            </w:r>
            <w:r w:rsidR="00FC3575">
              <w:rPr>
                <w:rFonts w:ascii="Arial" w:hAnsi="Arial" w:cs="Arial"/>
                <w:b/>
                <w:sz w:val="18"/>
                <w:szCs w:val="18"/>
              </w:rPr>
              <w:t>Septiembre 30, 2022</w:t>
            </w:r>
          </w:p>
        </w:tc>
      </w:tr>
      <w:tr w:rsidR="00972AEA" w:rsidRPr="00607630" w14:paraId="1B86C8F4" w14:textId="77777777" w:rsidTr="00E950E5">
        <w:tc>
          <w:tcPr>
            <w:tcW w:w="6771" w:type="dxa"/>
          </w:tcPr>
          <w:p w14:paraId="49B47911" w14:textId="77777777" w:rsidR="00972AEA" w:rsidRPr="00607630" w:rsidRDefault="00FF5077" w:rsidP="00E950E5">
            <w:pPr>
              <w:pStyle w:val="Textopredeterminado"/>
              <w:jc w:val="both"/>
              <w:rPr>
                <w:rFonts w:ascii="Arial" w:hAnsi="Arial" w:cs="Arial"/>
                <w:sz w:val="18"/>
                <w:szCs w:val="18"/>
              </w:rPr>
            </w:pPr>
            <w:r w:rsidRPr="00607630">
              <w:rPr>
                <w:rFonts w:ascii="Arial" w:hAnsi="Arial" w:cs="Arial"/>
                <w:sz w:val="18"/>
                <w:szCs w:val="18"/>
              </w:rPr>
              <w:t>Funcionarios y empleados</w:t>
            </w:r>
          </w:p>
        </w:tc>
        <w:tc>
          <w:tcPr>
            <w:tcW w:w="2735" w:type="dxa"/>
          </w:tcPr>
          <w:p w14:paraId="2B955912" w14:textId="50DFB874" w:rsidR="00972AEA" w:rsidRPr="00607630" w:rsidRDefault="00F535A2" w:rsidP="009234D2">
            <w:pPr>
              <w:jc w:val="right"/>
              <w:rPr>
                <w:rFonts w:ascii="Arial" w:hAnsi="Arial" w:cs="Arial"/>
                <w:sz w:val="18"/>
                <w:szCs w:val="18"/>
                <w:lang w:val="en-US"/>
              </w:rPr>
            </w:pPr>
            <w:r>
              <w:rPr>
                <w:rFonts w:ascii="Arial" w:hAnsi="Arial" w:cs="Arial"/>
                <w:sz w:val="18"/>
                <w:szCs w:val="18"/>
              </w:rPr>
              <w:t>878,289.68</w:t>
            </w:r>
          </w:p>
        </w:tc>
      </w:tr>
      <w:tr w:rsidR="00972AEA" w:rsidRPr="00607630" w14:paraId="5BA84864" w14:textId="77777777" w:rsidTr="00E950E5">
        <w:tc>
          <w:tcPr>
            <w:tcW w:w="6771" w:type="dxa"/>
          </w:tcPr>
          <w:p w14:paraId="1CD80213" w14:textId="77777777" w:rsidR="00972AEA" w:rsidRPr="00607630" w:rsidRDefault="00FF5077" w:rsidP="00E950E5">
            <w:pPr>
              <w:pStyle w:val="Textopredeterminado"/>
              <w:jc w:val="both"/>
              <w:rPr>
                <w:rFonts w:ascii="Arial" w:hAnsi="Arial" w:cs="Arial"/>
                <w:sz w:val="18"/>
                <w:szCs w:val="18"/>
              </w:rPr>
            </w:pPr>
            <w:r w:rsidRPr="00607630">
              <w:rPr>
                <w:rFonts w:ascii="Arial" w:hAnsi="Arial" w:cs="Arial"/>
                <w:sz w:val="18"/>
                <w:szCs w:val="18"/>
              </w:rPr>
              <w:t>Gastos por comprobar</w:t>
            </w:r>
          </w:p>
        </w:tc>
        <w:tc>
          <w:tcPr>
            <w:tcW w:w="2735" w:type="dxa"/>
          </w:tcPr>
          <w:p w14:paraId="25D446AE" w14:textId="0EA63F79" w:rsidR="001E19D2" w:rsidRPr="00607630" w:rsidRDefault="00F535A2" w:rsidP="003671C5">
            <w:pPr>
              <w:jc w:val="right"/>
              <w:rPr>
                <w:rFonts w:ascii="Arial" w:hAnsi="Arial" w:cs="Arial"/>
                <w:sz w:val="18"/>
                <w:szCs w:val="18"/>
                <w:lang w:val="en-US"/>
              </w:rPr>
            </w:pPr>
            <w:r>
              <w:rPr>
                <w:rFonts w:ascii="Arial" w:hAnsi="Arial" w:cs="Arial"/>
                <w:sz w:val="18"/>
                <w:szCs w:val="18"/>
              </w:rPr>
              <w:t>2,</w:t>
            </w:r>
            <w:r w:rsidR="003671C5">
              <w:rPr>
                <w:rFonts w:ascii="Arial" w:hAnsi="Arial" w:cs="Arial"/>
                <w:sz w:val="18"/>
                <w:szCs w:val="18"/>
              </w:rPr>
              <w:t>546,462.76</w:t>
            </w:r>
          </w:p>
        </w:tc>
      </w:tr>
      <w:tr w:rsidR="00972AEA" w:rsidRPr="00607630" w14:paraId="1A16285E" w14:textId="77777777" w:rsidTr="00E950E5">
        <w:tc>
          <w:tcPr>
            <w:tcW w:w="6771" w:type="dxa"/>
          </w:tcPr>
          <w:p w14:paraId="61EE1398" w14:textId="77777777" w:rsidR="00972AEA" w:rsidRPr="00607630" w:rsidRDefault="00972AEA" w:rsidP="00E950E5">
            <w:pPr>
              <w:pStyle w:val="Textopredeterminado"/>
              <w:jc w:val="both"/>
              <w:rPr>
                <w:rFonts w:ascii="Arial" w:hAnsi="Arial" w:cs="Arial"/>
                <w:b/>
                <w:sz w:val="18"/>
                <w:szCs w:val="18"/>
              </w:rPr>
            </w:pPr>
            <w:r w:rsidRPr="00607630">
              <w:rPr>
                <w:rFonts w:ascii="Arial" w:hAnsi="Arial" w:cs="Arial"/>
                <w:b/>
                <w:sz w:val="18"/>
                <w:szCs w:val="18"/>
              </w:rPr>
              <w:t>Total</w:t>
            </w:r>
          </w:p>
        </w:tc>
        <w:tc>
          <w:tcPr>
            <w:tcW w:w="2735" w:type="dxa"/>
          </w:tcPr>
          <w:p w14:paraId="0572A44F" w14:textId="4871DB0E" w:rsidR="00972AEA" w:rsidRPr="00607630" w:rsidRDefault="00972AEA" w:rsidP="003671C5">
            <w:pPr>
              <w:pStyle w:val="Textopredeterminado"/>
              <w:jc w:val="right"/>
              <w:rPr>
                <w:rFonts w:ascii="Arial" w:hAnsi="Arial" w:cs="Arial"/>
                <w:b/>
                <w:sz w:val="18"/>
                <w:szCs w:val="18"/>
              </w:rPr>
            </w:pPr>
            <w:r w:rsidRPr="00607630">
              <w:rPr>
                <w:rFonts w:ascii="Arial" w:hAnsi="Arial" w:cs="Arial"/>
                <w:b/>
                <w:sz w:val="18"/>
                <w:szCs w:val="18"/>
              </w:rPr>
              <w:t>$</w:t>
            </w:r>
            <w:r w:rsidR="00FF5077" w:rsidRPr="00607630">
              <w:rPr>
                <w:rFonts w:ascii="Arial" w:hAnsi="Arial" w:cs="Arial"/>
                <w:b/>
                <w:sz w:val="18"/>
                <w:szCs w:val="18"/>
              </w:rPr>
              <w:t xml:space="preserve"> </w:t>
            </w:r>
            <w:r w:rsidR="003671C5">
              <w:rPr>
                <w:rFonts w:ascii="Arial" w:hAnsi="Arial" w:cs="Arial"/>
                <w:b/>
                <w:sz w:val="18"/>
                <w:szCs w:val="18"/>
              </w:rPr>
              <w:t>3,424,752.44</w:t>
            </w:r>
          </w:p>
        </w:tc>
      </w:tr>
    </w:tbl>
    <w:p w14:paraId="5F17646E" w14:textId="77777777" w:rsidR="00AB798F" w:rsidRPr="00607630" w:rsidRDefault="00AB798F" w:rsidP="000C5782">
      <w:pPr>
        <w:pStyle w:val="Textopredeterminado"/>
        <w:jc w:val="both"/>
        <w:rPr>
          <w:rFonts w:ascii="Arial" w:hAnsi="Arial" w:cs="Arial"/>
          <w:b/>
          <w:sz w:val="18"/>
          <w:szCs w:val="18"/>
        </w:rPr>
      </w:pPr>
    </w:p>
    <w:p w14:paraId="1F74B857" w14:textId="7C229854" w:rsidR="00101F4D" w:rsidRPr="00607630" w:rsidRDefault="00915EDB" w:rsidP="000C5782">
      <w:pPr>
        <w:pStyle w:val="Textopredeterminado"/>
        <w:jc w:val="both"/>
        <w:rPr>
          <w:rFonts w:ascii="Arial" w:hAnsi="Arial" w:cs="Arial"/>
          <w:sz w:val="18"/>
          <w:szCs w:val="18"/>
        </w:rPr>
      </w:pPr>
      <w:r w:rsidRPr="00607630">
        <w:rPr>
          <w:rFonts w:ascii="Arial" w:hAnsi="Arial" w:cs="Arial"/>
          <w:sz w:val="18"/>
          <w:szCs w:val="18"/>
        </w:rPr>
        <w:t>Los gast</w:t>
      </w:r>
      <w:r w:rsidR="00C93340" w:rsidRPr="00607630">
        <w:rPr>
          <w:rFonts w:ascii="Arial" w:hAnsi="Arial" w:cs="Arial"/>
          <w:sz w:val="18"/>
          <w:szCs w:val="18"/>
        </w:rPr>
        <w:t xml:space="preserve">os por comprobar por $ </w:t>
      </w:r>
      <w:r w:rsidR="0007649B" w:rsidRPr="00607630">
        <w:rPr>
          <w:rFonts w:ascii="Arial" w:hAnsi="Arial" w:cs="Arial"/>
          <w:sz w:val="18"/>
          <w:szCs w:val="18"/>
        </w:rPr>
        <w:t>2,</w:t>
      </w:r>
      <w:r w:rsidR="003671C5">
        <w:rPr>
          <w:rFonts w:ascii="Arial" w:hAnsi="Arial" w:cs="Arial"/>
          <w:sz w:val="18"/>
          <w:szCs w:val="18"/>
        </w:rPr>
        <w:t>546,462.76</w:t>
      </w:r>
      <w:r w:rsidR="001D5118">
        <w:rPr>
          <w:rFonts w:ascii="Arial" w:hAnsi="Arial" w:cs="Arial"/>
          <w:sz w:val="18"/>
          <w:szCs w:val="18"/>
        </w:rPr>
        <w:t xml:space="preserve"> </w:t>
      </w:r>
      <w:r w:rsidRPr="00607630">
        <w:rPr>
          <w:rFonts w:ascii="Arial" w:hAnsi="Arial" w:cs="Arial"/>
          <w:sz w:val="18"/>
          <w:szCs w:val="18"/>
        </w:rPr>
        <w:t>son partidas que</w:t>
      </w:r>
      <w:r w:rsidR="00302A8E" w:rsidRPr="00607630">
        <w:rPr>
          <w:rFonts w:ascii="Arial" w:hAnsi="Arial" w:cs="Arial"/>
          <w:sz w:val="18"/>
          <w:szCs w:val="18"/>
        </w:rPr>
        <w:t xml:space="preserve"> en su mayoría</w:t>
      </w:r>
      <w:r w:rsidRPr="00607630">
        <w:rPr>
          <w:rFonts w:ascii="Arial" w:hAnsi="Arial" w:cs="Arial"/>
          <w:sz w:val="18"/>
          <w:szCs w:val="18"/>
        </w:rPr>
        <w:t xml:space="preserve"> provienen de trienios anteriores, los cuales serán depurados para que presenten saldos apegados a la realidad.</w:t>
      </w:r>
    </w:p>
    <w:p w14:paraId="5BD0960E" w14:textId="77777777" w:rsidR="00F75A2D" w:rsidRPr="00607630" w:rsidRDefault="00F75A2D" w:rsidP="000C5782">
      <w:pPr>
        <w:pStyle w:val="Textopredeterminado"/>
        <w:jc w:val="both"/>
        <w:rPr>
          <w:rFonts w:ascii="Arial" w:hAnsi="Arial" w:cs="Arial"/>
          <w:b/>
          <w:sz w:val="18"/>
          <w:szCs w:val="18"/>
        </w:rPr>
      </w:pPr>
    </w:p>
    <w:p w14:paraId="6C19769E" w14:textId="77777777" w:rsidR="00972AEA" w:rsidRPr="00607630" w:rsidRDefault="00FF5077" w:rsidP="000C5782">
      <w:pPr>
        <w:pStyle w:val="Textopredeterminado"/>
        <w:jc w:val="both"/>
        <w:rPr>
          <w:rFonts w:ascii="Arial" w:hAnsi="Arial" w:cs="Arial"/>
          <w:b/>
          <w:sz w:val="18"/>
          <w:szCs w:val="18"/>
        </w:rPr>
      </w:pPr>
      <w:r w:rsidRPr="00607630">
        <w:rPr>
          <w:rFonts w:ascii="Arial" w:hAnsi="Arial" w:cs="Arial"/>
          <w:b/>
          <w:sz w:val="18"/>
          <w:szCs w:val="18"/>
        </w:rPr>
        <w:t>Nota</w:t>
      </w:r>
      <w:r w:rsidR="00AE1C74" w:rsidRPr="00607630">
        <w:rPr>
          <w:rFonts w:ascii="Arial" w:hAnsi="Arial" w:cs="Arial"/>
          <w:b/>
          <w:sz w:val="18"/>
          <w:szCs w:val="18"/>
        </w:rPr>
        <w:t xml:space="preserve"> 2.3 Ingresos por recuperar a corto pazo</w:t>
      </w:r>
    </w:p>
    <w:p w14:paraId="27E87BF1" w14:textId="77777777" w:rsidR="00972AEA" w:rsidRPr="00607630" w:rsidRDefault="00972AEA" w:rsidP="000C5782">
      <w:pPr>
        <w:pStyle w:val="Textopredeterminado"/>
        <w:jc w:val="both"/>
        <w:rPr>
          <w:rFonts w:ascii="Arial" w:hAnsi="Arial" w:cs="Arial"/>
          <w:sz w:val="18"/>
          <w:szCs w:val="18"/>
        </w:rPr>
      </w:pPr>
    </w:p>
    <w:p w14:paraId="1CE79FCC" w14:textId="3887C3AE" w:rsidR="00FB74D8" w:rsidRPr="00607630" w:rsidRDefault="00972AEA" w:rsidP="00367C61">
      <w:pPr>
        <w:jc w:val="both"/>
        <w:rPr>
          <w:rFonts w:ascii="Arial" w:hAnsi="Arial" w:cs="Arial"/>
          <w:sz w:val="18"/>
          <w:szCs w:val="18"/>
          <w:lang w:eastAsia="en-US"/>
        </w:rPr>
      </w:pPr>
      <w:r w:rsidRPr="00607630">
        <w:rPr>
          <w:rFonts w:ascii="Arial" w:hAnsi="Arial" w:cs="Arial"/>
          <w:sz w:val="18"/>
          <w:szCs w:val="18"/>
        </w:rPr>
        <w:t xml:space="preserve">Los </w:t>
      </w:r>
      <w:r w:rsidR="00FB74D8" w:rsidRPr="00607630">
        <w:rPr>
          <w:rFonts w:ascii="Arial" w:hAnsi="Arial" w:cs="Arial"/>
          <w:sz w:val="18"/>
          <w:szCs w:val="18"/>
        </w:rPr>
        <w:t>Ingresos por recuperar a corto plazo,</w:t>
      </w:r>
      <w:r w:rsidRPr="00607630">
        <w:rPr>
          <w:rFonts w:ascii="Arial" w:hAnsi="Arial" w:cs="Arial"/>
          <w:sz w:val="18"/>
          <w:szCs w:val="18"/>
        </w:rPr>
        <w:t xml:space="preserve"> representan</w:t>
      </w:r>
      <w:r w:rsidR="00FB74D8" w:rsidRPr="00607630">
        <w:rPr>
          <w:rFonts w:ascii="Arial" w:hAnsi="Arial" w:cs="Arial"/>
          <w:sz w:val="18"/>
          <w:szCs w:val="18"/>
        </w:rPr>
        <w:t xml:space="preserve"> </w:t>
      </w:r>
      <w:r w:rsidRPr="00607630">
        <w:rPr>
          <w:rFonts w:ascii="Arial" w:hAnsi="Arial" w:cs="Arial"/>
          <w:sz w:val="18"/>
          <w:szCs w:val="18"/>
        </w:rPr>
        <w:t>el monto a favor por los adeudos que tienen las personas físicas y morales derivadas de los ingresos por las contribuciones, productos y aprovechamientos que percibe el Municipio,</w:t>
      </w:r>
      <w:r w:rsidR="008C498E" w:rsidRPr="00607630">
        <w:rPr>
          <w:rFonts w:ascii="Arial" w:hAnsi="Arial" w:cs="Arial"/>
          <w:sz w:val="18"/>
          <w:szCs w:val="18"/>
        </w:rPr>
        <w:t xml:space="preserve"> al </w:t>
      </w:r>
      <w:r w:rsidR="00FC3575">
        <w:rPr>
          <w:rFonts w:ascii="Arial" w:hAnsi="Arial" w:cs="Arial"/>
          <w:sz w:val="18"/>
          <w:szCs w:val="18"/>
        </w:rPr>
        <w:t>30 de septiembre de</w:t>
      </w:r>
      <w:r w:rsidR="00CA59CA">
        <w:rPr>
          <w:rFonts w:ascii="Arial" w:hAnsi="Arial" w:cs="Arial"/>
          <w:sz w:val="18"/>
          <w:szCs w:val="18"/>
        </w:rPr>
        <w:t xml:space="preserve"> 2022</w:t>
      </w:r>
      <w:r w:rsidR="00FB74D8" w:rsidRPr="00607630">
        <w:rPr>
          <w:rFonts w:ascii="Arial" w:hAnsi="Arial" w:cs="Arial"/>
          <w:sz w:val="18"/>
          <w:szCs w:val="18"/>
        </w:rPr>
        <w:t xml:space="preserve"> su saldo es de </w:t>
      </w:r>
      <w:r w:rsidR="00FE54FB">
        <w:rPr>
          <w:rFonts w:ascii="Arial" w:hAnsi="Arial" w:cs="Arial"/>
          <w:sz w:val="18"/>
          <w:szCs w:val="18"/>
        </w:rPr>
        <w:t>$</w:t>
      </w:r>
      <w:r w:rsidR="00367C61" w:rsidRPr="00607630">
        <w:rPr>
          <w:rFonts w:ascii="Arial" w:hAnsi="Arial" w:cs="Arial"/>
          <w:sz w:val="18"/>
          <w:szCs w:val="18"/>
          <w:lang w:eastAsia="en-US"/>
        </w:rPr>
        <w:t>12,</w:t>
      </w:r>
      <w:r w:rsidR="003671C5">
        <w:rPr>
          <w:rFonts w:ascii="Arial" w:hAnsi="Arial" w:cs="Arial"/>
          <w:sz w:val="18"/>
          <w:szCs w:val="18"/>
          <w:lang w:eastAsia="en-US"/>
        </w:rPr>
        <w:t>831,747.60</w:t>
      </w:r>
    </w:p>
    <w:p w14:paraId="7CEA2761" w14:textId="77777777" w:rsidR="00F75A2D" w:rsidRPr="00607630" w:rsidRDefault="00F75A2D" w:rsidP="000C5782">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6771"/>
        <w:gridCol w:w="2735"/>
      </w:tblGrid>
      <w:tr w:rsidR="00972AEA" w:rsidRPr="00607630" w14:paraId="049E39BE" w14:textId="77777777" w:rsidTr="00E950E5">
        <w:tc>
          <w:tcPr>
            <w:tcW w:w="6771" w:type="dxa"/>
          </w:tcPr>
          <w:p w14:paraId="3DF59F03" w14:textId="77777777" w:rsidR="00972AEA" w:rsidRPr="00607630" w:rsidRDefault="00972AEA" w:rsidP="00E950E5">
            <w:pPr>
              <w:pStyle w:val="Textopredeterminado"/>
              <w:jc w:val="both"/>
              <w:rPr>
                <w:rFonts w:ascii="Arial" w:hAnsi="Arial" w:cs="Arial"/>
                <w:sz w:val="18"/>
                <w:szCs w:val="18"/>
              </w:rPr>
            </w:pPr>
          </w:p>
        </w:tc>
        <w:tc>
          <w:tcPr>
            <w:tcW w:w="2735" w:type="dxa"/>
          </w:tcPr>
          <w:p w14:paraId="12E209CA" w14:textId="2C6EF2A8" w:rsidR="00972AEA" w:rsidRPr="00607630" w:rsidRDefault="00EF7EF8" w:rsidP="0090726A">
            <w:pPr>
              <w:pStyle w:val="Textopredeterminado"/>
              <w:jc w:val="right"/>
              <w:rPr>
                <w:rFonts w:ascii="Arial" w:hAnsi="Arial" w:cs="Arial"/>
                <w:b/>
                <w:sz w:val="18"/>
                <w:szCs w:val="18"/>
              </w:rPr>
            </w:pPr>
            <w:r w:rsidRPr="00607630">
              <w:rPr>
                <w:rFonts w:ascii="Arial" w:hAnsi="Arial" w:cs="Arial"/>
                <w:b/>
                <w:sz w:val="18"/>
                <w:szCs w:val="18"/>
              </w:rPr>
              <w:t xml:space="preserve"> </w:t>
            </w:r>
            <w:r w:rsidR="00FC3575">
              <w:rPr>
                <w:rFonts w:ascii="Arial" w:hAnsi="Arial" w:cs="Arial"/>
                <w:b/>
                <w:sz w:val="18"/>
                <w:szCs w:val="18"/>
              </w:rPr>
              <w:t>Septiembre 30, 2022</w:t>
            </w:r>
          </w:p>
        </w:tc>
      </w:tr>
      <w:tr w:rsidR="00972AEA" w:rsidRPr="00607630" w14:paraId="248715BF" w14:textId="77777777" w:rsidTr="00E950E5">
        <w:tc>
          <w:tcPr>
            <w:tcW w:w="6771" w:type="dxa"/>
          </w:tcPr>
          <w:p w14:paraId="4519D9B5" w14:textId="77777777" w:rsidR="00972AEA" w:rsidRPr="00607630" w:rsidRDefault="00FF5077" w:rsidP="00E950E5">
            <w:pPr>
              <w:pStyle w:val="Textopredeterminado"/>
              <w:jc w:val="both"/>
              <w:rPr>
                <w:rFonts w:ascii="Arial" w:hAnsi="Arial" w:cs="Arial"/>
                <w:sz w:val="18"/>
                <w:szCs w:val="18"/>
              </w:rPr>
            </w:pPr>
            <w:r w:rsidRPr="00607630">
              <w:rPr>
                <w:rFonts w:ascii="Arial" w:hAnsi="Arial" w:cs="Arial"/>
                <w:sz w:val="18"/>
                <w:szCs w:val="18"/>
              </w:rPr>
              <w:t>México Desarrollo Socios S. DE R.L.</w:t>
            </w:r>
          </w:p>
        </w:tc>
        <w:tc>
          <w:tcPr>
            <w:tcW w:w="2735" w:type="dxa"/>
          </w:tcPr>
          <w:p w14:paraId="0BC1CAA0" w14:textId="77777777" w:rsidR="00972AEA" w:rsidRPr="00607630" w:rsidRDefault="00FF5077" w:rsidP="00E950E5">
            <w:pPr>
              <w:pStyle w:val="Textopredeterminado"/>
              <w:jc w:val="right"/>
              <w:rPr>
                <w:rFonts w:ascii="Arial" w:hAnsi="Arial" w:cs="Arial"/>
                <w:sz w:val="18"/>
                <w:szCs w:val="18"/>
              </w:rPr>
            </w:pPr>
            <w:r w:rsidRPr="00607630">
              <w:rPr>
                <w:rFonts w:ascii="Arial" w:hAnsi="Arial" w:cs="Arial"/>
                <w:sz w:val="18"/>
                <w:szCs w:val="18"/>
              </w:rPr>
              <w:t>$ 2,000,000</w:t>
            </w:r>
            <w:r w:rsidR="00FA6F3F" w:rsidRPr="00607630">
              <w:rPr>
                <w:rFonts w:ascii="Arial" w:hAnsi="Arial" w:cs="Arial"/>
                <w:sz w:val="18"/>
                <w:szCs w:val="18"/>
              </w:rPr>
              <w:t>.00</w:t>
            </w:r>
          </w:p>
        </w:tc>
      </w:tr>
      <w:tr w:rsidR="00972AEA" w:rsidRPr="00607630" w14:paraId="33608A50" w14:textId="77777777" w:rsidTr="00E950E5">
        <w:tc>
          <w:tcPr>
            <w:tcW w:w="6771" w:type="dxa"/>
          </w:tcPr>
          <w:p w14:paraId="6D5A0E03" w14:textId="77777777" w:rsidR="00972AEA" w:rsidRPr="00607630" w:rsidRDefault="00FF5077" w:rsidP="00E950E5">
            <w:pPr>
              <w:pStyle w:val="Textopredeterminado"/>
              <w:jc w:val="both"/>
              <w:rPr>
                <w:rFonts w:ascii="Arial" w:hAnsi="Arial" w:cs="Arial"/>
                <w:sz w:val="18"/>
                <w:szCs w:val="18"/>
              </w:rPr>
            </w:pPr>
            <w:r w:rsidRPr="00607630">
              <w:rPr>
                <w:rFonts w:ascii="Arial" w:hAnsi="Arial" w:cs="Arial"/>
                <w:sz w:val="18"/>
                <w:szCs w:val="18"/>
              </w:rPr>
              <w:t>Remates y adjudicaciones</w:t>
            </w:r>
          </w:p>
        </w:tc>
        <w:tc>
          <w:tcPr>
            <w:tcW w:w="2735" w:type="dxa"/>
          </w:tcPr>
          <w:p w14:paraId="32D869D3" w14:textId="77777777" w:rsidR="00972AEA" w:rsidRPr="00607630" w:rsidRDefault="00B64529" w:rsidP="00E950E5">
            <w:pPr>
              <w:pStyle w:val="Textopredeterminado"/>
              <w:jc w:val="right"/>
              <w:rPr>
                <w:rFonts w:ascii="Arial" w:hAnsi="Arial" w:cs="Arial"/>
                <w:sz w:val="18"/>
                <w:szCs w:val="18"/>
              </w:rPr>
            </w:pPr>
            <w:r w:rsidRPr="00607630">
              <w:rPr>
                <w:rFonts w:ascii="Arial" w:hAnsi="Arial" w:cs="Arial"/>
                <w:sz w:val="18"/>
                <w:szCs w:val="18"/>
              </w:rPr>
              <w:t>1,720,567</w:t>
            </w:r>
            <w:r w:rsidR="00861ED8" w:rsidRPr="00607630">
              <w:rPr>
                <w:rFonts w:ascii="Arial" w:hAnsi="Arial" w:cs="Arial"/>
                <w:sz w:val="18"/>
                <w:szCs w:val="18"/>
              </w:rPr>
              <w:t>.37</w:t>
            </w:r>
          </w:p>
        </w:tc>
      </w:tr>
      <w:tr w:rsidR="00502200" w:rsidRPr="00607630" w14:paraId="3CA48B27" w14:textId="77777777" w:rsidTr="00E950E5">
        <w:tc>
          <w:tcPr>
            <w:tcW w:w="6771" w:type="dxa"/>
          </w:tcPr>
          <w:p w14:paraId="19A6DD8E" w14:textId="77777777" w:rsidR="00502200" w:rsidRPr="00607630" w:rsidRDefault="00502200" w:rsidP="00E950E5">
            <w:pPr>
              <w:pStyle w:val="Textopredeterminado"/>
              <w:jc w:val="both"/>
              <w:rPr>
                <w:rFonts w:ascii="Arial" w:hAnsi="Arial" w:cs="Arial"/>
                <w:sz w:val="18"/>
                <w:szCs w:val="18"/>
              </w:rPr>
            </w:pPr>
            <w:r w:rsidRPr="00607630">
              <w:rPr>
                <w:rFonts w:ascii="Arial" w:hAnsi="Arial" w:cs="Arial"/>
                <w:sz w:val="18"/>
                <w:szCs w:val="18"/>
              </w:rPr>
              <w:t>Participaciones del Gobierno del Estado</w:t>
            </w:r>
          </w:p>
        </w:tc>
        <w:tc>
          <w:tcPr>
            <w:tcW w:w="2735" w:type="dxa"/>
          </w:tcPr>
          <w:p w14:paraId="318E56CC" w14:textId="78AEF867" w:rsidR="00E070AF" w:rsidRPr="00607630" w:rsidRDefault="00436BE4" w:rsidP="001D5118">
            <w:pPr>
              <w:jc w:val="right"/>
              <w:rPr>
                <w:rFonts w:ascii="Arial" w:hAnsi="Arial" w:cs="Arial"/>
                <w:sz w:val="18"/>
                <w:szCs w:val="18"/>
                <w:lang w:val="en-US"/>
              </w:rPr>
            </w:pPr>
            <w:r>
              <w:rPr>
                <w:rFonts w:ascii="Arial" w:hAnsi="Arial" w:cs="Arial"/>
                <w:sz w:val="18"/>
                <w:szCs w:val="18"/>
              </w:rPr>
              <w:t>7,802,087.42</w:t>
            </w:r>
          </w:p>
        </w:tc>
      </w:tr>
      <w:tr w:rsidR="00B64529" w:rsidRPr="00607630" w14:paraId="55EEA202" w14:textId="77777777" w:rsidTr="00E950E5">
        <w:tc>
          <w:tcPr>
            <w:tcW w:w="6771" w:type="dxa"/>
          </w:tcPr>
          <w:p w14:paraId="0F7B361B" w14:textId="77777777" w:rsidR="00B64529" w:rsidRPr="00607630" w:rsidRDefault="00B64529" w:rsidP="00E950E5">
            <w:pPr>
              <w:pStyle w:val="Textopredeterminado"/>
              <w:jc w:val="both"/>
              <w:rPr>
                <w:rFonts w:ascii="Arial" w:hAnsi="Arial" w:cs="Arial"/>
                <w:sz w:val="18"/>
                <w:szCs w:val="18"/>
              </w:rPr>
            </w:pPr>
            <w:r w:rsidRPr="00607630">
              <w:rPr>
                <w:rFonts w:ascii="Arial" w:hAnsi="Arial" w:cs="Arial"/>
                <w:sz w:val="18"/>
                <w:szCs w:val="18"/>
              </w:rPr>
              <w:t>Otros</w:t>
            </w:r>
          </w:p>
        </w:tc>
        <w:tc>
          <w:tcPr>
            <w:tcW w:w="2735" w:type="dxa"/>
          </w:tcPr>
          <w:p w14:paraId="04D7629C" w14:textId="5E644AE0" w:rsidR="00D62784" w:rsidRPr="00607630" w:rsidRDefault="00436BE4" w:rsidP="001D5118">
            <w:pPr>
              <w:jc w:val="right"/>
              <w:rPr>
                <w:rFonts w:ascii="Arial" w:hAnsi="Arial" w:cs="Arial"/>
                <w:sz w:val="18"/>
                <w:szCs w:val="18"/>
                <w:lang w:val="en-US"/>
              </w:rPr>
            </w:pPr>
            <w:r>
              <w:rPr>
                <w:rFonts w:ascii="Arial" w:hAnsi="Arial" w:cs="Arial"/>
                <w:sz w:val="18"/>
                <w:szCs w:val="18"/>
              </w:rPr>
              <w:t>1,309,092.81</w:t>
            </w:r>
          </w:p>
        </w:tc>
      </w:tr>
      <w:tr w:rsidR="00972AEA" w:rsidRPr="00607630" w14:paraId="36EB917F" w14:textId="77777777" w:rsidTr="00E950E5">
        <w:tc>
          <w:tcPr>
            <w:tcW w:w="6771" w:type="dxa"/>
          </w:tcPr>
          <w:p w14:paraId="3ECA0E6D" w14:textId="77777777" w:rsidR="00972AEA" w:rsidRPr="00607630" w:rsidRDefault="00B64529" w:rsidP="00E950E5">
            <w:pPr>
              <w:pStyle w:val="Textopredeterminado"/>
              <w:jc w:val="both"/>
              <w:rPr>
                <w:rFonts w:ascii="Arial" w:hAnsi="Arial" w:cs="Arial"/>
                <w:b/>
                <w:sz w:val="18"/>
                <w:szCs w:val="18"/>
              </w:rPr>
            </w:pPr>
            <w:r w:rsidRPr="00607630">
              <w:rPr>
                <w:rFonts w:ascii="Arial" w:hAnsi="Arial" w:cs="Arial"/>
                <w:b/>
                <w:sz w:val="18"/>
                <w:szCs w:val="18"/>
              </w:rPr>
              <w:t>Total</w:t>
            </w:r>
          </w:p>
        </w:tc>
        <w:tc>
          <w:tcPr>
            <w:tcW w:w="2735" w:type="dxa"/>
          </w:tcPr>
          <w:p w14:paraId="6898546C" w14:textId="46BCAD8F" w:rsidR="00972AEA" w:rsidRPr="00607630" w:rsidRDefault="00B64529" w:rsidP="00436BE4">
            <w:pPr>
              <w:pStyle w:val="Textopredeterminado"/>
              <w:jc w:val="right"/>
              <w:rPr>
                <w:rFonts w:ascii="Arial" w:hAnsi="Arial" w:cs="Arial"/>
                <w:b/>
                <w:sz w:val="18"/>
                <w:szCs w:val="18"/>
              </w:rPr>
            </w:pPr>
            <w:r w:rsidRPr="00607630">
              <w:rPr>
                <w:rFonts w:ascii="Arial" w:hAnsi="Arial" w:cs="Arial"/>
                <w:b/>
                <w:sz w:val="18"/>
                <w:szCs w:val="18"/>
              </w:rPr>
              <w:t>$</w:t>
            </w:r>
            <w:r w:rsidR="00436BE4">
              <w:rPr>
                <w:rFonts w:ascii="Arial" w:hAnsi="Arial" w:cs="Arial"/>
                <w:b/>
                <w:bCs/>
                <w:sz w:val="18"/>
                <w:szCs w:val="18"/>
              </w:rPr>
              <w:t>12,831,747.60</w:t>
            </w:r>
          </w:p>
        </w:tc>
      </w:tr>
    </w:tbl>
    <w:p w14:paraId="06397BF3" w14:textId="77777777" w:rsidR="00FB74D8" w:rsidRPr="00607630" w:rsidRDefault="00FB74D8" w:rsidP="000C5782">
      <w:pPr>
        <w:pStyle w:val="Textopredeterminado"/>
        <w:jc w:val="both"/>
        <w:rPr>
          <w:rFonts w:ascii="Arial" w:hAnsi="Arial" w:cs="Arial"/>
          <w:sz w:val="18"/>
          <w:szCs w:val="18"/>
        </w:rPr>
      </w:pPr>
    </w:p>
    <w:p w14:paraId="6654BF57" w14:textId="37060485" w:rsidR="009B2EB7" w:rsidRPr="00607630" w:rsidRDefault="001B37FC" w:rsidP="000C5782">
      <w:pPr>
        <w:pStyle w:val="Textopredeterminado"/>
        <w:jc w:val="both"/>
        <w:rPr>
          <w:rFonts w:ascii="Arial" w:hAnsi="Arial" w:cs="Arial"/>
          <w:sz w:val="18"/>
          <w:szCs w:val="18"/>
        </w:rPr>
      </w:pPr>
      <w:r w:rsidRPr="00607630">
        <w:rPr>
          <w:rFonts w:ascii="Arial" w:hAnsi="Arial" w:cs="Arial"/>
          <w:sz w:val="18"/>
          <w:szCs w:val="18"/>
        </w:rPr>
        <w:t xml:space="preserve">El cargo que se refleja en la cuenta de Participaciones del Gobierno del Estado por la cantidad de </w:t>
      </w:r>
      <w:r w:rsidR="002041F9" w:rsidRPr="00607630">
        <w:rPr>
          <w:rFonts w:ascii="Arial" w:hAnsi="Arial" w:cs="Arial"/>
          <w:sz w:val="18"/>
          <w:szCs w:val="18"/>
        </w:rPr>
        <w:t>7,</w:t>
      </w:r>
      <w:r w:rsidR="00EC4003">
        <w:rPr>
          <w:rFonts w:ascii="Arial" w:hAnsi="Arial" w:cs="Arial"/>
          <w:sz w:val="18"/>
          <w:szCs w:val="18"/>
        </w:rPr>
        <w:t>802</w:t>
      </w:r>
      <w:r w:rsidR="001F085B" w:rsidRPr="00607630">
        <w:rPr>
          <w:rFonts w:ascii="Arial" w:hAnsi="Arial" w:cs="Arial"/>
          <w:sz w:val="18"/>
          <w:szCs w:val="18"/>
        </w:rPr>
        <w:t>,</w:t>
      </w:r>
      <w:r w:rsidR="00EC4003">
        <w:rPr>
          <w:rFonts w:ascii="Arial" w:hAnsi="Arial" w:cs="Arial"/>
          <w:sz w:val="18"/>
          <w:szCs w:val="18"/>
        </w:rPr>
        <w:t>087.42</w:t>
      </w:r>
      <w:r w:rsidR="001F085B" w:rsidRPr="00607630">
        <w:rPr>
          <w:rFonts w:ascii="Arial" w:hAnsi="Arial" w:cs="Arial"/>
          <w:sz w:val="18"/>
          <w:szCs w:val="18"/>
        </w:rPr>
        <w:t xml:space="preserve"> corresponde a la retención en garantía del 50% de</w:t>
      </w:r>
      <w:r w:rsidR="008D4959" w:rsidRPr="00607630">
        <w:rPr>
          <w:rFonts w:ascii="Arial" w:hAnsi="Arial" w:cs="Arial"/>
          <w:sz w:val="18"/>
          <w:szCs w:val="18"/>
        </w:rPr>
        <w:t>l Fondo General de Participaciones</w:t>
      </w:r>
      <w:r w:rsidR="001F085B" w:rsidRPr="00607630">
        <w:rPr>
          <w:rFonts w:ascii="Arial" w:hAnsi="Arial" w:cs="Arial"/>
          <w:sz w:val="18"/>
          <w:szCs w:val="18"/>
        </w:rPr>
        <w:t>, para cubrir el adeudo de la amortización del capital e interés del crédito Bansi con vencimiento en el m</w:t>
      </w:r>
      <w:r w:rsidR="009B2EB7" w:rsidRPr="00607630">
        <w:rPr>
          <w:rFonts w:ascii="Arial" w:hAnsi="Arial" w:cs="Arial"/>
          <w:sz w:val="18"/>
          <w:szCs w:val="18"/>
        </w:rPr>
        <w:t>es posterior</w:t>
      </w:r>
      <w:r w:rsidR="003F3609" w:rsidRPr="00607630">
        <w:rPr>
          <w:rFonts w:ascii="Arial" w:hAnsi="Arial" w:cs="Arial"/>
          <w:sz w:val="18"/>
          <w:szCs w:val="18"/>
        </w:rPr>
        <w:t>.</w:t>
      </w:r>
    </w:p>
    <w:p w14:paraId="5C3D50EF" w14:textId="77777777" w:rsidR="009B2EB7" w:rsidRPr="00607630" w:rsidRDefault="009B2EB7" w:rsidP="000C5782">
      <w:pPr>
        <w:pStyle w:val="Textopredeterminado"/>
        <w:jc w:val="both"/>
        <w:rPr>
          <w:rFonts w:ascii="Arial" w:hAnsi="Arial" w:cs="Arial"/>
          <w:sz w:val="18"/>
          <w:szCs w:val="18"/>
        </w:rPr>
      </w:pPr>
    </w:p>
    <w:p w14:paraId="3756C2FB" w14:textId="77777777" w:rsidR="001162C3" w:rsidRPr="00607630" w:rsidRDefault="00856981" w:rsidP="000C5782">
      <w:pPr>
        <w:pStyle w:val="Textopredeterminado"/>
        <w:jc w:val="both"/>
        <w:rPr>
          <w:rFonts w:ascii="Arial" w:hAnsi="Arial" w:cs="Arial"/>
          <w:sz w:val="18"/>
          <w:szCs w:val="18"/>
        </w:rPr>
      </w:pPr>
      <w:r w:rsidRPr="00607630">
        <w:rPr>
          <w:rFonts w:ascii="Arial" w:hAnsi="Arial" w:cs="Arial"/>
          <w:sz w:val="18"/>
          <w:szCs w:val="18"/>
        </w:rPr>
        <w:t>Algunos saldos de estas cuentas</w:t>
      </w:r>
      <w:r w:rsidR="00D07803" w:rsidRPr="00607630">
        <w:rPr>
          <w:rFonts w:ascii="Arial" w:hAnsi="Arial" w:cs="Arial"/>
          <w:sz w:val="18"/>
          <w:szCs w:val="18"/>
        </w:rPr>
        <w:t xml:space="preserve"> provienen de trienios anteriores a la presente administración, por lo que se est</w:t>
      </w:r>
      <w:r w:rsidR="00915EDB" w:rsidRPr="00607630">
        <w:rPr>
          <w:rFonts w:ascii="Arial" w:hAnsi="Arial" w:cs="Arial"/>
          <w:sz w:val="18"/>
          <w:szCs w:val="18"/>
        </w:rPr>
        <w:t>á</w:t>
      </w:r>
      <w:r w:rsidR="00D07803" w:rsidRPr="00607630">
        <w:rPr>
          <w:rFonts w:ascii="Arial" w:hAnsi="Arial" w:cs="Arial"/>
          <w:sz w:val="18"/>
          <w:szCs w:val="18"/>
        </w:rPr>
        <w:t xml:space="preserve"> llevando a cabo una depuración de las mismas, con el fin de mostrar saldos apegados a la realidad.</w:t>
      </w:r>
      <w:r w:rsidR="001B37FC" w:rsidRPr="00607630">
        <w:rPr>
          <w:rFonts w:ascii="Arial" w:hAnsi="Arial" w:cs="Arial"/>
          <w:sz w:val="18"/>
          <w:szCs w:val="18"/>
        </w:rPr>
        <w:t xml:space="preserve"> </w:t>
      </w:r>
    </w:p>
    <w:p w14:paraId="1682EF14" w14:textId="77777777" w:rsidR="00FF003E" w:rsidRPr="00607630" w:rsidRDefault="00FF003E" w:rsidP="000C5782">
      <w:pPr>
        <w:pStyle w:val="Textopredeterminado"/>
        <w:jc w:val="both"/>
        <w:rPr>
          <w:rFonts w:ascii="Arial" w:hAnsi="Arial" w:cs="Arial"/>
          <w:b/>
          <w:sz w:val="18"/>
          <w:szCs w:val="18"/>
        </w:rPr>
      </w:pPr>
    </w:p>
    <w:p w14:paraId="381A8837" w14:textId="77777777" w:rsidR="00685F14" w:rsidRPr="00607630" w:rsidRDefault="00685F14" w:rsidP="00972AEA">
      <w:pPr>
        <w:pStyle w:val="Textopredeterminado"/>
        <w:jc w:val="both"/>
        <w:rPr>
          <w:rFonts w:ascii="Arial" w:hAnsi="Arial" w:cs="Arial"/>
          <w:b/>
          <w:sz w:val="18"/>
          <w:szCs w:val="18"/>
        </w:rPr>
      </w:pPr>
    </w:p>
    <w:p w14:paraId="6CE8776D" w14:textId="77777777" w:rsidR="00972AEA" w:rsidRPr="00607630" w:rsidRDefault="00972AEA" w:rsidP="00972AEA">
      <w:pPr>
        <w:pStyle w:val="Textopredeterminado"/>
        <w:jc w:val="both"/>
        <w:rPr>
          <w:rFonts w:ascii="Arial" w:hAnsi="Arial" w:cs="Arial"/>
          <w:b/>
          <w:sz w:val="18"/>
          <w:szCs w:val="18"/>
        </w:rPr>
      </w:pPr>
      <w:r w:rsidRPr="00607630">
        <w:rPr>
          <w:rFonts w:ascii="Arial" w:hAnsi="Arial" w:cs="Arial"/>
          <w:b/>
          <w:sz w:val="18"/>
          <w:szCs w:val="18"/>
        </w:rPr>
        <w:t>ACTIVO NO CIRCULANTE.-</w:t>
      </w:r>
    </w:p>
    <w:p w14:paraId="2D3A7B72" w14:textId="77777777" w:rsidR="003C3408" w:rsidRPr="00607630" w:rsidRDefault="003C3408" w:rsidP="000C5782">
      <w:pPr>
        <w:pStyle w:val="Textopredeterminado"/>
        <w:jc w:val="both"/>
        <w:rPr>
          <w:rFonts w:ascii="Arial" w:hAnsi="Arial" w:cs="Arial"/>
          <w:sz w:val="18"/>
          <w:szCs w:val="18"/>
        </w:rPr>
      </w:pPr>
    </w:p>
    <w:p w14:paraId="379E9F27" w14:textId="77777777" w:rsidR="003C3408" w:rsidRPr="00607630" w:rsidRDefault="00C120AE" w:rsidP="000C5782">
      <w:pPr>
        <w:pStyle w:val="Textopredeterminado"/>
        <w:jc w:val="both"/>
        <w:rPr>
          <w:rFonts w:ascii="Arial" w:hAnsi="Arial" w:cs="Arial"/>
          <w:sz w:val="18"/>
          <w:szCs w:val="18"/>
        </w:rPr>
      </w:pPr>
      <w:r w:rsidRPr="00607630">
        <w:rPr>
          <w:rFonts w:ascii="Arial" w:hAnsi="Arial" w:cs="Arial"/>
          <w:b/>
          <w:sz w:val="18"/>
          <w:szCs w:val="18"/>
        </w:rPr>
        <w:t xml:space="preserve">NOTA </w:t>
      </w:r>
      <w:r w:rsidR="00B94B98" w:rsidRPr="00607630">
        <w:rPr>
          <w:rFonts w:ascii="Arial" w:hAnsi="Arial" w:cs="Arial"/>
          <w:b/>
          <w:sz w:val="18"/>
          <w:szCs w:val="18"/>
        </w:rPr>
        <w:t>3</w:t>
      </w:r>
      <w:r w:rsidR="00BC3859" w:rsidRPr="00607630">
        <w:rPr>
          <w:rFonts w:ascii="Arial" w:hAnsi="Arial" w:cs="Arial"/>
          <w:b/>
          <w:sz w:val="18"/>
          <w:szCs w:val="18"/>
        </w:rPr>
        <w:t xml:space="preserve">.- </w:t>
      </w:r>
      <w:r w:rsidR="009B2EB7" w:rsidRPr="00607630">
        <w:rPr>
          <w:rFonts w:ascii="Arial" w:hAnsi="Arial" w:cs="Arial"/>
          <w:b/>
          <w:sz w:val="18"/>
          <w:szCs w:val="18"/>
        </w:rPr>
        <w:t xml:space="preserve">Otros </w:t>
      </w:r>
      <w:r w:rsidR="003C3408" w:rsidRPr="00607630">
        <w:rPr>
          <w:rFonts w:ascii="Arial" w:hAnsi="Arial" w:cs="Arial"/>
          <w:b/>
          <w:sz w:val="18"/>
          <w:szCs w:val="18"/>
        </w:rPr>
        <w:t>D</w:t>
      </w:r>
      <w:r w:rsidR="00BA0027" w:rsidRPr="00607630">
        <w:rPr>
          <w:rFonts w:ascii="Arial" w:hAnsi="Arial" w:cs="Arial"/>
          <w:b/>
          <w:sz w:val="18"/>
          <w:szCs w:val="18"/>
        </w:rPr>
        <w:t>erechos a recibir efectivo o</w:t>
      </w:r>
      <w:r w:rsidR="00AE1C74" w:rsidRPr="00607630">
        <w:rPr>
          <w:rFonts w:ascii="Arial" w:hAnsi="Arial" w:cs="Arial"/>
          <w:b/>
          <w:sz w:val="18"/>
          <w:szCs w:val="18"/>
        </w:rPr>
        <w:t xml:space="preserve"> equivalentes a largo plazo</w:t>
      </w:r>
      <w:r w:rsidR="00F870E0" w:rsidRPr="00607630">
        <w:rPr>
          <w:rFonts w:ascii="Arial" w:hAnsi="Arial" w:cs="Arial"/>
          <w:b/>
          <w:sz w:val="18"/>
          <w:szCs w:val="18"/>
        </w:rPr>
        <w:t xml:space="preserve"> $ 1,388,561.34.</w:t>
      </w:r>
    </w:p>
    <w:p w14:paraId="5B4C73BB" w14:textId="77777777" w:rsidR="00414E66" w:rsidRPr="00607630" w:rsidRDefault="00414E66" w:rsidP="000C5782">
      <w:pPr>
        <w:pStyle w:val="Textopredeterminado"/>
        <w:jc w:val="both"/>
        <w:rPr>
          <w:rFonts w:ascii="Arial" w:hAnsi="Arial" w:cs="Arial"/>
          <w:sz w:val="18"/>
          <w:szCs w:val="18"/>
        </w:rPr>
      </w:pPr>
    </w:p>
    <w:p w14:paraId="1F00C199" w14:textId="2C5DB247" w:rsidR="00414E66" w:rsidRPr="00607630" w:rsidRDefault="00A7562D" w:rsidP="000C5782">
      <w:pPr>
        <w:pStyle w:val="Textopredeterminado"/>
        <w:jc w:val="both"/>
        <w:rPr>
          <w:rFonts w:ascii="Arial" w:hAnsi="Arial" w:cs="Arial"/>
          <w:sz w:val="18"/>
          <w:szCs w:val="18"/>
        </w:rPr>
      </w:pPr>
      <w:r w:rsidRPr="00607630">
        <w:rPr>
          <w:rFonts w:ascii="Arial" w:hAnsi="Arial" w:cs="Arial"/>
          <w:sz w:val="18"/>
          <w:szCs w:val="18"/>
        </w:rPr>
        <w:t>Este saldo refleja depósitos en garantía por contratos ante C</w:t>
      </w:r>
      <w:r w:rsidR="00BC3859" w:rsidRPr="00607630">
        <w:rPr>
          <w:rFonts w:ascii="Arial" w:hAnsi="Arial" w:cs="Arial"/>
          <w:sz w:val="18"/>
          <w:szCs w:val="18"/>
        </w:rPr>
        <w:t xml:space="preserve">omisión </w:t>
      </w:r>
      <w:r w:rsidRPr="00607630">
        <w:rPr>
          <w:rFonts w:ascii="Arial" w:hAnsi="Arial" w:cs="Arial"/>
          <w:sz w:val="18"/>
          <w:szCs w:val="18"/>
        </w:rPr>
        <w:t>F</w:t>
      </w:r>
      <w:r w:rsidR="00BC3859" w:rsidRPr="00607630">
        <w:rPr>
          <w:rFonts w:ascii="Arial" w:hAnsi="Arial" w:cs="Arial"/>
          <w:sz w:val="18"/>
          <w:szCs w:val="18"/>
        </w:rPr>
        <w:t xml:space="preserve">ederal de </w:t>
      </w:r>
      <w:r w:rsidRPr="00607630">
        <w:rPr>
          <w:rFonts w:ascii="Arial" w:hAnsi="Arial" w:cs="Arial"/>
          <w:sz w:val="18"/>
          <w:szCs w:val="18"/>
        </w:rPr>
        <w:t>E</w:t>
      </w:r>
      <w:r w:rsidR="00BC3859" w:rsidRPr="00607630">
        <w:rPr>
          <w:rFonts w:ascii="Arial" w:hAnsi="Arial" w:cs="Arial"/>
          <w:sz w:val="18"/>
          <w:szCs w:val="18"/>
        </w:rPr>
        <w:t>lectricidad</w:t>
      </w:r>
      <w:r w:rsidRPr="00607630">
        <w:rPr>
          <w:rFonts w:ascii="Arial" w:hAnsi="Arial" w:cs="Arial"/>
          <w:sz w:val="18"/>
          <w:szCs w:val="18"/>
        </w:rPr>
        <w:t xml:space="preserve"> principalmente para efectos de garantizar probables faltas de pagos de consumos de energía. </w:t>
      </w:r>
      <w:r w:rsidR="002229A1" w:rsidRPr="00607630">
        <w:rPr>
          <w:rFonts w:ascii="Arial" w:hAnsi="Arial" w:cs="Arial"/>
          <w:sz w:val="18"/>
          <w:szCs w:val="18"/>
        </w:rPr>
        <w:t>También</w:t>
      </w:r>
      <w:r w:rsidRPr="00607630">
        <w:rPr>
          <w:rFonts w:ascii="Arial" w:hAnsi="Arial" w:cs="Arial"/>
          <w:sz w:val="18"/>
          <w:szCs w:val="18"/>
        </w:rPr>
        <w:t xml:space="preserve"> representa varios depósitos en garantía por contratos de arrendamiento y de equipo de copiado.</w:t>
      </w:r>
      <w:r w:rsidR="00F73778" w:rsidRPr="00607630">
        <w:rPr>
          <w:rFonts w:ascii="Arial" w:hAnsi="Arial" w:cs="Arial"/>
          <w:sz w:val="18"/>
          <w:szCs w:val="18"/>
        </w:rPr>
        <w:t xml:space="preserve"> Al </w:t>
      </w:r>
      <w:r w:rsidR="00FC3575">
        <w:rPr>
          <w:rFonts w:ascii="Arial" w:hAnsi="Arial" w:cs="Arial"/>
          <w:sz w:val="18"/>
          <w:szCs w:val="18"/>
        </w:rPr>
        <w:t>30 de septiembre de</w:t>
      </w:r>
      <w:r w:rsidR="00CA59CA">
        <w:rPr>
          <w:rFonts w:ascii="Arial" w:hAnsi="Arial" w:cs="Arial"/>
          <w:sz w:val="18"/>
          <w:szCs w:val="18"/>
        </w:rPr>
        <w:t xml:space="preserve"> 2022</w:t>
      </w:r>
      <w:r w:rsidR="00FA76D3" w:rsidRPr="00607630">
        <w:rPr>
          <w:rFonts w:ascii="Arial" w:hAnsi="Arial" w:cs="Arial"/>
          <w:sz w:val="18"/>
          <w:szCs w:val="18"/>
        </w:rPr>
        <w:t xml:space="preserve"> su saldo</w:t>
      </w:r>
      <w:r w:rsidR="00C77E3D" w:rsidRPr="00607630">
        <w:rPr>
          <w:rFonts w:ascii="Arial" w:hAnsi="Arial" w:cs="Arial"/>
          <w:sz w:val="18"/>
          <w:szCs w:val="18"/>
        </w:rPr>
        <w:t xml:space="preserve"> es de</w:t>
      </w:r>
      <w:r w:rsidR="00500B3B" w:rsidRPr="00607630">
        <w:rPr>
          <w:rFonts w:ascii="Arial" w:hAnsi="Arial" w:cs="Arial"/>
          <w:sz w:val="18"/>
          <w:szCs w:val="18"/>
        </w:rPr>
        <w:t xml:space="preserve"> </w:t>
      </w:r>
      <w:r w:rsidRPr="00607630">
        <w:rPr>
          <w:rFonts w:ascii="Arial" w:hAnsi="Arial" w:cs="Arial"/>
          <w:sz w:val="18"/>
          <w:szCs w:val="18"/>
        </w:rPr>
        <w:t>$</w:t>
      </w:r>
      <w:r w:rsidR="00575CFD" w:rsidRPr="00607630">
        <w:rPr>
          <w:rFonts w:ascii="Arial" w:hAnsi="Arial" w:cs="Arial"/>
          <w:sz w:val="18"/>
          <w:szCs w:val="18"/>
        </w:rPr>
        <w:t>1,</w:t>
      </w:r>
      <w:r w:rsidR="00716E37" w:rsidRPr="00607630">
        <w:rPr>
          <w:rFonts w:ascii="Arial" w:hAnsi="Arial" w:cs="Arial"/>
          <w:sz w:val="18"/>
          <w:szCs w:val="18"/>
        </w:rPr>
        <w:t>388,561.34</w:t>
      </w:r>
      <w:r w:rsidR="00C77E3D" w:rsidRPr="00607630">
        <w:rPr>
          <w:rFonts w:ascii="Arial" w:hAnsi="Arial" w:cs="Arial"/>
          <w:sz w:val="18"/>
          <w:szCs w:val="18"/>
        </w:rPr>
        <w:t xml:space="preserve"> </w:t>
      </w:r>
      <w:r w:rsidR="00414E66" w:rsidRPr="00607630">
        <w:rPr>
          <w:rFonts w:ascii="Arial" w:hAnsi="Arial" w:cs="Arial"/>
          <w:sz w:val="18"/>
          <w:szCs w:val="18"/>
        </w:rPr>
        <w:t xml:space="preserve"> </w:t>
      </w:r>
      <w:r w:rsidRPr="00607630">
        <w:rPr>
          <w:rFonts w:ascii="Arial" w:hAnsi="Arial" w:cs="Arial"/>
          <w:sz w:val="18"/>
          <w:szCs w:val="18"/>
        </w:rPr>
        <w:t>y</w:t>
      </w:r>
      <w:r w:rsidR="00915EDB" w:rsidRPr="00607630">
        <w:rPr>
          <w:rFonts w:ascii="Arial" w:hAnsi="Arial" w:cs="Arial"/>
          <w:sz w:val="18"/>
          <w:szCs w:val="18"/>
        </w:rPr>
        <w:t xml:space="preserve"> se refleja de la siguiente manera:</w:t>
      </w:r>
    </w:p>
    <w:p w14:paraId="7B0FDD4D" w14:textId="77777777" w:rsidR="00414E66" w:rsidRPr="00607630" w:rsidRDefault="00414E66" w:rsidP="000C5782">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6771"/>
        <w:gridCol w:w="2735"/>
      </w:tblGrid>
      <w:tr w:rsidR="00414E66" w:rsidRPr="00607630" w14:paraId="43A62E51" w14:textId="77777777" w:rsidTr="00E950E5">
        <w:tc>
          <w:tcPr>
            <w:tcW w:w="6771" w:type="dxa"/>
          </w:tcPr>
          <w:p w14:paraId="2AA9C132" w14:textId="77777777" w:rsidR="00414E66" w:rsidRPr="00607630" w:rsidRDefault="00414E66" w:rsidP="00E950E5">
            <w:pPr>
              <w:pStyle w:val="Textopredeterminado"/>
              <w:jc w:val="both"/>
              <w:rPr>
                <w:rFonts w:ascii="Arial" w:hAnsi="Arial" w:cs="Arial"/>
                <w:sz w:val="18"/>
                <w:szCs w:val="18"/>
              </w:rPr>
            </w:pPr>
          </w:p>
        </w:tc>
        <w:tc>
          <w:tcPr>
            <w:tcW w:w="2735" w:type="dxa"/>
          </w:tcPr>
          <w:p w14:paraId="4D655622" w14:textId="76CDCB00" w:rsidR="00414E66" w:rsidRPr="00607630" w:rsidRDefault="00336344" w:rsidP="005E2128">
            <w:pPr>
              <w:pStyle w:val="Textopredeterminado"/>
              <w:jc w:val="right"/>
              <w:rPr>
                <w:rFonts w:ascii="Arial" w:hAnsi="Arial" w:cs="Arial"/>
                <w:b/>
                <w:sz w:val="18"/>
                <w:szCs w:val="18"/>
              </w:rPr>
            </w:pPr>
            <w:r w:rsidRPr="00607630">
              <w:rPr>
                <w:rFonts w:ascii="Arial" w:hAnsi="Arial" w:cs="Arial"/>
                <w:b/>
                <w:sz w:val="18"/>
                <w:szCs w:val="18"/>
              </w:rPr>
              <w:t xml:space="preserve"> </w:t>
            </w:r>
            <w:r w:rsidR="00FC3575">
              <w:rPr>
                <w:rFonts w:ascii="Arial" w:hAnsi="Arial" w:cs="Arial"/>
                <w:b/>
                <w:sz w:val="18"/>
                <w:szCs w:val="18"/>
              </w:rPr>
              <w:t>Septiembre 30, 2022</w:t>
            </w:r>
          </w:p>
        </w:tc>
      </w:tr>
      <w:tr w:rsidR="00414E66" w:rsidRPr="00607630" w14:paraId="30019F7D" w14:textId="77777777" w:rsidTr="00E950E5">
        <w:tc>
          <w:tcPr>
            <w:tcW w:w="6771" w:type="dxa"/>
          </w:tcPr>
          <w:p w14:paraId="594BBCB4" w14:textId="77777777" w:rsidR="00414E66" w:rsidRPr="00607630" w:rsidRDefault="00A67EE8" w:rsidP="00E950E5">
            <w:pPr>
              <w:pStyle w:val="Textopredeterminado"/>
              <w:jc w:val="both"/>
              <w:rPr>
                <w:rFonts w:ascii="Arial" w:hAnsi="Arial" w:cs="Arial"/>
                <w:sz w:val="18"/>
                <w:szCs w:val="18"/>
              </w:rPr>
            </w:pPr>
            <w:r w:rsidRPr="00607630">
              <w:rPr>
                <w:rFonts w:ascii="Arial" w:hAnsi="Arial" w:cs="Arial"/>
                <w:sz w:val="18"/>
                <w:szCs w:val="18"/>
              </w:rPr>
              <w:t>Depósitos en garantía C.F.E.</w:t>
            </w:r>
          </w:p>
        </w:tc>
        <w:tc>
          <w:tcPr>
            <w:tcW w:w="2735" w:type="dxa"/>
          </w:tcPr>
          <w:p w14:paraId="49933914" w14:textId="77777777" w:rsidR="00414E66" w:rsidRPr="00607630" w:rsidRDefault="00016729" w:rsidP="00E950E5">
            <w:pPr>
              <w:pStyle w:val="Textopredeterminado"/>
              <w:jc w:val="right"/>
              <w:rPr>
                <w:rFonts w:ascii="Arial" w:hAnsi="Arial" w:cs="Arial"/>
                <w:sz w:val="18"/>
                <w:szCs w:val="18"/>
              </w:rPr>
            </w:pPr>
            <w:r w:rsidRPr="00607630">
              <w:rPr>
                <w:rFonts w:ascii="Arial" w:hAnsi="Arial" w:cs="Arial"/>
                <w:sz w:val="18"/>
                <w:szCs w:val="18"/>
              </w:rPr>
              <w:t>804,162.32</w:t>
            </w:r>
          </w:p>
        </w:tc>
      </w:tr>
      <w:tr w:rsidR="00414E66" w:rsidRPr="00607630" w14:paraId="5EA3C92B" w14:textId="77777777" w:rsidTr="00E950E5">
        <w:tc>
          <w:tcPr>
            <w:tcW w:w="6771" w:type="dxa"/>
          </w:tcPr>
          <w:p w14:paraId="4950557A" w14:textId="77777777" w:rsidR="00414E66" w:rsidRPr="00607630" w:rsidRDefault="00A67EE8" w:rsidP="00E950E5">
            <w:pPr>
              <w:pStyle w:val="Textopredeterminado"/>
              <w:jc w:val="both"/>
              <w:rPr>
                <w:rFonts w:ascii="Arial" w:hAnsi="Arial" w:cs="Arial"/>
                <w:sz w:val="18"/>
                <w:szCs w:val="18"/>
              </w:rPr>
            </w:pPr>
            <w:r w:rsidRPr="00607630">
              <w:rPr>
                <w:rFonts w:ascii="Arial" w:hAnsi="Arial" w:cs="Arial"/>
                <w:sz w:val="18"/>
                <w:szCs w:val="18"/>
              </w:rPr>
              <w:t>Depósitos en garantía por Arrendamiento de edificios</w:t>
            </w:r>
            <w:r w:rsidR="008A250F" w:rsidRPr="00607630">
              <w:rPr>
                <w:rFonts w:ascii="Arial" w:hAnsi="Arial" w:cs="Arial"/>
                <w:sz w:val="18"/>
                <w:szCs w:val="18"/>
              </w:rPr>
              <w:t xml:space="preserve"> y otros</w:t>
            </w:r>
          </w:p>
        </w:tc>
        <w:tc>
          <w:tcPr>
            <w:tcW w:w="2735" w:type="dxa"/>
          </w:tcPr>
          <w:p w14:paraId="29EC05B5" w14:textId="77777777" w:rsidR="00414E66" w:rsidRPr="00607630" w:rsidRDefault="00AE2C1C" w:rsidP="00E950E5">
            <w:pPr>
              <w:pStyle w:val="Textopredeterminado"/>
              <w:jc w:val="right"/>
              <w:rPr>
                <w:rFonts w:ascii="Arial" w:hAnsi="Arial" w:cs="Arial"/>
                <w:sz w:val="18"/>
                <w:szCs w:val="18"/>
              </w:rPr>
            </w:pPr>
            <w:r w:rsidRPr="00607630">
              <w:rPr>
                <w:rFonts w:ascii="Arial" w:hAnsi="Arial" w:cs="Arial"/>
                <w:sz w:val="18"/>
                <w:szCs w:val="18"/>
              </w:rPr>
              <w:t>584,399.02</w:t>
            </w:r>
          </w:p>
        </w:tc>
      </w:tr>
      <w:tr w:rsidR="00A67EE8" w:rsidRPr="00607630" w14:paraId="0244FCB8" w14:textId="77777777" w:rsidTr="00E950E5">
        <w:tc>
          <w:tcPr>
            <w:tcW w:w="6771" w:type="dxa"/>
          </w:tcPr>
          <w:p w14:paraId="4C695D59" w14:textId="77777777" w:rsidR="00A67EE8" w:rsidRPr="00607630" w:rsidRDefault="00A67EE8" w:rsidP="00E950E5">
            <w:pPr>
              <w:pStyle w:val="Textopredeterminado"/>
              <w:jc w:val="both"/>
              <w:rPr>
                <w:rFonts w:ascii="Arial" w:hAnsi="Arial" w:cs="Arial"/>
                <w:sz w:val="18"/>
                <w:szCs w:val="18"/>
              </w:rPr>
            </w:pPr>
            <w:r w:rsidRPr="00607630">
              <w:rPr>
                <w:rFonts w:ascii="Arial" w:hAnsi="Arial" w:cs="Arial"/>
                <w:sz w:val="18"/>
                <w:szCs w:val="18"/>
              </w:rPr>
              <w:t>Total</w:t>
            </w:r>
          </w:p>
        </w:tc>
        <w:tc>
          <w:tcPr>
            <w:tcW w:w="2735" w:type="dxa"/>
          </w:tcPr>
          <w:p w14:paraId="012EFA4D" w14:textId="77777777" w:rsidR="00A67EE8" w:rsidRPr="00607630" w:rsidRDefault="00A67EE8" w:rsidP="00716E37">
            <w:pPr>
              <w:pStyle w:val="Textopredeterminado"/>
              <w:jc w:val="right"/>
              <w:rPr>
                <w:rFonts w:ascii="Arial" w:hAnsi="Arial" w:cs="Arial"/>
                <w:b/>
                <w:sz w:val="18"/>
                <w:szCs w:val="18"/>
              </w:rPr>
            </w:pPr>
            <w:r w:rsidRPr="00607630">
              <w:rPr>
                <w:rFonts w:ascii="Arial" w:hAnsi="Arial" w:cs="Arial"/>
                <w:b/>
                <w:sz w:val="18"/>
                <w:szCs w:val="18"/>
              </w:rPr>
              <w:t>$</w:t>
            </w:r>
            <w:r w:rsidR="00016729" w:rsidRPr="00607630">
              <w:rPr>
                <w:rFonts w:ascii="Arial" w:hAnsi="Arial" w:cs="Arial"/>
                <w:b/>
                <w:sz w:val="18"/>
                <w:szCs w:val="18"/>
              </w:rPr>
              <w:t>1,</w:t>
            </w:r>
            <w:r w:rsidR="00716E37" w:rsidRPr="00607630">
              <w:rPr>
                <w:rFonts w:ascii="Arial" w:hAnsi="Arial" w:cs="Arial"/>
                <w:b/>
                <w:sz w:val="18"/>
                <w:szCs w:val="18"/>
              </w:rPr>
              <w:t>388,561.34</w:t>
            </w:r>
          </w:p>
        </w:tc>
      </w:tr>
    </w:tbl>
    <w:p w14:paraId="2B9FE0C9" w14:textId="77777777" w:rsidR="00414E66" w:rsidRPr="00607630" w:rsidRDefault="00414E66" w:rsidP="000C5782">
      <w:pPr>
        <w:pStyle w:val="Textopredeterminado"/>
        <w:jc w:val="both"/>
        <w:rPr>
          <w:rFonts w:ascii="Arial" w:hAnsi="Arial" w:cs="Arial"/>
          <w:sz w:val="18"/>
          <w:szCs w:val="18"/>
        </w:rPr>
      </w:pPr>
    </w:p>
    <w:p w14:paraId="2F7F3800" w14:textId="77777777" w:rsidR="00CC2A44" w:rsidRPr="00607630" w:rsidRDefault="00CC2A44" w:rsidP="000C5782">
      <w:pPr>
        <w:pStyle w:val="Textopredeterminado"/>
        <w:jc w:val="both"/>
        <w:rPr>
          <w:rFonts w:ascii="Arial" w:hAnsi="Arial" w:cs="Arial"/>
          <w:sz w:val="18"/>
          <w:szCs w:val="18"/>
        </w:rPr>
      </w:pPr>
    </w:p>
    <w:p w14:paraId="75EC71E0" w14:textId="74A91894" w:rsidR="00AB58AE" w:rsidRPr="00607630" w:rsidRDefault="00EC227E" w:rsidP="00AB58AE">
      <w:pPr>
        <w:jc w:val="both"/>
        <w:rPr>
          <w:rFonts w:ascii="Arial" w:hAnsi="Arial" w:cs="Arial"/>
          <w:sz w:val="18"/>
          <w:szCs w:val="18"/>
          <w:lang w:eastAsia="en-US"/>
        </w:rPr>
      </w:pPr>
      <w:r w:rsidRPr="00607630">
        <w:rPr>
          <w:rFonts w:ascii="Arial" w:hAnsi="Arial" w:cs="Arial"/>
          <w:b/>
          <w:sz w:val="18"/>
          <w:szCs w:val="18"/>
        </w:rPr>
        <w:t>NOTA</w:t>
      </w:r>
      <w:r w:rsidR="007507E0" w:rsidRPr="00607630">
        <w:rPr>
          <w:rFonts w:ascii="Arial" w:hAnsi="Arial" w:cs="Arial"/>
          <w:b/>
          <w:sz w:val="18"/>
          <w:szCs w:val="18"/>
        </w:rPr>
        <w:t xml:space="preserve"> </w:t>
      </w:r>
      <w:r w:rsidR="00B94B98" w:rsidRPr="00607630">
        <w:rPr>
          <w:rFonts w:ascii="Arial" w:hAnsi="Arial" w:cs="Arial"/>
          <w:b/>
          <w:sz w:val="18"/>
          <w:szCs w:val="18"/>
        </w:rPr>
        <w:t>4</w:t>
      </w:r>
      <w:r w:rsidR="007507E0" w:rsidRPr="00607630">
        <w:rPr>
          <w:rFonts w:ascii="Arial" w:hAnsi="Arial" w:cs="Arial"/>
          <w:b/>
          <w:sz w:val="18"/>
          <w:szCs w:val="18"/>
        </w:rPr>
        <w:t>.-</w:t>
      </w:r>
      <w:r w:rsidR="00091FCE" w:rsidRPr="00607630">
        <w:rPr>
          <w:rFonts w:ascii="Arial" w:hAnsi="Arial" w:cs="Arial"/>
          <w:b/>
          <w:sz w:val="18"/>
          <w:szCs w:val="18"/>
        </w:rPr>
        <w:t xml:space="preserve"> </w:t>
      </w:r>
      <w:r w:rsidR="007F3871" w:rsidRPr="00607630">
        <w:rPr>
          <w:rFonts w:ascii="Arial" w:hAnsi="Arial" w:cs="Arial"/>
          <w:b/>
          <w:sz w:val="18"/>
          <w:szCs w:val="18"/>
        </w:rPr>
        <w:t>B</w:t>
      </w:r>
      <w:r w:rsidR="00AE1C74" w:rsidRPr="00607630">
        <w:rPr>
          <w:rFonts w:ascii="Arial" w:hAnsi="Arial" w:cs="Arial"/>
          <w:b/>
          <w:sz w:val="18"/>
          <w:szCs w:val="18"/>
        </w:rPr>
        <w:t>ienes inmuebles, Infraestructura</w:t>
      </w:r>
      <w:r w:rsidR="007F3871" w:rsidRPr="00607630">
        <w:rPr>
          <w:rFonts w:ascii="Arial" w:hAnsi="Arial" w:cs="Arial"/>
          <w:b/>
          <w:sz w:val="18"/>
          <w:szCs w:val="18"/>
        </w:rPr>
        <w:t>,</w:t>
      </w:r>
      <w:r w:rsidR="00AE1C74" w:rsidRPr="00607630">
        <w:rPr>
          <w:rFonts w:ascii="Arial" w:hAnsi="Arial" w:cs="Arial"/>
          <w:b/>
          <w:sz w:val="18"/>
          <w:szCs w:val="18"/>
        </w:rPr>
        <w:t xml:space="preserve"> y construcciones en proceso</w:t>
      </w:r>
      <w:r w:rsidR="00BD5B7A" w:rsidRPr="00607630">
        <w:rPr>
          <w:rFonts w:ascii="Arial" w:hAnsi="Arial" w:cs="Arial"/>
          <w:b/>
          <w:sz w:val="18"/>
          <w:szCs w:val="18"/>
        </w:rPr>
        <w:t xml:space="preserve"> </w:t>
      </w:r>
      <w:r w:rsidR="00F870E0" w:rsidRPr="00607630">
        <w:rPr>
          <w:rFonts w:ascii="Arial" w:hAnsi="Arial" w:cs="Arial"/>
          <w:b/>
          <w:sz w:val="18"/>
          <w:szCs w:val="18"/>
        </w:rPr>
        <w:t xml:space="preserve">$ </w:t>
      </w:r>
      <w:r w:rsidR="00EC4003">
        <w:rPr>
          <w:rFonts w:ascii="Arial" w:hAnsi="Arial" w:cs="Arial"/>
          <w:b/>
          <w:bCs/>
          <w:sz w:val="18"/>
          <w:szCs w:val="18"/>
          <w:lang w:eastAsia="en-US"/>
        </w:rPr>
        <w:t>630,148,893.74</w:t>
      </w:r>
    </w:p>
    <w:p w14:paraId="3E94334D" w14:textId="60160B57" w:rsidR="007F3871" w:rsidRPr="00607630" w:rsidRDefault="007F3871" w:rsidP="000C5782">
      <w:pPr>
        <w:pStyle w:val="Textopredeterminado"/>
        <w:jc w:val="both"/>
        <w:rPr>
          <w:rFonts w:ascii="Arial" w:hAnsi="Arial" w:cs="Arial"/>
          <w:sz w:val="18"/>
          <w:szCs w:val="18"/>
        </w:rPr>
      </w:pPr>
    </w:p>
    <w:p w14:paraId="5680E441" w14:textId="77777777" w:rsidR="005D5A86" w:rsidRPr="00607630" w:rsidRDefault="005D5A86" w:rsidP="000C5782">
      <w:pPr>
        <w:pStyle w:val="Textopredeterminado"/>
        <w:jc w:val="both"/>
        <w:rPr>
          <w:rFonts w:ascii="Arial" w:hAnsi="Arial" w:cs="Arial"/>
          <w:b/>
          <w:sz w:val="18"/>
          <w:szCs w:val="18"/>
        </w:rPr>
      </w:pPr>
    </w:p>
    <w:p w14:paraId="29C17A84" w14:textId="77777777" w:rsidR="008E15AA" w:rsidRPr="00607630" w:rsidRDefault="00B94B98" w:rsidP="000C5782">
      <w:pPr>
        <w:pStyle w:val="Textopredeterminado"/>
        <w:jc w:val="both"/>
        <w:rPr>
          <w:rFonts w:ascii="Arial" w:hAnsi="Arial" w:cs="Arial"/>
          <w:b/>
          <w:sz w:val="18"/>
          <w:szCs w:val="18"/>
        </w:rPr>
      </w:pPr>
      <w:r w:rsidRPr="00607630">
        <w:rPr>
          <w:rFonts w:ascii="Arial" w:hAnsi="Arial" w:cs="Arial"/>
          <w:b/>
          <w:sz w:val="18"/>
          <w:szCs w:val="18"/>
        </w:rPr>
        <w:t>Nota 4</w:t>
      </w:r>
      <w:r w:rsidR="00AE1C74" w:rsidRPr="00607630">
        <w:rPr>
          <w:rFonts w:ascii="Arial" w:hAnsi="Arial" w:cs="Arial"/>
          <w:b/>
          <w:sz w:val="18"/>
          <w:szCs w:val="18"/>
        </w:rPr>
        <w:t>.1 Terrenos.</w:t>
      </w:r>
    </w:p>
    <w:p w14:paraId="7E85D8D1" w14:textId="77777777" w:rsidR="008E15AA" w:rsidRPr="00607630" w:rsidRDefault="008E15AA" w:rsidP="000C5782">
      <w:pPr>
        <w:pStyle w:val="Textopredeterminado"/>
        <w:jc w:val="both"/>
        <w:rPr>
          <w:rFonts w:ascii="Arial" w:hAnsi="Arial" w:cs="Arial"/>
          <w:b/>
          <w:sz w:val="18"/>
          <w:szCs w:val="18"/>
        </w:rPr>
      </w:pPr>
    </w:p>
    <w:p w14:paraId="6FDBB2F9" w14:textId="3B8D2DAF" w:rsidR="008E15AA" w:rsidRPr="00607630" w:rsidRDefault="008E15AA" w:rsidP="000C5782">
      <w:pPr>
        <w:pStyle w:val="Textopredeterminado"/>
        <w:jc w:val="both"/>
        <w:rPr>
          <w:rFonts w:ascii="Arial" w:hAnsi="Arial" w:cs="Arial"/>
          <w:sz w:val="18"/>
          <w:szCs w:val="18"/>
        </w:rPr>
      </w:pPr>
      <w:r w:rsidRPr="00607630">
        <w:rPr>
          <w:rFonts w:ascii="Arial" w:hAnsi="Arial" w:cs="Arial"/>
          <w:sz w:val="18"/>
          <w:szCs w:val="18"/>
        </w:rPr>
        <w:t>Representa el valor de tierras, terrenos y predios urbanos bald</w:t>
      </w:r>
      <w:r w:rsidR="009256ED" w:rsidRPr="00607630">
        <w:rPr>
          <w:rFonts w:ascii="Arial" w:hAnsi="Arial" w:cs="Arial"/>
          <w:sz w:val="18"/>
          <w:szCs w:val="18"/>
        </w:rPr>
        <w:t xml:space="preserve">íos, que son propiedad </w:t>
      </w:r>
      <w:r w:rsidR="00336344" w:rsidRPr="00607630">
        <w:rPr>
          <w:rFonts w:ascii="Arial" w:hAnsi="Arial" w:cs="Arial"/>
          <w:sz w:val="18"/>
          <w:szCs w:val="18"/>
        </w:rPr>
        <w:t xml:space="preserve">del ente público y al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sz w:val="18"/>
          <w:szCs w:val="18"/>
        </w:rPr>
        <w:t xml:space="preserve"> refleja un saldo de $</w:t>
      </w:r>
      <w:r w:rsidR="00C545E1" w:rsidRPr="00607630">
        <w:rPr>
          <w:rFonts w:ascii="Arial" w:hAnsi="Arial" w:cs="Arial"/>
          <w:sz w:val="18"/>
          <w:szCs w:val="18"/>
        </w:rPr>
        <w:t xml:space="preserve">253,430,798.97 </w:t>
      </w:r>
      <w:r w:rsidR="009256ED" w:rsidRPr="00607630">
        <w:rPr>
          <w:rFonts w:ascii="Arial" w:hAnsi="Arial" w:cs="Arial"/>
          <w:sz w:val="18"/>
          <w:szCs w:val="18"/>
        </w:rPr>
        <w:t>los cuales se encuentran registrados</w:t>
      </w:r>
      <w:r w:rsidRPr="00607630">
        <w:rPr>
          <w:rFonts w:ascii="Arial" w:hAnsi="Arial" w:cs="Arial"/>
          <w:sz w:val="18"/>
          <w:szCs w:val="18"/>
        </w:rPr>
        <w:t xml:space="preserve"> a su valor catastral.</w:t>
      </w:r>
    </w:p>
    <w:p w14:paraId="5A6DEDC5" w14:textId="77777777" w:rsidR="00AB798F" w:rsidRPr="00607630" w:rsidRDefault="00AB798F" w:rsidP="000C5782">
      <w:pPr>
        <w:pStyle w:val="Textopredeterminado"/>
        <w:jc w:val="both"/>
        <w:rPr>
          <w:rFonts w:ascii="Arial" w:hAnsi="Arial" w:cs="Arial"/>
          <w:b/>
          <w:sz w:val="18"/>
          <w:szCs w:val="18"/>
        </w:rPr>
      </w:pPr>
    </w:p>
    <w:p w14:paraId="46478D63" w14:textId="77777777" w:rsidR="008E15AA" w:rsidRPr="00607630" w:rsidRDefault="00B94B98" w:rsidP="000C5782">
      <w:pPr>
        <w:pStyle w:val="Textopredeterminado"/>
        <w:jc w:val="both"/>
        <w:rPr>
          <w:rFonts w:ascii="Arial" w:hAnsi="Arial" w:cs="Arial"/>
          <w:b/>
          <w:sz w:val="18"/>
          <w:szCs w:val="18"/>
        </w:rPr>
      </w:pPr>
      <w:r w:rsidRPr="00607630">
        <w:rPr>
          <w:rFonts w:ascii="Arial" w:hAnsi="Arial" w:cs="Arial"/>
          <w:b/>
          <w:sz w:val="18"/>
          <w:szCs w:val="18"/>
        </w:rPr>
        <w:t>Nota 4</w:t>
      </w:r>
      <w:r w:rsidR="00AE1C74" w:rsidRPr="00607630">
        <w:rPr>
          <w:rFonts w:ascii="Arial" w:hAnsi="Arial" w:cs="Arial"/>
          <w:b/>
          <w:sz w:val="18"/>
          <w:szCs w:val="18"/>
        </w:rPr>
        <w:t>.2 Edificios no habitacionales</w:t>
      </w:r>
    </w:p>
    <w:p w14:paraId="4207DB3E" w14:textId="77777777" w:rsidR="008E15AA" w:rsidRPr="00607630" w:rsidRDefault="008E15AA" w:rsidP="000C5782">
      <w:pPr>
        <w:pStyle w:val="Textopredeterminado"/>
        <w:jc w:val="both"/>
        <w:rPr>
          <w:rFonts w:ascii="Arial" w:hAnsi="Arial" w:cs="Arial"/>
          <w:b/>
          <w:sz w:val="18"/>
          <w:szCs w:val="18"/>
        </w:rPr>
      </w:pPr>
    </w:p>
    <w:p w14:paraId="4272AFEA" w14:textId="543D6FA9" w:rsidR="005D5A86" w:rsidRPr="00607630" w:rsidRDefault="005D5A86" w:rsidP="000C5782">
      <w:pPr>
        <w:pStyle w:val="Textopredeterminado"/>
        <w:jc w:val="both"/>
        <w:rPr>
          <w:rFonts w:ascii="Arial" w:hAnsi="Arial" w:cs="Arial"/>
          <w:sz w:val="18"/>
          <w:szCs w:val="18"/>
        </w:rPr>
      </w:pPr>
      <w:r w:rsidRPr="00607630">
        <w:rPr>
          <w:rFonts w:ascii="Arial" w:hAnsi="Arial" w:cs="Arial"/>
          <w:sz w:val="18"/>
          <w:szCs w:val="18"/>
        </w:rPr>
        <w:t>El saldo d</w:t>
      </w:r>
      <w:r w:rsidR="00336344" w:rsidRPr="00607630">
        <w:rPr>
          <w:rFonts w:ascii="Arial" w:hAnsi="Arial" w:cs="Arial"/>
          <w:sz w:val="18"/>
          <w:szCs w:val="18"/>
        </w:rPr>
        <w:t xml:space="preserve">e esta cuenta al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sz w:val="18"/>
          <w:szCs w:val="18"/>
        </w:rPr>
        <w:t xml:space="preserve"> por $</w:t>
      </w:r>
      <w:r w:rsidR="00702654" w:rsidRPr="00607630">
        <w:rPr>
          <w:rFonts w:ascii="Arial" w:hAnsi="Arial" w:cs="Arial"/>
          <w:sz w:val="18"/>
          <w:szCs w:val="18"/>
        </w:rPr>
        <w:t xml:space="preserve"> </w:t>
      </w:r>
      <w:r w:rsidR="00716E37" w:rsidRPr="00607630">
        <w:rPr>
          <w:rFonts w:ascii="Arial" w:hAnsi="Arial" w:cs="Arial"/>
          <w:sz w:val="18"/>
          <w:szCs w:val="18"/>
        </w:rPr>
        <w:t>332,640,698.46</w:t>
      </w:r>
      <w:r w:rsidR="00E7699D" w:rsidRPr="00607630">
        <w:rPr>
          <w:rFonts w:ascii="Arial" w:hAnsi="Arial" w:cs="Arial"/>
          <w:sz w:val="18"/>
          <w:szCs w:val="18"/>
        </w:rPr>
        <w:t xml:space="preserve"> refleja el monto de</w:t>
      </w:r>
      <w:r w:rsidRPr="00607630">
        <w:rPr>
          <w:rFonts w:ascii="Arial" w:hAnsi="Arial" w:cs="Arial"/>
          <w:sz w:val="18"/>
          <w:szCs w:val="18"/>
        </w:rPr>
        <w:t xml:space="preserve"> bienes inmuebles propiedad del Municipio de Guaymas, Sonora</w:t>
      </w:r>
      <w:r w:rsidR="008E15AA" w:rsidRPr="00607630">
        <w:rPr>
          <w:rFonts w:ascii="Arial" w:hAnsi="Arial" w:cs="Arial"/>
          <w:sz w:val="18"/>
          <w:szCs w:val="18"/>
        </w:rPr>
        <w:t xml:space="preserve"> para uso de las activi</w:t>
      </w:r>
      <w:r w:rsidR="00500B3B" w:rsidRPr="00607630">
        <w:rPr>
          <w:rFonts w:ascii="Arial" w:hAnsi="Arial" w:cs="Arial"/>
          <w:sz w:val="18"/>
          <w:szCs w:val="18"/>
        </w:rPr>
        <w:t>dades propias de su gestión.</w:t>
      </w:r>
      <w:r w:rsidR="003E1872" w:rsidRPr="00607630">
        <w:rPr>
          <w:rFonts w:ascii="Arial" w:hAnsi="Arial" w:cs="Arial"/>
          <w:sz w:val="18"/>
          <w:szCs w:val="18"/>
        </w:rPr>
        <w:t xml:space="preserve"> </w:t>
      </w:r>
    </w:p>
    <w:p w14:paraId="44D38E68" w14:textId="77777777" w:rsidR="007F3871" w:rsidRPr="00607630" w:rsidRDefault="007F3871" w:rsidP="000C5782">
      <w:pPr>
        <w:pStyle w:val="Textopredeterminado"/>
        <w:jc w:val="both"/>
        <w:rPr>
          <w:rFonts w:ascii="Arial" w:hAnsi="Arial" w:cs="Arial"/>
          <w:sz w:val="18"/>
          <w:szCs w:val="18"/>
        </w:rPr>
      </w:pPr>
    </w:p>
    <w:p w14:paraId="030B02ED" w14:textId="77777777" w:rsidR="00101398" w:rsidRPr="00607630" w:rsidRDefault="004D54BA" w:rsidP="000C5782">
      <w:pPr>
        <w:pStyle w:val="Textopredeterminado"/>
        <w:jc w:val="both"/>
        <w:rPr>
          <w:rFonts w:ascii="Arial" w:hAnsi="Arial" w:cs="Arial"/>
          <w:sz w:val="18"/>
          <w:szCs w:val="18"/>
        </w:rPr>
      </w:pPr>
      <w:r w:rsidRPr="00607630">
        <w:rPr>
          <w:rFonts w:ascii="Arial" w:hAnsi="Arial" w:cs="Arial"/>
          <w:sz w:val="18"/>
          <w:szCs w:val="18"/>
        </w:rPr>
        <w:t xml:space="preserve">Los inmuebles se registran </w:t>
      </w:r>
      <w:r w:rsidR="00DE29EF" w:rsidRPr="00607630">
        <w:rPr>
          <w:rFonts w:ascii="Arial" w:hAnsi="Arial" w:cs="Arial"/>
          <w:sz w:val="18"/>
          <w:szCs w:val="18"/>
        </w:rPr>
        <w:t>a la fecha de adquisición en base a los valores autorizados en sesión del Ayuntamiento o documento oficial, mismos que son equivalentes a los valores catastrales, cuando se</w:t>
      </w:r>
      <w:r w:rsidR="0008255D" w:rsidRPr="00607630">
        <w:rPr>
          <w:rFonts w:ascii="Arial" w:hAnsi="Arial" w:cs="Arial"/>
          <w:color w:val="FF0000"/>
          <w:sz w:val="18"/>
          <w:szCs w:val="18"/>
        </w:rPr>
        <w:t xml:space="preserve"> </w:t>
      </w:r>
      <w:r w:rsidR="0008255D" w:rsidRPr="00607630">
        <w:rPr>
          <w:rFonts w:ascii="Arial" w:hAnsi="Arial" w:cs="Arial"/>
          <w:sz w:val="18"/>
          <w:szCs w:val="18"/>
        </w:rPr>
        <w:t>refiere a</w:t>
      </w:r>
      <w:r w:rsidR="00DE29EF" w:rsidRPr="00607630">
        <w:rPr>
          <w:rFonts w:ascii="Arial" w:hAnsi="Arial" w:cs="Arial"/>
          <w:color w:val="FF0000"/>
          <w:sz w:val="18"/>
          <w:szCs w:val="18"/>
        </w:rPr>
        <w:t xml:space="preserve"> </w:t>
      </w:r>
      <w:r w:rsidR="00DE29EF" w:rsidRPr="00607630">
        <w:rPr>
          <w:rFonts w:ascii="Arial" w:hAnsi="Arial" w:cs="Arial"/>
          <w:sz w:val="18"/>
          <w:szCs w:val="18"/>
        </w:rPr>
        <w:t>bienes recibidos en pago o adquisiciones directas realizadas por el Ayuntamiento</w:t>
      </w:r>
      <w:r w:rsidR="008226FF" w:rsidRPr="00607630">
        <w:rPr>
          <w:rFonts w:ascii="Arial" w:hAnsi="Arial" w:cs="Arial"/>
          <w:sz w:val="18"/>
          <w:szCs w:val="18"/>
        </w:rPr>
        <w:t>.</w:t>
      </w:r>
      <w:r w:rsidR="00DE29EF" w:rsidRPr="00607630">
        <w:rPr>
          <w:rFonts w:ascii="Arial" w:hAnsi="Arial" w:cs="Arial"/>
          <w:sz w:val="18"/>
          <w:szCs w:val="18"/>
        </w:rPr>
        <w:t xml:space="preserve"> </w:t>
      </w:r>
      <w:r w:rsidR="00101398" w:rsidRPr="00607630">
        <w:rPr>
          <w:rFonts w:ascii="Arial" w:hAnsi="Arial" w:cs="Arial"/>
          <w:sz w:val="18"/>
          <w:szCs w:val="18"/>
        </w:rPr>
        <w:t xml:space="preserve">Durante el ejercicio de 2016 se incorporó a la </w:t>
      </w:r>
      <w:r w:rsidR="00DE29EF" w:rsidRPr="00607630">
        <w:rPr>
          <w:rFonts w:ascii="Arial" w:hAnsi="Arial" w:cs="Arial"/>
          <w:sz w:val="18"/>
          <w:szCs w:val="18"/>
        </w:rPr>
        <w:t xml:space="preserve">reserva territorial del Municipio de Guaymas </w:t>
      </w:r>
      <w:r w:rsidR="00101398" w:rsidRPr="00607630">
        <w:rPr>
          <w:rFonts w:ascii="Arial" w:hAnsi="Arial" w:cs="Arial"/>
          <w:sz w:val="18"/>
          <w:szCs w:val="18"/>
        </w:rPr>
        <w:t>diversos inmuebles cuya relación proporcionó al área de Sindicatura con el apoyo del área catastral.</w:t>
      </w:r>
    </w:p>
    <w:p w14:paraId="587BFB17" w14:textId="77777777" w:rsidR="00343842" w:rsidRPr="00607630" w:rsidRDefault="00343842" w:rsidP="000C5782">
      <w:pPr>
        <w:pStyle w:val="Textopredeterminado"/>
        <w:jc w:val="both"/>
        <w:rPr>
          <w:rFonts w:ascii="Arial" w:hAnsi="Arial" w:cs="Arial"/>
          <w:b/>
          <w:sz w:val="18"/>
          <w:szCs w:val="18"/>
        </w:rPr>
      </w:pPr>
    </w:p>
    <w:p w14:paraId="275C75A7" w14:textId="77777777" w:rsidR="009256ED" w:rsidRPr="00607630" w:rsidRDefault="00C120AE" w:rsidP="000C5782">
      <w:pPr>
        <w:pStyle w:val="Textopredeterminado"/>
        <w:jc w:val="both"/>
        <w:rPr>
          <w:rFonts w:ascii="Arial" w:hAnsi="Arial" w:cs="Arial"/>
          <w:b/>
          <w:sz w:val="18"/>
          <w:szCs w:val="18"/>
        </w:rPr>
      </w:pPr>
      <w:r w:rsidRPr="00607630">
        <w:rPr>
          <w:rFonts w:ascii="Arial" w:hAnsi="Arial" w:cs="Arial"/>
          <w:b/>
          <w:sz w:val="18"/>
          <w:szCs w:val="18"/>
        </w:rPr>
        <w:t xml:space="preserve">Nota </w:t>
      </w:r>
      <w:r w:rsidR="00B94B98" w:rsidRPr="00607630">
        <w:rPr>
          <w:rFonts w:ascii="Arial" w:hAnsi="Arial" w:cs="Arial"/>
          <w:b/>
          <w:sz w:val="18"/>
          <w:szCs w:val="18"/>
        </w:rPr>
        <w:t>4</w:t>
      </w:r>
      <w:r w:rsidR="00AE1C74" w:rsidRPr="00607630">
        <w:rPr>
          <w:rFonts w:ascii="Arial" w:hAnsi="Arial" w:cs="Arial"/>
          <w:b/>
          <w:sz w:val="18"/>
          <w:szCs w:val="18"/>
        </w:rPr>
        <w:t>.3 Construcciones en proceso</w:t>
      </w:r>
    </w:p>
    <w:p w14:paraId="211A5F69" w14:textId="77777777" w:rsidR="00101F4D" w:rsidRPr="00607630" w:rsidRDefault="00101F4D" w:rsidP="000C5782">
      <w:pPr>
        <w:pStyle w:val="Textopredeterminado"/>
        <w:jc w:val="both"/>
        <w:rPr>
          <w:rFonts w:ascii="Arial" w:hAnsi="Arial" w:cs="Arial"/>
          <w:sz w:val="18"/>
          <w:szCs w:val="18"/>
        </w:rPr>
      </w:pPr>
    </w:p>
    <w:p w14:paraId="0BCB0D86" w14:textId="77777777" w:rsidR="002D3725" w:rsidRPr="00607630" w:rsidRDefault="002D3725" w:rsidP="000C5782">
      <w:pPr>
        <w:pStyle w:val="Textopredeterminado"/>
        <w:jc w:val="both"/>
        <w:rPr>
          <w:rFonts w:ascii="Arial" w:hAnsi="Arial" w:cs="Arial"/>
          <w:sz w:val="18"/>
          <w:szCs w:val="18"/>
        </w:rPr>
      </w:pPr>
      <w:r w:rsidRPr="00607630">
        <w:rPr>
          <w:rFonts w:ascii="Arial" w:hAnsi="Arial" w:cs="Arial"/>
          <w:sz w:val="18"/>
          <w:szCs w:val="18"/>
        </w:rPr>
        <w:t>El saldo de esta cuenta representa el monto de todo tipo de bienes inmuebles, infraestructura y construcciones, así como los gastos derivados de actos de su adquisición, adjudicación, expropiación e indemnización y los que</w:t>
      </w:r>
      <w:r w:rsidR="00AC373A" w:rsidRPr="00607630">
        <w:rPr>
          <w:rFonts w:ascii="Arial" w:hAnsi="Arial" w:cs="Arial"/>
          <w:sz w:val="18"/>
          <w:szCs w:val="18"/>
        </w:rPr>
        <w:t xml:space="preserve"> se generen por estudios de </w:t>
      </w:r>
      <w:r w:rsidR="002229A1" w:rsidRPr="00607630">
        <w:rPr>
          <w:rFonts w:ascii="Arial" w:hAnsi="Arial" w:cs="Arial"/>
          <w:sz w:val="18"/>
          <w:szCs w:val="18"/>
        </w:rPr>
        <w:t>pre inversión</w:t>
      </w:r>
      <w:r w:rsidRPr="00607630">
        <w:rPr>
          <w:rFonts w:ascii="Arial" w:hAnsi="Arial" w:cs="Arial"/>
          <w:sz w:val="18"/>
          <w:szCs w:val="18"/>
        </w:rPr>
        <w:t>, cuando se realizan por causas de interés público y que de acuerdo a la normatividad del C</w:t>
      </w:r>
      <w:r w:rsidR="00915EDB" w:rsidRPr="00607630">
        <w:rPr>
          <w:rFonts w:ascii="Arial" w:hAnsi="Arial" w:cs="Arial"/>
          <w:sz w:val="18"/>
          <w:szCs w:val="18"/>
        </w:rPr>
        <w:t>onsejo Nacional de Contabilidad ( C</w:t>
      </w:r>
      <w:r w:rsidRPr="00607630">
        <w:rPr>
          <w:rFonts w:ascii="Arial" w:hAnsi="Arial" w:cs="Arial"/>
          <w:sz w:val="18"/>
          <w:szCs w:val="18"/>
        </w:rPr>
        <w:t>ONAC</w:t>
      </w:r>
      <w:r w:rsidR="00915EDB" w:rsidRPr="00607630">
        <w:rPr>
          <w:rFonts w:ascii="Arial" w:hAnsi="Arial" w:cs="Arial"/>
          <w:sz w:val="18"/>
          <w:szCs w:val="18"/>
        </w:rPr>
        <w:t xml:space="preserve"> ),</w:t>
      </w:r>
      <w:r w:rsidRPr="00607630">
        <w:rPr>
          <w:rFonts w:ascii="Arial" w:hAnsi="Arial" w:cs="Arial"/>
          <w:sz w:val="18"/>
          <w:szCs w:val="18"/>
        </w:rPr>
        <w:t xml:space="preserve"> estos activos deberán reclasificarse una vez terminada la obra</w:t>
      </w:r>
      <w:r w:rsidR="003651CF" w:rsidRPr="00607630">
        <w:rPr>
          <w:rFonts w:ascii="Arial" w:hAnsi="Arial" w:cs="Arial"/>
          <w:sz w:val="18"/>
          <w:szCs w:val="18"/>
        </w:rPr>
        <w:t xml:space="preserve"> al rubro de edificios no habitacionales en caso de corresponder a obra en bienes propios o a las partidas de inversión pública no capitalizable en el caso de obra de bienes de uso común.</w:t>
      </w:r>
    </w:p>
    <w:p w14:paraId="07D28102" w14:textId="77777777" w:rsidR="003651CF" w:rsidRPr="00607630" w:rsidRDefault="003651CF" w:rsidP="000C5782">
      <w:pPr>
        <w:pStyle w:val="Textopredeterminado"/>
        <w:jc w:val="both"/>
        <w:rPr>
          <w:rFonts w:ascii="Arial" w:hAnsi="Arial" w:cs="Arial"/>
          <w:sz w:val="18"/>
          <w:szCs w:val="18"/>
        </w:rPr>
      </w:pPr>
    </w:p>
    <w:p w14:paraId="5B3D1CD2" w14:textId="070C2DE1" w:rsidR="00BC3F17" w:rsidRPr="00607630" w:rsidRDefault="00F81AC5" w:rsidP="00BC3F17">
      <w:pPr>
        <w:jc w:val="both"/>
        <w:rPr>
          <w:rFonts w:ascii="Arial" w:hAnsi="Arial" w:cs="Arial"/>
          <w:sz w:val="18"/>
          <w:szCs w:val="18"/>
          <w:lang w:eastAsia="en-US"/>
        </w:rPr>
      </w:pPr>
      <w:r w:rsidRPr="00607630">
        <w:rPr>
          <w:rFonts w:ascii="Arial" w:hAnsi="Arial" w:cs="Arial"/>
          <w:sz w:val="18"/>
          <w:szCs w:val="18"/>
        </w:rPr>
        <w:t>La obra de dominio público realizada por el ente público para la construcción de obra p</w:t>
      </w:r>
      <w:r w:rsidR="00D07803" w:rsidRPr="00607630">
        <w:rPr>
          <w:rFonts w:ascii="Arial" w:hAnsi="Arial" w:cs="Arial"/>
          <w:sz w:val="18"/>
          <w:szCs w:val="18"/>
        </w:rPr>
        <w:t>ública de uso común y no conclui</w:t>
      </w:r>
      <w:r w:rsidRPr="00607630">
        <w:rPr>
          <w:rFonts w:ascii="Arial" w:hAnsi="Arial" w:cs="Arial"/>
          <w:sz w:val="18"/>
          <w:szCs w:val="18"/>
        </w:rPr>
        <w:t xml:space="preserve">da al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sz w:val="18"/>
          <w:szCs w:val="18"/>
        </w:rPr>
        <w:t xml:space="preserve"> ascien</w:t>
      </w:r>
      <w:r w:rsidR="00575CFD" w:rsidRPr="00607630">
        <w:rPr>
          <w:rFonts w:ascii="Arial" w:hAnsi="Arial" w:cs="Arial"/>
          <w:sz w:val="18"/>
          <w:szCs w:val="18"/>
        </w:rPr>
        <w:t xml:space="preserve">de a la cantidad de $ </w:t>
      </w:r>
      <w:r w:rsidR="00EC4003">
        <w:rPr>
          <w:rFonts w:ascii="Arial" w:hAnsi="Arial" w:cs="Arial"/>
          <w:sz w:val="18"/>
          <w:szCs w:val="18"/>
          <w:lang w:eastAsia="en-US"/>
        </w:rPr>
        <w:t>42,385,005.89</w:t>
      </w:r>
    </w:p>
    <w:p w14:paraId="31ABED77" w14:textId="0836C1DF" w:rsidR="00F81AC5" w:rsidRPr="00607630" w:rsidRDefault="00F81AC5" w:rsidP="00081192">
      <w:pPr>
        <w:pStyle w:val="Textopredeterminado"/>
        <w:jc w:val="both"/>
        <w:rPr>
          <w:rFonts w:ascii="Arial" w:hAnsi="Arial" w:cs="Arial"/>
          <w:sz w:val="18"/>
          <w:szCs w:val="18"/>
        </w:rPr>
      </w:pPr>
    </w:p>
    <w:p w14:paraId="2BC1A980" w14:textId="77777777" w:rsidR="00F81AC5" w:rsidRPr="00607630" w:rsidRDefault="00F81AC5" w:rsidP="000C5782">
      <w:pPr>
        <w:pStyle w:val="Textopredeterminado"/>
        <w:jc w:val="both"/>
        <w:rPr>
          <w:rFonts w:ascii="Arial" w:hAnsi="Arial" w:cs="Arial"/>
          <w:sz w:val="18"/>
          <w:szCs w:val="18"/>
        </w:rPr>
      </w:pPr>
    </w:p>
    <w:p w14:paraId="3F9060FA" w14:textId="77777777" w:rsidR="00E070AF" w:rsidRPr="00607630" w:rsidRDefault="00B94B98" w:rsidP="000C5782">
      <w:pPr>
        <w:pStyle w:val="Textopredeterminado"/>
        <w:jc w:val="both"/>
        <w:rPr>
          <w:rFonts w:ascii="Arial" w:hAnsi="Arial" w:cs="Arial"/>
          <w:b/>
          <w:sz w:val="18"/>
          <w:szCs w:val="18"/>
        </w:rPr>
      </w:pPr>
      <w:r w:rsidRPr="00607630">
        <w:rPr>
          <w:rFonts w:ascii="Arial" w:hAnsi="Arial" w:cs="Arial"/>
          <w:b/>
          <w:sz w:val="18"/>
          <w:szCs w:val="18"/>
        </w:rPr>
        <w:t>Nota 4</w:t>
      </w:r>
      <w:r w:rsidR="00BA0027" w:rsidRPr="00607630">
        <w:rPr>
          <w:rFonts w:ascii="Arial" w:hAnsi="Arial" w:cs="Arial"/>
          <w:b/>
          <w:sz w:val="18"/>
          <w:szCs w:val="18"/>
        </w:rPr>
        <w:t>.4 Otros bienes inmuebles</w:t>
      </w:r>
    </w:p>
    <w:p w14:paraId="20E5299E" w14:textId="77777777" w:rsidR="00BA0027" w:rsidRPr="00607630" w:rsidRDefault="00BA0027" w:rsidP="000C5782">
      <w:pPr>
        <w:pStyle w:val="Textopredeterminado"/>
        <w:jc w:val="both"/>
        <w:rPr>
          <w:rFonts w:ascii="Arial" w:hAnsi="Arial" w:cs="Arial"/>
          <w:sz w:val="18"/>
          <w:szCs w:val="18"/>
        </w:rPr>
      </w:pPr>
    </w:p>
    <w:p w14:paraId="127A613A" w14:textId="594508C2" w:rsidR="00BA0027" w:rsidRPr="00607630" w:rsidRDefault="00EC4003" w:rsidP="000C5782">
      <w:pPr>
        <w:pStyle w:val="Textopredeterminado"/>
        <w:jc w:val="both"/>
        <w:rPr>
          <w:rFonts w:ascii="Arial" w:hAnsi="Arial" w:cs="Arial"/>
          <w:sz w:val="18"/>
          <w:szCs w:val="18"/>
        </w:rPr>
      </w:pPr>
      <w:r>
        <w:rPr>
          <w:rFonts w:ascii="Arial" w:hAnsi="Arial" w:cs="Arial"/>
          <w:sz w:val="18"/>
          <w:szCs w:val="18"/>
        </w:rPr>
        <w:t>L</w:t>
      </w:r>
      <w:r w:rsidR="00836BE3" w:rsidRPr="00607630">
        <w:rPr>
          <w:rFonts w:ascii="Arial" w:hAnsi="Arial" w:cs="Arial"/>
          <w:sz w:val="18"/>
          <w:szCs w:val="18"/>
        </w:rPr>
        <w:t xml:space="preserve">a cantidad de $ </w:t>
      </w:r>
      <w:r w:rsidR="00C77940" w:rsidRPr="00607630">
        <w:rPr>
          <w:rFonts w:ascii="Arial" w:hAnsi="Arial" w:cs="Arial"/>
          <w:sz w:val="18"/>
          <w:szCs w:val="18"/>
        </w:rPr>
        <w:t>1,</w:t>
      </w:r>
      <w:r>
        <w:rPr>
          <w:rFonts w:ascii="Arial" w:hAnsi="Arial" w:cs="Arial"/>
          <w:sz w:val="18"/>
          <w:szCs w:val="18"/>
        </w:rPr>
        <w:t>692,390.42 que muestra el estado financiero al 30 de septiembre de 2022, en su mayoría representa</w:t>
      </w:r>
      <w:r w:rsidR="00DC5828" w:rsidRPr="00607630">
        <w:rPr>
          <w:rFonts w:ascii="Arial" w:hAnsi="Arial" w:cs="Arial"/>
          <w:sz w:val="18"/>
          <w:szCs w:val="18"/>
        </w:rPr>
        <w:t xml:space="preserve"> las adquisiciones realizadas con recursos de ZOFEMAT, en </w:t>
      </w:r>
      <w:r>
        <w:rPr>
          <w:rFonts w:ascii="Arial" w:hAnsi="Arial" w:cs="Arial"/>
          <w:sz w:val="18"/>
          <w:szCs w:val="18"/>
        </w:rPr>
        <w:t>el proyecto de playa incluyente.</w:t>
      </w:r>
    </w:p>
    <w:p w14:paraId="7BF0A4D7" w14:textId="77777777" w:rsidR="00BA0027" w:rsidRPr="00607630" w:rsidRDefault="00BA0027" w:rsidP="000C5782">
      <w:pPr>
        <w:pStyle w:val="Textopredeterminado"/>
        <w:jc w:val="both"/>
        <w:rPr>
          <w:rFonts w:ascii="Arial" w:hAnsi="Arial" w:cs="Arial"/>
          <w:sz w:val="18"/>
          <w:szCs w:val="18"/>
        </w:rPr>
      </w:pPr>
    </w:p>
    <w:p w14:paraId="20E30791" w14:textId="388B1831" w:rsidR="00AA7A96" w:rsidRPr="00607630" w:rsidRDefault="00B94B98" w:rsidP="00AA7A96">
      <w:pPr>
        <w:jc w:val="both"/>
        <w:rPr>
          <w:rFonts w:ascii="Arial" w:hAnsi="Arial" w:cs="Arial"/>
          <w:sz w:val="18"/>
          <w:szCs w:val="18"/>
          <w:lang w:eastAsia="en-US"/>
        </w:rPr>
      </w:pPr>
      <w:r w:rsidRPr="00607630">
        <w:rPr>
          <w:rFonts w:ascii="Arial" w:hAnsi="Arial" w:cs="Arial"/>
          <w:b/>
          <w:sz w:val="18"/>
          <w:szCs w:val="18"/>
        </w:rPr>
        <w:t>NOTA 5</w:t>
      </w:r>
      <w:r w:rsidR="00091FCE" w:rsidRPr="00607630">
        <w:rPr>
          <w:rFonts w:ascii="Arial" w:hAnsi="Arial" w:cs="Arial"/>
          <w:b/>
          <w:sz w:val="18"/>
          <w:szCs w:val="18"/>
        </w:rPr>
        <w:t>.-</w:t>
      </w:r>
      <w:r w:rsidR="00AE1C74" w:rsidRPr="00607630">
        <w:rPr>
          <w:rFonts w:ascii="Arial" w:hAnsi="Arial" w:cs="Arial"/>
          <w:b/>
          <w:sz w:val="18"/>
          <w:szCs w:val="18"/>
        </w:rPr>
        <w:t>Bienes muebles</w:t>
      </w:r>
      <w:r w:rsidR="00BD5B7A" w:rsidRPr="00607630">
        <w:rPr>
          <w:rFonts w:ascii="Arial" w:hAnsi="Arial" w:cs="Arial"/>
          <w:b/>
          <w:sz w:val="18"/>
          <w:szCs w:val="18"/>
        </w:rPr>
        <w:t xml:space="preserve"> $ </w:t>
      </w:r>
      <w:r w:rsidR="00EC4003">
        <w:rPr>
          <w:rFonts w:ascii="Arial" w:hAnsi="Arial" w:cs="Arial"/>
          <w:b/>
          <w:bCs/>
          <w:sz w:val="18"/>
          <w:szCs w:val="18"/>
          <w:lang w:eastAsia="en-US"/>
        </w:rPr>
        <w:t>193,972,832.43</w:t>
      </w:r>
    </w:p>
    <w:p w14:paraId="0495F324" w14:textId="5728DDCB" w:rsidR="001162C3" w:rsidRPr="00607630" w:rsidRDefault="001162C3" w:rsidP="000C5782">
      <w:pPr>
        <w:pStyle w:val="Textopredeterminado"/>
        <w:jc w:val="both"/>
        <w:rPr>
          <w:rFonts w:ascii="Arial" w:hAnsi="Arial" w:cs="Arial"/>
          <w:sz w:val="18"/>
          <w:szCs w:val="18"/>
        </w:rPr>
      </w:pPr>
    </w:p>
    <w:p w14:paraId="079D4C00" w14:textId="77777777" w:rsidR="00447734" w:rsidRPr="00607630" w:rsidRDefault="00500B3B" w:rsidP="000C5782">
      <w:pPr>
        <w:pStyle w:val="Textopredeterminado"/>
        <w:jc w:val="both"/>
        <w:rPr>
          <w:rFonts w:ascii="Arial" w:hAnsi="Arial" w:cs="Arial"/>
          <w:b/>
          <w:sz w:val="18"/>
          <w:szCs w:val="18"/>
        </w:rPr>
      </w:pPr>
      <w:r w:rsidRPr="00607630">
        <w:rPr>
          <w:rFonts w:ascii="Arial" w:hAnsi="Arial" w:cs="Arial"/>
          <w:b/>
          <w:sz w:val="18"/>
          <w:szCs w:val="18"/>
        </w:rPr>
        <w:t xml:space="preserve">Nota </w:t>
      </w:r>
      <w:r w:rsidR="00B94B98" w:rsidRPr="00607630">
        <w:rPr>
          <w:rFonts w:ascii="Arial" w:hAnsi="Arial" w:cs="Arial"/>
          <w:b/>
          <w:sz w:val="18"/>
          <w:szCs w:val="18"/>
        </w:rPr>
        <w:t>5</w:t>
      </w:r>
      <w:r w:rsidR="00091FCE" w:rsidRPr="00607630">
        <w:rPr>
          <w:rFonts w:ascii="Arial" w:hAnsi="Arial" w:cs="Arial"/>
          <w:b/>
          <w:sz w:val="18"/>
          <w:szCs w:val="18"/>
        </w:rPr>
        <w:t>.1.-</w:t>
      </w:r>
      <w:r w:rsidR="00AE1C74" w:rsidRPr="00607630">
        <w:rPr>
          <w:rFonts w:ascii="Arial" w:hAnsi="Arial" w:cs="Arial"/>
          <w:b/>
          <w:sz w:val="18"/>
          <w:szCs w:val="18"/>
        </w:rPr>
        <w:t>Mobiliario y equipo de administración.</w:t>
      </w:r>
    </w:p>
    <w:p w14:paraId="38795E03" w14:textId="77777777" w:rsidR="00447734" w:rsidRPr="00607630" w:rsidRDefault="00447734" w:rsidP="000C5782">
      <w:pPr>
        <w:pStyle w:val="Textopredeterminado"/>
        <w:jc w:val="both"/>
        <w:rPr>
          <w:rFonts w:ascii="Arial" w:hAnsi="Arial" w:cs="Arial"/>
          <w:b/>
          <w:sz w:val="18"/>
          <w:szCs w:val="18"/>
        </w:rPr>
      </w:pPr>
    </w:p>
    <w:p w14:paraId="0EE1FF88" w14:textId="6DCED47C" w:rsidR="001D18EC" w:rsidRPr="00607630" w:rsidRDefault="00447734" w:rsidP="001D18EC">
      <w:pPr>
        <w:jc w:val="both"/>
        <w:rPr>
          <w:rFonts w:ascii="Arial" w:hAnsi="Arial" w:cs="Arial"/>
          <w:sz w:val="18"/>
          <w:szCs w:val="18"/>
          <w:lang w:eastAsia="en-US"/>
        </w:rPr>
      </w:pPr>
      <w:r w:rsidRPr="00607630">
        <w:rPr>
          <w:rFonts w:ascii="Arial" w:hAnsi="Arial" w:cs="Arial"/>
          <w:sz w:val="18"/>
          <w:szCs w:val="18"/>
        </w:rPr>
        <w:t>Este activo no circul</w:t>
      </w:r>
      <w:r w:rsidR="00F20416" w:rsidRPr="00607630">
        <w:rPr>
          <w:rFonts w:ascii="Arial" w:hAnsi="Arial" w:cs="Arial"/>
          <w:sz w:val="18"/>
          <w:szCs w:val="18"/>
        </w:rPr>
        <w:t>ante comprende mobiliario diverso tales como equipo de administración, equipo de cómputo, etc.</w:t>
      </w:r>
      <w:r w:rsidRPr="00607630">
        <w:rPr>
          <w:rFonts w:ascii="Arial" w:hAnsi="Arial" w:cs="Arial"/>
          <w:sz w:val="18"/>
          <w:szCs w:val="18"/>
        </w:rPr>
        <w:t xml:space="preserve"> para su uso en las diferentes áreas del Municipio de Guaymas, Sonora, con un monto </w:t>
      </w:r>
      <w:r w:rsidR="00336344" w:rsidRPr="00607630">
        <w:rPr>
          <w:rFonts w:ascii="Arial" w:hAnsi="Arial" w:cs="Arial"/>
          <w:sz w:val="18"/>
          <w:szCs w:val="18"/>
        </w:rPr>
        <w:t xml:space="preserve">al </w:t>
      </w:r>
      <w:r w:rsidR="00FC3575">
        <w:rPr>
          <w:rFonts w:ascii="Arial" w:hAnsi="Arial" w:cs="Arial"/>
          <w:sz w:val="18"/>
          <w:szCs w:val="18"/>
        </w:rPr>
        <w:t>30 de septiembre de</w:t>
      </w:r>
      <w:r w:rsidR="00CA59CA">
        <w:rPr>
          <w:rFonts w:ascii="Arial" w:hAnsi="Arial" w:cs="Arial"/>
          <w:sz w:val="18"/>
          <w:szCs w:val="18"/>
        </w:rPr>
        <w:t xml:space="preserve"> 2022</w:t>
      </w:r>
      <w:r w:rsidR="00153759" w:rsidRPr="00607630">
        <w:rPr>
          <w:rFonts w:ascii="Arial" w:hAnsi="Arial" w:cs="Arial"/>
          <w:sz w:val="18"/>
          <w:szCs w:val="18"/>
        </w:rPr>
        <w:t xml:space="preserve"> de</w:t>
      </w:r>
      <w:r w:rsidR="00EC227E" w:rsidRPr="00607630">
        <w:rPr>
          <w:rFonts w:ascii="Arial" w:hAnsi="Arial" w:cs="Arial"/>
          <w:sz w:val="18"/>
          <w:szCs w:val="18"/>
        </w:rPr>
        <w:t xml:space="preserve"> </w:t>
      </w:r>
      <w:r w:rsidR="00F20416" w:rsidRPr="00607630">
        <w:rPr>
          <w:rFonts w:ascii="Arial" w:hAnsi="Arial" w:cs="Arial"/>
          <w:sz w:val="18"/>
          <w:szCs w:val="18"/>
        </w:rPr>
        <w:t xml:space="preserve"> </w:t>
      </w:r>
      <w:r w:rsidR="00EC227E" w:rsidRPr="00607630">
        <w:rPr>
          <w:rFonts w:ascii="Arial" w:hAnsi="Arial" w:cs="Arial"/>
          <w:sz w:val="18"/>
          <w:szCs w:val="18"/>
        </w:rPr>
        <w:t xml:space="preserve"> $</w:t>
      </w:r>
      <w:r w:rsidR="006952E8" w:rsidRPr="00607630">
        <w:rPr>
          <w:rFonts w:ascii="Arial" w:hAnsi="Arial" w:cs="Arial"/>
          <w:sz w:val="18"/>
          <w:szCs w:val="18"/>
        </w:rPr>
        <w:t xml:space="preserve"> </w:t>
      </w:r>
      <w:r w:rsidR="00EC4003">
        <w:rPr>
          <w:rFonts w:ascii="Arial" w:hAnsi="Arial" w:cs="Arial"/>
          <w:sz w:val="18"/>
          <w:szCs w:val="18"/>
          <w:lang w:eastAsia="en-US"/>
        </w:rPr>
        <w:t>27,084,107.33</w:t>
      </w:r>
    </w:p>
    <w:p w14:paraId="7C234473" w14:textId="77777777" w:rsidR="002D3321" w:rsidRPr="00607630" w:rsidRDefault="002D3321" w:rsidP="000C5782">
      <w:pPr>
        <w:pStyle w:val="Textopredeterminado"/>
        <w:jc w:val="both"/>
        <w:rPr>
          <w:rFonts w:ascii="Arial" w:hAnsi="Arial" w:cs="Arial"/>
          <w:sz w:val="18"/>
          <w:szCs w:val="18"/>
        </w:rPr>
      </w:pPr>
    </w:p>
    <w:p w14:paraId="7005E051" w14:textId="77777777" w:rsidR="00915EDB" w:rsidRPr="00607630" w:rsidRDefault="00B94B98" w:rsidP="000C5782">
      <w:pPr>
        <w:pStyle w:val="Textopredeterminado"/>
        <w:jc w:val="both"/>
        <w:rPr>
          <w:rFonts w:ascii="Arial" w:hAnsi="Arial" w:cs="Arial"/>
          <w:sz w:val="18"/>
          <w:szCs w:val="18"/>
        </w:rPr>
      </w:pPr>
      <w:r w:rsidRPr="00607630">
        <w:rPr>
          <w:rFonts w:ascii="Arial" w:hAnsi="Arial" w:cs="Arial"/>
          <w:b/>
          <w:sz w:val="18"/>
          <w:szCs w:val="18"/>
        </w:rPr>
        <w:t>Nota 5</w:t>
      </w:r>
      <w:r w:rsidR="00AE1C74" w:rsidRPr="00607630">
        <w:rPr>
          <w:rFonts w:ascii="Arial" w:hAnsi="Arial" w:cs="Arial"/>
          <w:b/>
          <w:sz w:val="18"/>
          <w:szCs w:val="18"/>
        </w:rPr>
        <w:t>.2.- Mobiliario y equipo educacional y recreativo</w:t>
      </w:r>
      <w:r w:rsidR="00915EDB" w:rsidRPr="00607630">
        <w:rPr>
          <w:rFonts w:ascii="Arial" w:hAnsi="Arial" w:cs="Arial"/>
          <w:b/>
          <w:sz w:val="18"/>
          <w:szCs w:val="18"/>
        </w:rPr>
        <w:t>.</w:t>
      </w:r>
      <w:r w:rsidR="00915EDB" w:rsidRPr="00607630">
        <w:rPr>
          <w:rFonts w:ascii="Arial" w:hAnsi="Arial" w:cs="Arial"/>
          <w:sz w:val="18"/>
          <w:szCs w:val="18"/>
        </w:rPr>
        <w:t xml:space="preserve"> </w:t>
      </w:r>
    </w:p>
    <w:p w14:paraId="2C7B7D09" w14:textId="77777777" w:rsidR="00915EDB" w:rsidRPr="00607630" w:rsidRDefault="00915EDB" w:rsidP="000C5782">
      <w:pPr>
        <w:pStyle w:val="Textopredeterminado"/>
        <w:jc w:val="both"/>
        <w:rPr>
          <w:rFonts w:ascii="Arial" w:hAnsi="Arial" w:cs="Arial"/>
          <w:sz w:val="18"/>
          <w:szCs w:val="18"/>
        </w:rPr>
      </w:pPr>
    </w:p>
    <w:p w14:paraId="0CC9C62F" w14:textId="3AF5053D" w:rsidR="001D18EC" w:rsidRPr="00607630" w:rsidRDefault="00915EDB" w:rsidP="001D18EC">
      <w:pPr>
        <w:jc w:val="both"/>
        <w:rPr>
          <w:rFonts w:ascii="Arial" w:hAnsi="Arial" w:cs="Arial"/>
          <w:sz w:val="18"/>
          <w:szCs w:val="18"/>
          <w:lang w:eastAsia="en-US"/>
        </w:rPr>
      </w:pPr>
      <w:r w:rsidRPr="00607630">
        <w:rPr>
          <w:rFonts w:ascii="Arial" w:hAnsi="Arial" w:cs="Arial"/>
          <w:sz w:val="18"/>
          <w:szCs w:val="18"/>
        </w:rPr>
        <w:t>Este activo fijo</w:t>
      </w:r>
      <w:r w:rsidR="00C1154C" w:rsidRPr="00607630">
        <w:rPr>
          <w:rFonts w:ascii="Arial" w:hAnsi="Arial" w:cs="Arial"/>
          <w:sz w:val="18"/>
          <w:szCs w:val="18"/>
        </w:rPr>
        <w:t xml:space="preserve"> representado en su mayoría por la adquisición de diversos tipos de cámaras para vigilancia y fotográficas,</w:t>
      </w:r>
      <w:r w:rsidRPr="00607630">
        <w:rPr>
          <w:rFonts w:ascii="Arial" w:hAnsi="Arial" w:cs="Arial"/>
          <w:sz w:val="18"/>
          <w:szCs w:val="18"/>
        </w:rPr>
        <w:t xml:space="preserve"> refleja al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sz w:val="18"/>
          <w:szCs w:val="18"/>
        </w:rPr>
        <w:t xml:space="preserve"> </w:t>
      </w:r>
      <w:r w:rsidR="002D3321" w:rsidRPr="00607630">
        <w:rPr>
          <w:rFonts w:ascii="Arial" w:hAnsi="Arial" w:cs="Arial"/>
          <w:sz w:val="18"/>
          <w:szCs w:val="18"/>
        </w:rPr>
        <w:t xml:space="preserve"> la cantidad de  $</w:t>
      </w:r>
      <w:r w:rsidR="006952E8" w:rsidRPr="00607630">
        <w:rPr>
          <w:rFonts w:ascii="Arial" w:hAnsi="Arial" w:cs="Arial"/>
          <w:sz w:val="18"/>
          <w:szCs w:val="18"/>
        </w:rPr>
        <w:t xml:space="preserve"> </w:t>
      </w:r>
      <w:r w:rsidR="00EC4003">
        <w:rPr>
          <w:rFonts w:ascii="Arial" w:hAnsi="Arial" w:cs="Arial"/>
          <w:sz w:val="18"/>
          <w:szCs w:val="18"/>
          <w:lang w:eastAsia="en-US"/>
        </w:rPr>
        <w:t>3,426,335.86</w:t>
      </w:r>
    </w:p>
    <w:p w14:paraId="1878949E" w14:textId="61403CC9" w:rsidR="002D3321" w:rsidRPr="00607630" w:rsidRDefault="002D3321" w:rsidP="000C5782">
      <w:pPr>
        <w:pStyle w:val="Textopredeterminado"/>
        <w:jc w:val="both"/>
        <w:rPr>
          <w:rFonts w:ascii="Arial" w:hAnsi="Arial" w:cs="Arial"/>
          <w:sz w:val="18"/>
          <w:szCs w:val="18"/>
        </w:rPr>
      </w:pPr>
    </w:p>
    <w:p w14:paraId="64EA3CC6" w14:textId="77777777" w:rsidR="003C4064" w:rsidRPr="00607630" w:rsidRDefault="003C4064" w:rsidP="000C5782">
      <w:pPr>
        <w:pStyle w:val="Textopredeterminado"/>
        <w:jc w:val="both"/>
        <w:rPr>
          <w:rFonts w:ascii="Arial" w:hAnsi="Arial" w:cs="Arial"/>
          <w:sz w:val="18"/>
          <w:szCs w:val="18"/>
        </w:rPr>
      </w:pPr>
    </w:p>
    <w:p w14:paraId="092A6DCC" w14:textId="77777777" w:rsidR="003C4064" w:rsidRPr="00607630" w:rsidRDefault="00B94B98" w:rsidP="000C5782">
      <w:pPr>
        <w:pStyle w:val="Textopredeterminado"/>
        <w:jc w:val="both"/>
        <w:rPr>
          <w:rFonts w:ascii="Arial" w:hAnsi="Arial" w:cs="Arial"/>
          <w:b/>
          <w:sz w:val="18"/>
          <w:szCs w:val="18"/>
        </w:rPr>
      </w:pPr>
      <w:r w:rsidRPr="00607630">
        <w:rPr>
          <w:rFonts w:ascii="Arial" w:hAnsi="Arial" w:cs="Arial"/>
          <w:b/>
          <w:sz w:val="18"/>
          <w:szCs w:val="18"/>
        </w:rPr>
        <w:t>Nota 5</w:t>
      </w:r>
      <w:r w:rsidR="003C4064" w:rsidRPr="00607630">
        <w:rPr>
          <w:rFonts w:ascii="Arial" w:hAnsi="Arial" w:cs="Arial"/>
          <w:b/>
          <w:sz w:val="18"/>
          <w:szCs w:val="18"/>
        </w:rPr>
        <w:t>.3. Equipo e instrumental médico y de laboratorio</w:t>
      </w:r>
    </w:p>
    <w:p w14:paraId="3BC2D3DF" w14:textId="77777777" w:rsidR="009E5F8D" w:rsidRPr="00607630" w:rsidRDefault="009E5F8D" w:rsidP="000C5782">
      <w:pPr>
        <w:pStyle w:val="Textopredeterminado"/>
        <w:jc w:val="both"/>
        <w:rPr>
          <w:rFonts w:ascii="Arial" w:hAnsi="Arial" w:cs="Arial"/>
          <w:b/>
          <w:sz w:val="18"/>
          <w:szCs w:val="18"/>
        </w:rPr>
      </w:pPr>
    </w:p>
    <w:p w14:paraId="3C46E4A8" w14:textId="1F247A02" w:rsidR="009E5F8D" w:rsidRPr="00607630" w:rsidRDefault="00F02053" w:rsidP="000C5782">
      <w:pPr>
        <w:pStyle w:val="Textopredeterminado"/>
        <w:jc w:val="both"/>
        <w:rPr>
          <w:rFonts w:ascii="Arial" w:hAnsi="Arial" w:cs="Arial"/>
          <w:sz w:val="18"/>
          <w:szCs w:val="18"/>
        </w:rPr>
      </w:pPr>
      <w:r w:rsidRPr="00607630">
        <w:rPr>
          <w:rFonts w:ascii="Arial" w:hAnsi="Arial" w:cs="Arial"/>
          <w:sz w:val="18"/>
          <w:szCs w:val="18"/>
        </w:rPr>
        <w:t>Está</w:t>
      </w:r>
      <w:r w:rsidR="009E5F8D" w:rsidRPr="00607630">
        <w:rPr>
          <w:rFonts w:ascii="Arial" w:hAnsi="Arial" w:cs="Arial"/>
          <w:sz w:val="18"/>
          <w:szCs w:val="18"/>
        </w:rPr>
        <w:t xml:space="preserve"> representado por un kit de muletas anfibias, andaderas para playa y camillas de rescate por un monto de $ </w:t>
      </w:r>
      <w:r w:rsidR="00785955">
        <w:rPr>
          <w:rFonts w:ascii="Arial" w:hAnsi="Arial" w:cs="Arial"/>
          <w:sz w:val="18"/>
          <w:szCs w:val="18"/>
        </w:rPr>
        <w:t>288,599.88</w:t>
      </w:r>
      <w:r w:rsidR="008E17D7" w:rsidRPr="00607630">
        <w:rPr>
          <w:rFonts w:ascii="Arial" w:hAnsi="Arial" w:cs="Arial"/>
          <w:sz w:val="18"/>
          <w:szCs w:val="18"/>
        </w:rPr>
        <w:t>, para el proyecto de Playa Incluyente.</w:t>
      </w:r>
    </w:p>
    <w:p w14:paraId="06BEE849" w14:textId="77777777" w:rsidR="00101398" w:rsidRPr="00607630" w:rsidRDefault="00101398" w:rsidP="000C5782">
      <w:pPr>
        <w:pStyle w:val="Textopredeterminado"/>
        <w:jc w:val="both"/>
        <w:rPr>
          <w:rFonts w:ascii="Arial" w:hAnsi="Arial" w:cs="Arial"/>
          <w:sz w:val="18"/>
          <w:szCs w:val="18"/>
        </w:rPr>
      </w:pPr>
    </w:p>
    <w:p w14:paraId="64E1F788" w14:textId="77777777" w:rsidR="008226FF" w:rsidRPr="00607630" w:rsidRDefault="00E66060" w:rsidP="000C5782">
      <w:pPr>
        <w:pStyle w:val="Textopredeterminado"/>
        <w:jc w:val="both"/>
        <w:rPr>
          <w:rFonts w:ascii="Arial" w:hAnsi="Arial" w:cs="Arial"/>
          <w:b/>
          <w:sz w:val="18"/>
          <w:szCs w:val="18"/>
        </w:rPr>
      </w:pPr>
      <w:r w:rsidRPr="00607630">
        <w:rPr>
          <w:rFonts w:ascii="Arial" w:hAnsi="Arial" w:cs="Arial"/>
          <w:b/>
          <w:sz w:val="18"/>
          <w:szCs w:val="18"/>
        </w:rPr>
        <w:t xml:space="preserve">Nota </w:t>
      </w:r>
      <w:r w:rsidR="00B94B98" w:rsidRPr="00607630">
        <w:rPr>
          <w:rFonts w:ascii="Arial" w:hAnsi="Arial" w:cs="Arial"/>
          <w:b/>
          <w:sz w:val="18"/>
          <w:szCs w:val="18"/>
        </w:rPr>
        <w:t>5</w:t>
      </w:r>
      <w:r w:rsidR="00091FCE" w:rsidRPr="00607630">
        <w:rPr>
          <w:rFonts w:ascii="Arial" w:hAnsi="Arial" w:cs="Arial"/>
          <w:b/>
          <w:sz w:val="18"/>
          <w:szCs w:val="18"/>
        </w:rPr>
        <w:t>.</w:t>
      </w:r>
      <w:r w:rsidR="009E5F8D" w:rsidRPr="00607630">
        <w:rPr>
          <w:rFonts w:ascii="Arial" w:hAnsi="Arial" w:cs="Arial"/>
          <w:b/>
          <w:sz w:val="18"/>
          <w:szCs w:val="18"/>
        </w:rPr>
        <w:t>4</w:t>
      </w:r>
      <w:r w:rsidR="00091FCE" w:rsidRPr="00607630">
        <w:rPr>
          <w:rFonts w:ascii="Arial" w:hAnsi="Arial" w:cs="Arial"/>
          <w:b/>
          <w:sz w:val="18"/>
          <w:szCs w:val="18"/>
        </w:rPr>
        <w:t>.-</w:t>
      </w:r>
      <w:r w:rsidR="00AE1C74" w:rsidRPr="00607630">
        <w:rPr>
          <w:rFonts w:ascii="Arial" w:hAnsi="Arial" w:cs="Arial"/>
          <w:b/>
          <w:sz w:val="18"/>
          <w:szCs w:val="18"/>
        </w:rPr>
        <w:t>Vehículos y equipo de transporte</w:t>
      </w:r>
      <w:r w:rsidR="009373A2" w:rsidRPr="00607630">
        <w:rPr>
          <w:rFonts w:ascii="Arial" w:hAnsi="Arial" w:cs="Arial"/>
          <w:b/>
          <w:sz w:val="18"/>
          <w:szCs w:val="18"/>
        </w:rPr>
        <w:t>.</w:t>
      </w:r>
    </w:p>
    <w:p w14:paraId="4BE21364" w14:textId="77777777" w:rsidR="009373A2" w:rsidRPr="00607630" w:rsidRDefault="009373A2" w:rsidP="000C5782">
      <w:pPr>
        <w:pStyle w:val="Textopredeterminado"/>
        <w:jc w:val="both"/>
        <w:rPr>
          <w:rFonts w:ascii="Arial" w:hAnsi="Arial" w:cs="Arial"/>
          <w:sz w:val="18"/>
          <w:szCs w:val="18"/>
        </w:rPr>
      </w:pPr>
    </w:p>
    <w:p w14:paraId="5CDD641E" w14:textId="493AB03F" w:rsidR="00AA7A96" w:rsidRPr="00607630" w:rsidRDefault="00336344" w:rsidP="00AA7A96">
      <w:pPr>
        <w:jc w:val="both"/>
        <w:rPr>
          <w:rFonts w:ascii="Arial" w:hAnsi="Arial" w:cs="Arial"/>
          <w:sz w:val="18"/>
          <w:szCs w:val="18"/>
          <w:lang w:eastAsia="en-US"/>
        </w:rPr>
      </w:pPr>
      <w:r w:rsidRPr="00607630">
        <w:rPr>
          <w:rFonts w:ascii="Arial" w:hAnsi="Arial" w:cs="Arial"/>
          <w:sz w:val="18"/>
          <w:szCs w:val="18"/>
        </w:rPr>
        <w:t xml:space="preserve">Al </w:t>
      </w:r>
      <w:r w:rsidR="00FC3575">
        <w:rPr>
          <w:rFonts w:ascii="Arial" w:hAnsi="Arial" w:cs="Arial"/>
          <w:sz w:val="18"/>
          <w:szCs w:val="18"/>
        </w:rPr>
        <w:t>30 de septiembre de</w:t>
      </w:r>
      <w:r w:rsidR="00CA59CA">
        <w:rPr>
          <w:rFonts w:ascii="Arial" w:hAnsi="Arial" w:cs="Arial"/>
          <w:sz w:val="18"/>
          <w:szCs w:val="18"/>
        </w:rPr>
        <w:t xml:space="preserve"> 2022</w:t>
      </w:r>
      <w:r w:rsidR="009373A2" w:rsidRPr="00607630">
        <w:rPr>
          <w:rFonts w:ascii="Arial" w:hAnsi="Arial" w:cs="Arial"/>
          <w:sz w:val="18"/>
          <w:szCs w:val="18"/>
        </w:rPr>
        <w:t xml:space="preserve"> </w:t>
      </w:r>
      <w:r w:rsidR="000B789E" w:rsidRPr="00607630">
        <w:rPr>
          <w:rFonts w:ascii="Arial" w:hAnsi="Arial" w:cs="Arial"/>
          <w:sz w:val="18"/>
          <w:szCs w:val="18"/>
        </w:rPr>
        <w:t xml:space="preserve">el saldo de esta cuenta </w:t>
      </w:r>
      <w:r w:rsidR="009373A2" w:rsidRPr="00607630">
        <w:rPr>
          <w:rFonts w:ascii="Arial" w:hAnsi="Arial" w:cs="Arial"/>
          <w:sz w:val="18"/>
          <w:szCs w:val="18"/>
        </w:rPr>
        <w:t xml:space="preserve">engloban las partidas de equipo de transporte para personal del Municipio, </w:t>
      </w:r>
      <w:r w:rsidR="003D2216" w:rsidRPr="00607630">
        <w:rPr>
          <w:rFonts w:ascii="Arial" w:hAnsi="Arial" w:cs="Arial"/>
          <w:sz w:val="18"/>
          <w:szCs w:val="18"/>
        </w:rPr>
        <w:t xml:space="preserve">patrullas, motocicletas, etc. </w:t>
      </w:r>
      <w:r w:rsidR="000B789E" w:rsidRPr="00607630">
        <w:rPr>
          <w:rFonts w:ascii="Arial" w:hAnsi="Arial" w:cs="Arial"/>
          <w:sz w:val="18"/>
          <w:szCs w:val="18"/>
        </w:rPr>
        <w:t>p</w:t>
      </w:r>
      <w:r w:rsidR="00757764" w:rsidRPr="00607630">
        <w:rPr>
          <w:rFonts w:ascii="Arial" w:hAnsi="Arial" w:cs="Arial"/>
          <w:sz w:val="18"/>
          <w:szCs w:val="18"/>
        </w:rPr>
        <w:t xml:space="preserve">or un importe de </w:t>
      </w:r>
      <w:r w:rsidR="00AA7A96" w:rsidRPr="00607630">
        <w:rPr>
          <w:rFonts w:ascii="Arial" w:hAnsi="Arial" w:cs="Arial"/>
          <w:sz w:val="18"/>
          <w:szCs w:val="18"/>
        </w:rPr>
        <w:t xml:space="preserve">$ </w:t>
      </w:r>
      <w:r w:rsidR="00785955">
        <w:rPr>
          <w:rFonts w:ascii="Arial" w:hAnsi="Arial" w:cs="Arial"/>
          <w:sz w:val="18"/>
          <w:szCs w:val="18"/>
          <w:lang w:eastAsia="en-US"/>
        </w:rPr>
        <w:t>116,916,414.43</w:t>
      </w:r>
    </w:p>
    <w:p w14:paraId="420B4ECF" w14:textId="0F54DEAB" w:rsidR="00C23E27" w:rsidRPr="00607630" w:rsidRDefault="00C23E27" w:rsidP="000C5782">
      <w:pPr>
        <w:pStyle w:val="Textopredeterminado"/>
        <w:jc w:val="both"/>
        <w:rPr>
          <w:rFonts w:ascii="Arial" w:hAnsi="Arial" w:cs="Arial"/>
          <w:sz w:val="18"/>
          <w:szCs w:val="18"/>
        </w:rPr>
      </w:pPr>
    </w:p>
    <w:p w14:paraId="46DB21B5" w14:textId="77777777" w:rsidR="00C1154C" w:rsidRPr="00607630" w:rsidRDefault="00C1154C" w:rsidP="000C5782">
      <w:pPr>
        <w:pStyle w:val="Textopredeterminado"/>
        <w:jc w:val="both"/>
        <w:rPr>
          <w:rFonts w:ascii="Arial" w:hAnsi="Arial" w:cs="Arial"/>
          <w:b/>
          <w:sz w:val="18"/>
          <w:szCs w:val="18"/>
        </w:rPr>
      </w:pPr>
    </w:p>
    <w:p w14:paraId="5FA8F3AB" w14:textId="77777777" w:rsidR="00F75A2D" w:rsidRPr="00607630" w:rsidRDefault="00E66060" w:rsidP="000C5782">
      <w:pPr>
        <w:pStyle w:val="Textopredeterminado"/>
        <w:jc w:val="both"/>
        <w:rPr>
          <w:rFonts w:ascii="Arial" w:hAnsi="Arial" w:cs="Arial"/>
          <w:b/>
          <w:sz w:val="18"/>
          <w:szCs w:val="18"/>
        </w:rPr>
      </w:pPr>
      <w:r w:rsidRPr="00607630">
        <w:rPr>
          <w:rFonts w:ascii="Arial" w:hAnsi="Arial" w:cs="Arial"/>
          <w:b/>
          <w:sz w:val="18"/>
          <w:szCs w:val="18"/>
        </w:rPr>
        <w:t xml:space="preserve">Nota </w:t>
      </w:r>
      <w:r w:rsidR="00B94B98" w:rsidRPr="00607630">
        <w:rPr>
          <w:rFonts w:ascii="Arial" w:hAnsi="Arial" w:cs="Arial"/>
          <w:b/>
          <w:sz w:val="18"/>
          <w:szCs w:val="18"/>
        </w:rPr>
        <w:t>5</w:t>
      </w:r>
      <w:r w:rsidR="00091FCE" w:rsidRPr="00607630">
        <w:rPr>
          <w:rFonts w:ascii="Arial" w:hAnsi="Arial" w:cs="Arial"/>
          <w:b/>
          <w:sz w:val="18"/>
          <w:szCs w:val="18"/>
        </w:rPr>
        <w:t>.</w:t>
      </w:r>
      <w:r w:rsidR="009E5F8D" w:rsidRPr="00607630">
        <w:rPr>
          <w:rFonts w:ascii="Arial" w:hAnsi="Arial" w:cs="Arial"/>
          <w:b/>
          <w:sz w:val="18"/>
          <w:szCs w:val="18"/>
        </w:rPr>
        <w:t>5</w:t>
      </w:r>
      <w:r w:rsidR="00091FCE" w:rsidRPr="00607630">
        <w:rPr>
          <w:rFonts w:ascii="Arial" w:hAnsi="Arial" w:cs="Arial"/>
          <w:b/>
          <w:sz w:val="18"/>
          <w:szCs w:val="18"/>
        </w:rPr>
        <w:t>.-</w:t>
      </w:r>
      <w:r w:rsidR="00AE1C74" w:rsidRPr="00607630">
        <w:rPr>
          <w:rFonts w:ascii="Arial" w:hAnsi="Arial" w:cs="Arial"/>
          <w:b/>
          <w:sz w:val="18"/>
          <w:szCs w:val="18"/>
        </w:rPr>
        <w:t>Maquinaria, otros equipos y herramienta.</w:t>
      </w:r>
    </w:p>
    <w:p w14:paraId="6F98DBEF" w14:textId="77777777" w:rsidR="00112C93" w:rsidRPr="00607630" w:rsidRDefault="00112C93" w:rsidP="000C5782">
      <w:pPr>
        <w:pStyle w:val="Textopredeterminado"/>
        <w:jc w:val="both"/>
        <w:rPr>
          <w:rFonts w:ascii="Arial" w:hAnsi="Arial" w:cs="Arial"/>
          <w:b/>
          <w:sz w:val="18"/>
          <w:szCs w:val="18"/>
        </w:rPr>
      </w:pPr>
    </w:p>
    <w:p w14:paraId="47D717CC" w14:textId="63840BC7" w:rsidR="00FC7373" w:rsidRPr="00602E80" w:rsidRDefault="009373A2" w:rsidP="00FC7373">
      <w:pPr>
        <w:jc w:val="both"/>
        <w:rPr>
          <w:rFonts w:ascii="Arial" w:hAnsi="Arial" w:cs="Arial"/>
          <w:sz w:val="18"/>
          <w:szCs w:val="18"/>
          <w:lang w:eastAsia="en-US"/>
        </w:rPr>
      </w:pPr>
      <w:r w:rsidRPr="00607630">
        <w:rPr>
          <w:rFonts w:ascii="Arial" w:hAnsi="Arial" w:cs="Arial"/>
          <w:sz w:val="18"/>
          <w:szCs w:val="18"/>
        </w:rPr>
        <w:t xml:space="preserve">En este rubro se presentan todo tipo de maquinaria para llevar a cabo diversas funciones del Municipio </w:t>
      </w:r>
      <w:r w:rsidR="001F7D72" w:rsidRPr="00607630">
        <w:rPr>
          <w:rFonts w:ascii="Arial" w:hAnsi="Arial" w:cs="Arial"/>
          <w:sz w:val="18"/>
          <w:szCs w:val="18"/>
        </w:rPr>
        <w:t xml:space="preserve">principalmente </w:t>
      </w:r>
      <w:r w:rsidRPr="00607630">
        <w:rPr>
          <w:rFonts w:ascii="Arial" w:hAnsi="Arial" w:cs="Arial"/>
          <w:sz w:val="18"/>
          <w:szCs w:val="18"/>
        </w:rPr>
        <w:t xml:space="preserve">a través de </w:t>
      </w:r>
      <w:r w:rsidR="00E7699D" w:rsidRPr="00607630">
        <w:rPr>
          <w:rFonts w:ascii="Arial" w:hAnsi="Arial" w:cs="Arial"/>
          <w:sz w:val="18"/>
          <w:szCs w:val="18"/>
        </w:rPr>
        <w:t>Obras Públicas</w:t>
      </w:r>
      <w:r w:rsidR="002D3321" w:rsidRPr="00607630">
        <w:rPr>
          <w:rFonts w:ascii="Arial" w:hAnsi="Arial" w:cs="Arial"/>
          <w:sz w:val="18"/>
          <w:szCs w:val="18"/>
        </w:rPr>
        <w:t>,</w:t>
      </w:r>
      <w:r w:rsidR="00602E80">
        <w:rPr>
          <w:rFonts w:ascii="Arial" w:hAnsi="Arial" w:cs="Arial"/>
          <w:sz w:val="18"/>
          <w:szCs w:val="18"/>
        </w:rPr>
        <w:t xml:space="preserve"> </w:t>
      </w:r>
      <w:r w:rsidRPr="00607630">
        <w:rPr>
          <w:rFonts w:ascii="Arial" w:hAnsi="Arial" w:cs="Arial"/>
          <w:sz w:val="18"/>
          <w:szCs w:val="18"/>
        </w:rPr>
        <w:t>Servicios P</w:t>
      </w:r>
      <w:r w:rsidR="001F7D72" w:rsidRPr="00607630">
        <w:rPr>
          <w:rFonts w:ascii="Arial" w:hAnsi="Arial" w:cs="Arial"/>
          <w:sz w:val="18"/>
          <w:szCs w:val="18"/>
        </w:rPr>
        <w:t>ú</w:t>
      </w:r>
      <w:r w:rsidRPr="00607630">
        <w:rPr>
          <w:rFonts w:ascii="Arial" w:hAnsi="Arial" w:cs="Arial"/>
          <w:sz w:val="18"/>
          <w:szCs w:val="18"/>
        </w:rPr>
        <w:t>blicos Municipales</w:t>
      </w:r>
      <w:r w:rsidR="002D3321" w:rsidRPr="00607630">
        <w:rPr>
          <w:rFonts w:ascii="Arial" w:hAnsi="Arial" w:cs="Arial"/>
          <w:sz w:val="18"/>
          <w:szCs w:val="18"/>
        </w:rPr>
        <w:t xml:space="preserve"> y la Dirección de Seguridad Pública</w:t>
      </w:r>
      <w:r w:rsidR="00336344" w:rsidRPr="00607630">
        <w:rPr>
          <w:rFonts w:ascii="Arial" w:hAnsi="Arial" w:cs="Arial"/>
          <w:sz w:val="18"/>
          <w:szCs w:val="18"/>
        </w:rPr>
        <w:t xml:space="preserve">. Al </w:t>
      </w:r>
      <w:r w:rsidR="00FC3575">
        <w:rPr>
          <w:rFonts w:ascii="Arial" w:hAnsi="Arial" w:cs="Arial"/>
          <w:sz w:val="18"/>
          <w:szCs w:val="18"/>
        </w:rPr>
        <w:t>30 de septiembre de</w:t>
      </w:r>
      <w:r w:rsidR="00CA59CA">
        <w:rPr>
          <w:rFonts w:ascii="Arial" w:hAnsi="Arial" w:cs="Arial"/>
          <w:sz w:val="18"/>
          <w:szCs w:val="18"/>
        </w:rPr>
        <w:t xml:space="preserve"> 2022</w:t>
      </w:r>
      <w:r w:rsidR="00B0789E" w:rsidRPr="00607630">
        <w:rPr>
          <w:rFonts w:ascii="Arial" w:hAnsi="Arial" w:cs="Arial"/>
          <w:sz w:val="18"/>
          <w:szCs w:val="18"/>
        </w:rPr>
        <w:t xml:space="preserve">, </w:t>
      </w:r>
      <w:r w:rsidR="0027495A" w:rsidRPr="00607630">
        <w:rPr>
          <w:rFonts w:ascii="Arial" w:hAnsi="Arial" w:cs="Arial"/>
          <w:sz w:val="18"/>
          <w:szCs w:val="18"/>
        </w:rPr>
        <w:t>su saldo es de $</w:t>
      </w:r>
      <w:r w:rsidR="00E05DED" w:rsidRPr="00607630">
        <w:rPr>
          <w:rFonts w:ascii="Arial" w:hAnsi="Arial" w:cs="Arial"/>
          <w:sz w:val="18"/>
          <w:szCs w:val="18"/>
        </w:rPr>
        <w:t xml:space="preserve"> </w:t>
      </w:r>
      <w:r w:rsidR="00785955">
        <w:rPr>
          <w:rFonts w:ascii="Arial" w:hAnsi="Arial" w:cs="Arial"/>
          <w:sz w:val="18"/>
          <w:szCs w:val="18"/>
          <w:lang w:eastAsia="en-US"/>
        </w:rPr>
        <w:t>46,257,374.93</w:t>
      </w:r>
    </w:p>
    <w:p w14:paraId="13C894D0" w14:textId="77777777" w:rsidR="00575CFD" w:rsidRPr="00607630" w:rsidRDefault="00575CFD" w:rsidP="000C5782">
      <w:pPr>
        <w:pStyle w:val="Textopredeterminado"/>
        <w:jc w:val="both"/>
        <w:rPr>
          <w:rFonts w:ascii="Arial" w:hAnsi="Arial" w:cs="Arial"/>
          <w:sz w:val="18"/>
          <w:szCs w:val="18"/>
        </w:rPr>
      </w:pPr>
    </w:p>
    <w:p w14:paraId="1101B925" w14:textId="6CB926F2" w:rsidR="00E40C47" w:rsidRPr="00607630" w:rsidRDefault="00E40C47" w:rsidP="00E40C47">
      <w:pPr>
        <w:pStyle w:val="Textopredeterminado"/>
        <w:jc w:val="both"/>
        <w:rPr>
          <w:rFonts w:ascii="Arial" w:hAnsi="Arial" w:cs="Arial"/>
          <w:sz w:val="18"/>
          <w:szCs w:val="18"/>
        </w:rPr>
      </w:pPr>
      <w:r w:rsidRPr="00607630">
        <w:rPr>
          <w:rFonts w:ascii="Arial" w:hAnsi="Arial" w:cs="Arial"/>
          <w:sz w:val="18"/>
          <w:szCs w:val="18"/>
        </w:rPr>
        <w:t xml:space="preserve">El Municipio de Guaymas por medio de la Tesorería Municipal, llevó a cabo un proceso parcial de depuración de cada uno de los bienes que conforman los bienes muebles, maquinaria y equipo que se presentan en el estado de situación financiera. En virtud de que dicho proceso se concluyó </w:t>
      </w:r>
      <w:r w:rsidR="00602E80">
        <w:rPr>
          <w:rFonts w:ascii="Arial" w:hAnsi="Arial" w:cs="Arial"/>
          <w:sz w:val="18"/>
          <w:szCs w:val="18"/>
        </w:rPr>
        <w:t>parcialmente en el ejercicio anterior</w:t>
      </w:r>
      <w:r w:rsidRPr="00607630">
        <w:rPr>
          <w:rFonts w:ascii="Arial" w:hAnsi="Arial" w:cs="Arial"/>
          <w:sz w:val="18"/>
          <w:szCs w:val="18"/>
        </w:rPr>
        <w:t>, no fue posible incorporar los valores actualizados de dichos bienes y tampoco efectuar las bajas de los bienes inservibles en el Estado de Situación Financier</w:t>
      </w:r>
      <w:r w:rsidR="00602E80">
        <w:rPr>
          <w:rFonts w:ascii="Arial" w:hAnsi="Arial" w:cs="Arial"/>
          <w:sz w:val="18"/>
          <w:szCs w:val="18"/>
        </w:rPr>
        <w:t>a, dado que no han sido identificados contablemente.</w:t>
      </w:r>
    </w:p>
    <w:p w14:paraId="0A288228" w14:textId="77777777" w:rsidR="000560C9" w:rsidRPr="00607630" w:rsidRDefault="000560C9" w:rsidP="00E40C47">
      <w:pPr>
        <w:pStyle w:val="Textopredeterminado"/>
        <w:jc w:val="both"/>
        <w:rPr>
          <w:rFonts w:ascii="Arial" w:hAnsi="Arial" w:cs="Arial"/>
          <w:sz w:val="18"/>
          <w:szCs w:val="18"/>
        </w:rPr>
      </w:pPr>
    </w:p>
    <w:p w14:paraId="4F15F778" w14:textId="77777777" w:rsidR="00BD5B7A" w:rsidRPr="00607630" w:rsidRDefault="00B94B98" w:rsidP="00BD5B7A">
      <w:pPr>
        <w:spacing w:after="120" w:line="250" w:lineRule="exact"/>
        <w:jc w:val="both"/>
        <w:rPr>
          <w:rFonts w:ascii="Arial" w:hAnsi="Arial" w:cs="Arial"/>
          <w:sz w:val="18"/>
          <w:szCs w:val="18"/>
          <w:lang w:eastAsia="es-MX"/>
        </w:rPr>
      </w:pPr>
      <w:r w:rsidRPr="00607630">
        <w:rPr>
          <w:rFonts w:ascii="Arial" w:hAnsi="Arial" w:cs="Arial"/>
          <w:b/>
          <w:sz w:val="18"/>
          <w:szCs w:val="18"/>
        </w:rPr>
        <w:t>NOTA 6</w:t>
      </w:r>
      <w:r w:rsidR="00AE1C74" w:rsidRPr="00607630">
        <w:rPr>
          <w:rFonts w:ascii="Arial" w:hAnsi="Arial" w:cs="Arial"/>
          <w:b/>
          <w:sz w:val="18"/>
          <w:szCs w:val="18"/>
        </w:rPr>
        <w:t>. Activos intangibles</w:t>
      </w:r>
      <w:r w:rsidR="00BD5B7A" w:rsidRPr="00607630">
        <w:rPr>
          <w:rFonts w:ascii="Arial" w:hAnsi="Arial" w:cs="Arial"/>
          <w:b/>
          <w:sz w:val="18"/>
          <w:szCs w:val="18"/>
        </w:rPr>
        <w:t xml:space="preserve"> $ 7,369,326.38</w:t>
      </w:r>
    </w:p>
    <w:p w14:paraId="18C3A69D" w14:textId="77777777" w:rsidR="00BD5B7A" w:rsidRPr="00607630" w:rsidRDefault="00B94B98" w:rsidP="00BD5B7A">
      <w:pPr>
        <w:pStyle w:val="Textopredeterminado"/>
        <w:jc w:val="both"/>
        <w:rPr>
          <w:rFonts w:ascii="Arial" w:hAnsi="Arial" w:cs="Arial"/>
          <w:b/>
          <w:sz w:val="18"/>
          <w:szCs w:val="18"/>
        </w:rPr>
      </w:pPr>
      <w:r w:rsidRPr="00607630">
        <w:rPr>
          <w:rFonts w:ascii="Arial" w:hAnsi="Arial" w:cs="Arial"/>
          <w:b/>
          <w:sz w:val="18"/>
          <w:szCs w:val="18"/>
        </w:rPr>
        <w:t>Nota 6</w:t>
      </w:r>
      <w:r w:rsidR="00BD5B7A" w:rsidRPr="00607630">
        <w:rPr>
          <w:rFonts w:ascii="Arial" w:hAnsi="Arial" w:cs="Arial"/>
          <w:b/>
          <w:sz w:val="18"/>
          <w:szCs w:val="18"/>
        </w:rPr>
        <w:t>.1.-</w:t>
      </w:r>
      <w:r w:rsidR="00AE1C74" w:rsidRPr="00607630">
        <w:rPr>
          <w:rFonts w:ascii="Arial" w:hAnsi="Arial" w:cs="Arial"/>
          <w:b/>
          <w:sz w:val="18"/>
          <w:szCs w:val="18"/>
        </w:rPr>
        <w:t>Software</w:t>
      </w:r>
    </w:p>
    <w:p w14:paraId="24DB9DB8" w14:textId="77777777" w:rsidR="00BD5B7A" w:rsidRPr="00607630" w:rsidRDefault="00BD5B7A" w:rsidP="00BD5B7A">
      <w:pPr>
        <w:pStyle w:val="Textopredeterminado"/>
        <w:jc w:val="both"/>
        <w:rPr>
          <w:rFonts w:ascii="Arial" w:hAnsi="Arial" w:cs="Arial"/>
          <w:b/>
          <w:sz w:val="18"/>
          <w:szCs w:val="18"/>
        </w:rPr>
      </w:pPr>
    </w:p>
    <w:p w14:paraId="183E56AA" w14:textId="5821D568" w:rsidR="00BD5B7A" w:rsidRPr="00607630" w:rsidRDefault="00BD5B7A" w:rsidP="00BD5B7A">
      <w:pPr>
        <w:pStyle w:val="Textopredeterminado"/>
        <w:jc w:val="both"/>
        <w:rPr>
          <w:rFonts w:ascii="Arial" w:hAnsi="Arial" w:cs="Arial"/>
          <w:sz w:val="18"/>
          <w:szCs w:val="18"/>
        </w:rPr>
      </w:pPr>
      <w:r w:rsidRPr="00607630">
        <w:rPr>
          <w:rFonts w:ascii="Arial" w:hAnsi="Arial" w:cs="Arial"/>
          <w:sz w:val="18"/>
          <w:szCs w:val="18"/>
        </w:rPr>
        <w:t xml:space="preserve">Al </w:t>
      </w:r>
      <w:r w:rsidR="00FC3575">
        <w:rPr>
          <w:rFonts w:ascii="Arial" w:hAnsi="Arial" w:cs="Arial"/>
          <w:sz w:val="18"/>
          <w:szCs w:val="18"/>
        </w:rPr>
        <w:t>30 de septiembre de</w:t>
      </w:r>
      <w:r w:rsidR="00CA59CA">
        <w:rPr>
          <w:rFonts w:ascii="Arial" w:hAnsi="Arial" w:cs="Arial"/>
          <w:sz w:val="18"/>
          <w:szCs w:val="18"/>
        </w:rPr>
        <w:t xml:space="preserve"> 2022</w:t>
      </w:r>
      <w:r w:rsidR="009003DF" w:rsidRPr="00607630">
        <w:rPr>
          <w:rFonts w:ascii="Arial" w:hAnsi="Arial" w:cs="Arial"/>
          <w:sz w:val="18"/>
          <w:szCs w:val="18"/>
        </w:rPr>
        <w:t>, la Entidad reveló</w:t>
      </w:r>
      <w:r w:rsidRPr="00607630">
        <w:rPr>
          <w:rFonts w:ascii="Arial" w:hAnsi="Arial" w:cs="Arial"/>
          <w:sz w:val="18"/>
          <w:szCs w:val="18"/>
        </w:rPr>
        <w:t xml:space="preserve"> un saldo de $ 6,142,897.62 por pago de programas de cómputo para utilizarse en las distintas áreas del Municipio de Guaymas, Sonora. </w:t>
      </w:r>
    </w:p>
    <w:p w14:paraId="2A8F81CA" w14:textId="77777777" w:rsidR="00BD5B7A" w:rsidRPr="00607630" w:rsidRDefault="00BD5B7A" w:rsidP="00BD5B7A">
      <w:pPr>
        <w:pStyle w:val="Textopredeterminado"/>
        <w:ind w:firstLine="288"/>
        <w:jc w:val="both"/>
        <w:rPr>
          <w:rFonts w:ascii="Arial" w:hAnsi="Arial" w:cs="Arial"/>
          <w:sz w:val="18"/>
          <w:szCs w:val="18"/>
        </w:rPr>
      </w:pPr>
    </w:p>
    <w:p w14:paraId="5E72E78A" w14:textId="77777777" w:rsidR="00BD5B7A" w:rsidRPr="00607630" w:rsidRDefault="00B94B98" w:rsidP="00BD5B7A">
      <w:pPr>
        <w:pStyle w:val="Textopredeterminado"/>
        <w:jc w:val="both"/>
        <w:rPr>
          <w:rFonts w:ascii="Arial" w:hAnsi="Arial" w:cs="Arial"/>
          <w:b/>
          <w:sz w:val="18"/>
          <w:szCs w:val="18"/>
        </w:rPr>
      </w:pPr>
      <w:r w:rsidRPr="00607630">
        <w:rPr>
          <w:rFonts w:ascii="Arial" w:hAnsi="Arial" w:cs="Arial"/>
          <w:b/>
          <w:sz w:val="18"/>
          <w:szCs w:val="18"/>
        </w:rPr>
        <w:t>Nota 6</w:t>
      </w:r>
      <w:r w:rsidR="00BD5B7A" w:rsidRPr="00607630">
        <w:rPr>
          <w:rFonts w:ascii="Arial" w:hAnsi="Arial" w:cs="Arial"/>
          <w:b/>
          <w:sz w:val="18"/>
          <w:szCs w:val="18"/>
        </w:rPr>
        <w:t>.2.-</w:t>
      </w:r>
      <w:r w:rsidR="00AE1C74" w:rsidRPr="00607630">
        <w:rPr>
          <w:rFonts w:ascii="Arial" w:hAnsi="Arial" w:cs="Arial"/>
          <w:b/>
          <w:sz w:val="18"/>
          <w:szCs w:val="18"/>
        </w:rPr>
        <w:t>Licencias</w:t>
      </w:r>
    </w:p>
    <w:p w14:paraId="79298C12" w14:textId="77777777" w:rsidR="00BD5B7A" w:rsidRPr="00607630" w:rsidRDefault="00BD5B7A" w:rsidP="00BD5B7A">
      <w:pPr>
        <w:pStyle w:val="Textopredeterminado"/>
        <w:jc w:val="both"/>
        <w:rPr>
          <w:rFonts w:ascii="Arial" w:hAnsi="Arial" w:cs="Arial"/>
          <w:sz w:val="18"/>
          <w:szCs w:val="18"/>
        </w:rPr>
      </w:pPr>
    </w:p>
    <w:p w14:paraId="49EF80CE" w14:textId="44D85487" w:rsidR="00BD5B7A" w:rsidRPr="00607630" w:rsidRDefault="00BD5B7A" w:rsidP="00BD5B7A">
      <w:pPr>
        <w:pStyle w:val="Textopredeterminado"/>
        <w:jc w:val="both"/>
        <w:rPr>
          <w:rFonts w:ascii="Arial" w:hAnsi="Arial" w:cs="Arial"/>
          <w:sz w:val="18"/>
          <w:szCs w:val="18"/>
        </w:rPr>
      </w:pPr>
      <w:r w:rsidRPr="00607630">
        <w:rPr>
          <w:rFonts w:ascii="Arial" w:hAnsi="Arial" w:cs="Arial"/>
          <w:sz w:val="18"/>
          <w:szCs w:val="18"/>
        </w:rPr>
        <w:t xml:space="preserve">El Municipio de Guaymas, Sonora, al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sz w:val="18"/>
          <w:szCs w:val="18"/>
        </w:rPr>
        <w:t>, presenta en su Estado Financiero un importe de $ 1,226,428.76  por concepto de licencias para uso de programas de cómputo.</w:t>
      </w:r>
    </w:p>
    <w:p w14:paraId="042D38D4" w14:textId="77777777" w:rsidR="00BD5B7A" w:rsidRPr="00607630" w:rsidRDefault="00BD5B7A" w:rsidP="00E40C47">
      <w:pPr>
        <w:pStyle w:val="Textopredeterminado"/>
        <w:jc w:val="both"/>
        <w:rPr>
          <w:rFonts w:ascii="Arial" w:hAnsi="Arial" w:cs="Arial"/>
          <w:sz w:val="18"/>
          <w:szCs w:val="18"/>
        </w:rPr>
      </w:pPr>
    </w:p>
    <w:p w14:paraId="0AF22DF6" w14:textId="28F59033" w:rsidR="00F3363B" w:rsidRPr="00607630" w:rsidRDefault="00BD5B7A" w:rsidP="00F3363B">
      <w:pPr>
        <w:jc w:val="both"/>
        <w:rPr>
          <w:rFonts w:ascii="Arial" w:hAnsi="Arial" w:cs="Arial"/>
          <w:sz w:val="18"/>
          <w:szCs w:val="18"/>
          <w:lang w:eastAsia="en-US"/>
        </w:rPr>
      </w:pPr>
      <w:r w:rsidRPr="00607630">
        <w:rPr>
          <w:rFonts w:ascii="Arial" w:hAnsi="Arial" w:cs="Arial"/>
          <w:b/>
          <w:sz w:val="18"/>
          <w:szCs w:val="18"/>
        </w:rPr>
        <w:t>NOTA</w:t>
      </w:r>
      <w:r w:rsidRPr="00607630">
        <w:rPr>
          <w:rFonts w:ascii="Arial" w:hAnsi="Arial" w:cs="Arial"/>
          <w:sz w:val="18"/>
          <w:szCs w:val="18"/>
        </w:rPr>
        <w:t xml:space="preserve"> </w:t>
      </w:r>
      <w:r w:rsidRPr="00607630">
        <w:rPr>
          <w:rFonts w:ascii="Arial" w:hAnsi="Arial" w:cs="Arial"/>
          <w:color w:val="00B050"/>
          <w:sz w:val="18"/>
          <w:szCs w:val="18"/>
        </w:rPr>
        <w:t>.</w:t>
      </w:r>
      <w:r w:rsidR="00B94B98" w:rsidRPr="00607630">
        <w:rPr>
          <w:rFonts w:ascii="Arial" w:hAnsi="Arial" w:cs="Arial"/>
          <w:b/>
          <w:sz w:val="18"/>
          <w:szCs w:val="18"/>
        </w:rPr>
        <w:t>7</w:t>
      </w:r>
      <w:r w:rsidRPr="00607630">
        <w:rPr>
          <w:rFonts w:ascii="Arial" w:hAnsi="Arial" w:cs="Arial"/>
          <w:b/>
          <w:sz w:val="18"/>
          <w:szCs w:val="18"/>
        </w:rPr>
        <w:t xml:space="preserve">.- </w:t>
      </w:r>
      <w:r w:rsidR="00AE1C74" w:rsidRPr="00607630">
        <w:rPr>
          <w:rFonts w:ascii="Arial" w:hAnsi="Arial" w:cs="Arial"/>
          <w:b/>
          <w:sz w:val="18"/>
          <w:szCs w:val="18"/>
        </w:rPr>
        <w:t>Depreciación, deterioro y</w:t>
      </w:r>
      <w:r w:rsidRPr="00607630">
        <w:rPr>
          <w:rFonts w:ascii="Arial" w:hAnsi="Arial" w:cs="Arial"/>
          <w:b/>
          <w:sz w:val="18"/>
          <w:szCs w:val="18"/>
        </w:rPr>
        <w:t xml:space="preserve"> </w:t>
      </w:r>
      <w:r w:rsidR="00AE1C74" w:rsidRPr="00607630">
        <w:rPr>
          <w:rFonts w:ascii="Arial" w:hAnsi="Arial" w:cs="Arial"/>
          <w:b/>
          <w:sz w:val="18"/>
          <w:szCs w:val="18"/>
        </w:rPr>
        <w:t>amortización acumulada de bienes</w:t>
      </w:r>
      <w:r w:rsidRPr="00607630">
        <w:rPr>
          <w:rFonts w:ascii="Arial" w:hAnsi="Arial" w:cs="Arial"/>
          <w:b/>
          <w:sz w:val="18"/>
          <w:szCs w:val="18"/>
        </w:rPr>
        <w:t xml:space="preserve"> $ </w:t>
      </w:r>
      <w:r w:rsidR="00F3363B" w:rsidRPr="00607630">
        <w:rPr>
          <w:rFonts w:ascii="Arial" w:hAnsi="Arial" w:cs="Arial"/>
          <w:b/>
          <w:bCs/>
          <w:sz w:val="18"/>
          <w:szCs w:val="18"/>
          <w:lang w:eastAsia="en-US"/>
        </w:rPr>
        <w:t>-</w:t>
      </w:r>
      <w:r w:rsidR="00785955">
        <w:rPr>
          <w:rFonts w:ascii="Arial" w:hAnsi="Arial" w:cs="Arial"/>
          <w:b/>
          <w:bCs/>
          <w:sz w:val="18"/>
          <w:szCs w:val="18"/>
          <w:lang w:eastAsia="en-US"/>
        </w:rPr>
        <w:t>26,362,302.73</w:t>
      </w:r>
    </w:p>
    <w:p w14:paraId="55E9D643" w14:textId="69EEE329" w:rsidR="00BD5B7A" w:rsidRPr="00607630" w:rsidRDefault="00BD5B7A" w:rsidP="00BD5B7A">
      <w:pPr>
        <w:pStyle w:val="Textopredeterminado"/>
        <w:jc w:val="both"/>
        <w:rPr>
          <w:rFonts w:ascii="Arial" w:hAnsi="Arial" w:cs="Arial"/>
          <w:color w:val="00B050"/>
          <w:sz w:val="18"/>
          <w:szCs w:val="18"/>
        </w:rPr>
      </w:pPr>
    </w:p>
    <w:p w14:paraId="06CD997E" w14:textId="77777777" w:rsidR="00BD5B7A" w:rsidRPr="00607630" w:rsidRDefault="00BD5B7A" w:rsidP="00E40C47">
      <w:pPr>
        <w:pStyle w:val="Textopredeterminado"/>
        <w:jc w:val="both"/>
        <w:rPr>
          <w:rFonts w:ascii="Arial" w:hAnsi="Arial" w:cs="Arial"/>
          <w:sz w:val="18"/>
          <w:szCs w:val="18"/>
        </w:rPr>
      </w:pPr>
    </w:p>
    <w:p w14:paraId="18861F63" w14:textId="77777777" w:rsidR="008129CE" w:rsidRPr="00607630" w:rsidRDefault="00E66060" w:rsidP="000C5782">
      <w:pPr>
        <w:pStyle w:val="Textopredeterminado"/>
        <w:jc w:val="both"/>
        <w:rPr>
          <w:rFonts w:ascii="Arial" w:hAnsi="Arial" w:cs="Arial"/>
          <w:color w:val="00B050"/>
          <w:sz w:val="18"/>
          <w:szCs w:val="18"/>
        </w:rPr>
      </w:pPr>
      <w:r w:rsidRPr="00607630">
        <w:rPr>
          <w:rFonts w:ascii="Arial" w:hAnsi="Arial" w:cs="Arial"/>
          <w:b/>
          <w:sz w:val="18"/>
          <w:szCs w:val="18"/>
        </w:rPr>
        <w:t>Nota</w:t>
      </w:r>
      <w:r w:rsidRPr="00607630">
        <w:rPr>
          <w:rFonts w:ascii="Arial" w:hAnsi="Arial" w:cs="Arial"/>
          <w:sz w:val="18"/>
          <w:szCs w:val="18"/>
        </w:rPr>
        <w:t xml:space="preserve"> </w:t>
      </w:r>
      <w:r w:rsidR="008129CE" w:rsidRPr="00607630">
        <w:rPr>
          <w:rFonts w:ascii="Arial" w:hAnsi="Arial" w:cs="Arial"/>
          <w:color w:val="00B050"/>
          <w:sz w:val="18"/>
          <w:szCs w:val="18"/>
        </w:rPr>
        <w:t>.</w:t>
      </w:r>
      <w:r w:rsidR="00B94B98" w:rsidRPr="00607630">
        <w:rPr>
          <w:rFonts w:ascii="Arial" w:hAnsi="Arial" w:cs="Arial"/>
          <w:b/>
          <w:sz w:val="18"/>
          <w:szCs w:val="18"/>
        </w:rPr>
        <w:t>7</w:t>
      </w:r>
      <w:r w:rsidR="00BD5B7A" w:rsidRPr="00607630">
        <w:rPr>
          <w:rFonts w:ascii="Arial" w:hAnsi="Arial" w:cs="Arial"/>
          <w:b/>
          <w:sz w:val="18"/>
          <w:szCs w:val="18"/>
        </w:rPr>
        <w:t>.1</w:t>
      </w:r>
      <w:r w:rsidR="008129CE" w:rsidRPr="00607630">
        <w:rPr>
          <w:rFonts w:ascii="Arial" w:hAnsi="Arial" w:cs="Arial"/>
          <w:b/>
          <w:sz w:val="18"/>
          <w:szCs w:val="18"/>
        </w:rPr>
        <w:t xml:space="preserve">.- </w:t>
      </w:r>
      <w:r w:rsidRPr="00607630">
        <w:rPr>
          <w:rFonts w:ascii="Arial" w:hAnsi="Arial" w:cs="Arial"/>
          <w:b/>
          <w:sz w:val="18"/>
          <w:szCs w:val="18"/>
        </w:rPr>
        <w:t>D</w:t>
      </w:r>
      <w:r w:rsidR="00AE1C74" w:rsidRPr="00607630">
        <w:rPr>
          <w:rFonts w:ascii="Arial" w:hAnsi="Arial" w:cs="Arial"/>
          <w:b/>
          <w:sz w:val="18"/>
          <w:szCs w:val="18"/>
        </w:rPr>
        <w:t>epreciaciones.</w:t>
      </w:r>
    </w:p>
    <w:p w14:paraId="6C6EDDAC" w14:textId="77777777" w:rsidR="009373A2" w:rsidRPr="00607630" w:rsidRDefault="009373A2" w:rsidP="000C5782">
      <w:pPr>
        <w:pStyle w:val="Textopredeterminado"/>
        <w:ind w:firstLine="288"/>
        <w:jc w:val="both"/>
        <w:rPr>
          <w:rFonts w:ascii="Arial" w:hAnsi="Arial" w:cs="Arial"/>
          <w:sz w:val="18"/>
          <w:szCs w:val="18"/>
        </w:rPr>
      </w:pPr>
    </w:p>
    <w:p w14:paraId="743AFEFA" w14:textId="5064B820" w:rsidR="00FB3F43" w:rsidRPr="00607630" w:rsidRDefault="00FB3F43" w:rsidP="00FB3F43">
      <w:pPr>
        <w:spacing w:after="120" w:line="250" w:lineRule="exact"/>
        <w:jc w:val="both"/>
        <w:rPr>
          <w:rFonts w:ascii="Arial" w:hAnsi="Arial" w:cs="Arial"/>
          <w:sz w:val="18"/>
          <w:szCs w:val="18"/>
          <w:lang w:eastAsia="es-MX"/>
        </w:rPr>
      </w:pPr>
      <w:r w:rsidRPr="00607630">
        <w:rPr>
          <w:rFonts w:ascii="Arial" w:hAnsi="Arial" w:cs="Arial"/>
          <w:sz w:val="18"/>
          <w:szCs w:val="18"/>
          <w:lang w:eastAsia="es-MX"/>
        </w:rPr>
        <w:t xml:space="preserve">Para el reconocimiento de los efectos de la depreciación de bienes muebles el Municipio de Guaymas Sonora,  optó por realizar el cálculo anualizado con cifras al 31 de diciembre del ejercicio de que se trate, iniciando con dicho cálculo a partir del ejercicio fiscal 2017; en este sentido, se enlistan los bienes muebles, sujetos a la depreciación,  informando el monto de la depreciación del ejercicio y la acumulada al </w:t>
      </w:r>
      <w:r w:rsidR="00FC3575">
        <w:rPr>
          <w:rFonts w:ascii="Arial" w:hAnsi="Arial" w:cs="Arial"/>
          <w:sz w:val="18"/>
          <w:szCs w:val="18"/>
          <w:lang w:eastAsia="es-MX"/>
        </w:rPr>
        <w:t>30 de septiembre de</w:t>
      </w:r>
      <w:r w:rsidR="00CA59CA">
        <w:rPr>
          <w:rFonts w:ascii="Arial" w:hAnsi="Arial" w:cs="Arial"/>
          <w:sz w:val="18"/>
          <w:szCs w:val="18"/>
          <w:lang w:eastAsia="es-MX"/>
        </w:rPr>
        <w:t xml:space="preserve"> 2022</w:t>
      </w:r>
      <w:r w:rsidRPr="00607630">
        <w:rPr>
          <w:rFonts w:ascii="Arial" w:hAnsi="Arial" w:cs="Arial"/>
          <w:sz w:val="18"/>
          <w:szCs w:val="18"/>
          <w:lang w:eastAsia="es-MX"/>
        </w:rPr>
        <w:t>, así como las tasas aplicadas para tal efecto, tomando como base las estipuladas en los “Parámetros de Estimación de Vida Útil”, emitidos por el CONAC, publicados en el DOF con fecha 15 de agosto de 2012, como sigue:</w:t>
      </w:r>
    </w:p>
    <w:p w14:paraId="1654A174" w14:textId="77777777" w:rsidR="00724116" w:rsidRPr="00607630" w:rsidRDefault="00724116" w:rsidP="00FB3F43">
      <w:pPr>
        <w:spacing w:after="120" w:line="250" w:lineRule="exact"/>
        <w:jc w:val="both"/>
        <w:rPr>
          <w:rFonts w:ascii="Arial" w:hAnsi="Arial" w:cs="Arial"/>
          <w:sz w:val="18"/>
          <w:szCs w:val="18"/>
          <w:lang w:eastAsia="es-MX"/>
        </w:rPr>
      </w:pPr>
    </w:p>
    <w:tbl>
      <w:tblPr>
        <w:tblStyle w:val="Tablaconcuadrcula"/>
        <w:tblW w:w="9606" w:type="dxa"/>
        <w:tblLook w:val="04A0" w:firstRow="1" w:lastRow="0" w:firstColumn="1" w:lastColumn="0" w:noHBand="0" w:noVBand="1"/>
      </w:tblPr>
      <w:tblGrid>
        <w:gridCol w:w="3936"/>
        <w:gridCol w:w="1923"/>
        <w:gridCol w:w="1337"/>
        <w:gridCol w:w="2410"/>
      </w:tblGrid>
      <w:tr w:rsidR="00FF003E" w:rsidRPr="00607630" w14:paraId="3854055C" w14:textId="77777777" w:rsidTr="009358E5">
        <w:tc>
          <w:tcPr>
            <w:tcW w:w="3936" w:type="dxa"/>
          </w:tcPr>
          <w:p w14:paraId="47C29085" w14:textId="77777777" w:rsidR="00FF003E" w:rsidRPr="00607630" w:rsidRDefault="00A96795" w:rsidP="00FB3F43">
            <w:pPr>
              <w:spacing w:after="120" w:line="250" w:lineRule="exact"/>
              <w:jc w:val="both"/>
              <w:rPr>
                <w:rFonts w:ascii="Arial" w:hAnsi="Arial" w:cs="Arial"/>
                <w:b/>
                <w:sz w:val="18"/>
                <w:szCs w:val="18"/>
                <w:lang w:eastAsia="es-MX"/>
              </w:rPr>
            </w:pPr>
            <w:r w:rsidRPr="00607630">
              <w:rPr>
                <w:rFonts w:ascii="Arial" w:hAnsi="Arial" w:cs="Arial"/>
                <w:b/>
                <w:sz w:val="18"/>
                <w:szCs w:val="18"/>
                <w:lang w:eastAsia="es-MX"/>
              </w:rPr>
              <w:t>Depreciación Acumulada de Bienes Muebles</w:t>
            </w:r>
          </w:p>
        </w:tc>
        <w:tc>
          <w:tcPr>
            <w:tcW w:w="1923" w:type="dxa"/>
          </w:tcPr>
          <w:p w14:paraId="0E2F0CB2" w14:textId="77777777" w:rsidR="00FF003E" w:rsidRPr="00607630" w:rsidRDefault="00FF003E" w:rsidP="00724116">
            <w:pPr>
              <w:spacing w:after="120" w:line="250" w:lineRule="exact"/>
              <w:jc w:val="center"/>
              <w:rPr>
                <w:rFonts w:ascii="Arial" w:hAnsi="Arial" w:cs="Arial"/>
                <w:b/>
                <w:sz w:val="18"/>
                <w:szCs w:val="18"/>
                <w:lang w:eastAsia="es-MX"/>
              </w:rPr>
            </w:pPr>
            <w:r w:rsidRPr="00607630">
              <w:rPr>
                <w:rFonts w:ascii="Arial" w:hAnsi="Arial" w:cs="Arial"/>
                <w:b/>
                <w:sz w:val="18"/>
                <w:szCs w:val="18"/>
                <w:lang w:eastAsia="es-MX"/>
              </w:rPr>
              <w:t>% de depreciación anual</w:t>
            </w:r>
          </w:p>
        </w:tc>
        <w:tc>
          <w:tcPr>
            <w:tcW w:w="1337" w:type="dxa"/>
          </w:tcPr>
          <w:p w14:paraId="3E06BBFE" w14:textId="77777777" w:rsidR="00FF003E" w:rsidRPr="00607630" w:rsidRDefault="00FF003E" w:rsidP="00FB3F43">
            <w:pPr>
              <w:spacing w:after="120" w:line="250" w:lineRule="exact"/>
              <w:jc w:val="both"/>
              <w:rPr>
                <w:rFonts w:ascii="Arial" w:hAnsi="Arial" w:cs="Arial"/>
                <w:b/>
                <w:sz w:val="18"/>
                <w:szCs w:val="18"/>
                <w:lang w:eastAsia="es-MX"/>
              </w:rPr>
            </w:pPr>
            <w:r w:rsidRPr="00607630">
              <w:rPr>
                <w:rFonts w:ascii="Arial" w:hAnsi="Arial" w:cs="Arial"/>
                <w:b/>
                <w:sz w:val="18"/>
                <w:szCs w:val="18"/>
                <w:lang w:eastAsia="es-MX"/>
              </w:rPr>
              <w:t>Años de vida útil</w:t>
            </w:r>
          </w:p>
        </w:tc>
        <w:tc>
          <w:tcPr>
            <w:tcW w:w="2410" w:type="dxa"/>
          </w:tcPr>
          <w:p w14:paraId="2366C303" w14:textId="05E83ABF" w:rsidR="00FF003E" w:rsidRPr="00607630" w:rsidRDefault="009358E5" w:rsidP="005E2128">
            <w:pPr>
              <w:spacing w:after="120" w:line="250" w:lineRule="exact"/>
              <w:jc w:val="center"/>
              <w:rPr>
                <w:rFonts w:ascii="Arial" w:hAnsi="Arial" w:cs="Arial"/>
                <w:b/>
                <w:sz w:val="18"/>
                <w:szCs w:val="18"/>
                <w:lang w:eastAsia="es-MX"/>
              </w:rPr>
            </w:pPr>
            <w:r w:rsidRPr="00607630">
              <w:rPr>
                <w:rFonts w:ascii="Arial" w:hAnsi="Arial" w:cs="Arial"/>
                <w:b/>
                <w:sz w:val="18"/>
                <w:szCs w:val="18"/>
                <w:lang w:eastAsia="es-MX"/>
              </w:rPr>
              <w:t xml:space="preserve"> </w:t>
            </w:r>
            <w:r w:rsidR="00FC3575">
              <w:rPr>
                <w:rFonts w:ascii="Arial" w:hAnsi="Arial" w:cs="Arial"/>
                <w:b/>
                <w:sz w:val="18"/>
                <w:szCs w:val="18"/>
                <w:lang w:eastAsia="es-MX"/>
              </w:rPr>
              <w:t>Septiembre 30, 2022</w:t>
            </w:r>
          </w:p>
        </w:tc>
      </w:tr>
      <w:tr w:rsidR="00FF003E" w:rsidRPr="00607630" w14:paraId="446D5E83" w14:textId="77777777" w:rsidTr="009358E5">
        <w:tc>
          <w:tcPr>
            <w:tcW w:w="3936" w:type="dxa"/>
          </w:tcPr>
          <w:p w14:paraId="0A5E67E7" w14:textId="77777777" w:rsidR="00FF003E" w:rsidRPr="00607630" w:rsidRDefault="00FF003E" w:rsidP="00FB3F43">
            <w:pPr>
              <w:spacing w:after="120" w:line="250" w:lineRule="exact"/>
              <w:jc w:val="both"/>
              <w:rPr>
                <w:rFonts w:ascii="Arial" w:hAnsi="Arial" w:cs="Arial"/>
                <w:sz w:val="18"/>
                <w:szCs w:val="18"/>
                <w:lang w:eastAsia="es-MX"/>
              </w:rPr>
            </w:pPr>
            <w:r w:rsidRPr="00607630">
              <w:rPr>
                <w:rFonts w:ascii="Arial" w:hAnsi="Arial" w:cs="Arial"/>
                <w:sz w:val="18"/>
                <w:szCs w:val="18"/>
                <w:lang w:eastAsia="es-MX"/>
              </w:rPr>
              <w:t xml:space="preserve">Dep. Acum. </w:t>
            </w:r>
            <w:r w:rsidR="007D3226" w:rsidRPr="00607630">
              <w:rPr>
                <w:rFonts w:ascii="Arial" w:hAnsi="Arial" w:cs="Arial"/>
                <w:sz w:val="18"/>
                <w:szCs w:val="18"/>
                <w:lang w:eastAsia="es-MX"/>
              </w:rPr>
              <w:t>De</w:t>
            </w:r>
            <w:r w:rsidRPr="00607630">
              <w:rPr>
                <w:rFonts w:ascii="Arial" w:hAnsi="Arial" w:cs="Arial"/>
                <w:sz w:val="18"/>
                <w:szCs w:val="18"/>
                <w:lang w:eastAsia="es-MX"/>
              </w:rPr>
              <w:t xml:space="preserve"> Mobiliario y equipo de Administración.</w:t>
            </w:r>
          </w:p>
        </w:tc>
        <w:tc>
          <w:tcPr>
            <w:tcW w:w="1923" w:type="dxa"/>
          </w:tcPr>
          <w:p w14:paraId="62C4B559" w14:textId="77777777" w:rsidR="00FF003E" w:rsidRPr="00607630" w:rsidRDefault="00FF003E" w:rsidP="00724116">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10</w:t>
            </w:r>
          </w:p>
        </w:tc>
        <w:tc>
          <w:tcPr>
            <w:tcW w:w="1337" w:type="dxa"/>
          </w:tcPr>
          <w:p w14:paraId="2F6E0C85" w14:textId="77777777" w:rsidR="00FF003E" w:rsidRPr="00607630" w:rsidRDefault="00FF003E" w:rsidP="00FF003E">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10</w:t>
            </w:r>
          </w:p>
        </w:tc>
        <w:tc>
          <w:tcPr>
            <w:tcW w:w="2410" w:type="dxa"/>
          </w:tcPr>
          <w:p w14:paraId="23F1D614" w14:textId="484C0BA0" w:rsidR="007975EC" w:rsidRPr="00607630" w:rsidRDefault="007975EC" w:rsidP="007975EC">
            <w:pPr>
              <w:jc w:val="right"/>
              <w:rPr>
                <w:rFonts w:ascii="Arial" w:hAnsi="Arial" w:cs="Arial"/>
                <w:sz w:val="18"/>
                <w:szCs w:val="18"/>
                <w:lang w:val="en-US"/>
              </w:rPr>
            </w:pPr>
            <w:r w:rsidRPr="00607630">
              <w:rPr>
                <w:rFonts w:ascii="Arial" w:hAnsi="Arial" w:cs="Arial"/>
                <w:sz w:val="18"/>
                <w:szCs w:val="18"/>
              </w:rPr>
              <w:t>-</w:t>
            </w:r>
            <w:r w:rsidR="00D60279">
              <w:rPr>
                <w:rFonts w:ascii="Arial" w:hAnsi="Arial" w:cs="Arial"/>
                <w:sz w:val="18"/>
                <w:szCs w:val="18"/>
              </w:rPr>
              <w:t>204,792.88</w:t>
            </w:r>
          </w:p>
          <w:p w14:paraId="2BE32774" w14:textId="50DBBF13" w:rsidR="00FF003E" w:rsidRPr="00607630" w:rsidRDefault="00FF003E" w:rsidP="0016279E">
            <w:pPr>
              <w:spacing w:after="120" w:line="250" w:lineRule="exact"/>
              <w:jc w:val="right"/>
              <w:rPr>
                <w:rFonts w:ascii="Arial" w:hAnsi="Arial" w:cs="Arial"/>
                <w:sz w:val="18"/>
                <w:szCs w:val="18"/>
                <w:lang w:eastAsia="es-MX"/>
              </w:rPr>
            </w:pPr>
          </w:p>
        </w:tc>
      </w:tr>
      <w:tr w:rsidR="00FF003E" w:rsidRPr="00607630" w14:paraId="52BB16F2" w14:textId="77777777" w:rsidTr="009358E5">
        <w:tc>
          <w:tcPr>
            <w:tcW w:w="3936" w:type="dxa"/>
          </w:tcPr>
          <w:p w14:paraId="32CFAB78" w14:textId="77777777" w:rsidR="00FF003E" w:rsidRPr="00607630" w:rsidRDefault="00FF003E" w:rsidP="00FB3F43">
            <w:pPr>
              <w:spacing w:after="120" w:line="250" w:lineRule="exact"/>
              <w:jc w:val="both"/>
              <w:rPr>
                <w:rFonts w:ascii="Arial" w:hAnsi="Arial" w:cs="Arial"/>
                <w:sz w:val="18"/>
                <w:szCs w:val="18"/>
                <w:lang w:eastAsia="es-MX"/>
              </w:rPr>
            </w:pPr>
            <w:r w:rsidRPr="00607630">
              <w:rPr>
                <w:rFonts w:ascii="Arial" w:hAnsi="Arial" w:cs="Arial"/>
                <w:sz w:val="18"/>
                <w:szCs w:val="18"/>
                <w:lang w:eastAsia="es-MX"/>
              </w:rPr>
              <w:t>Dep. Acum. de equipo de cómputo y de Tecnologías de la Información</w:t>
            </w:r>
          </w:p>
        </w:tc>
        <w:tc>
          <w:tcPr>
            <w:tcW w:w="1923" w:type="dxa"/>
          </w:tcPr>
          <w:p w14:paraId="63F1F94D" w14:textId="77777777" w:rsidR="00FF003E" w:rsidRPr="00607630" w:rsidRDefault="00FF003E" w:rsidP="00724116">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33.3</w:t>
            </w:r>
          </w:p>
        </w:tc>
        <w:tc>
          <w:tcPr>
            <w:tcW w:w="1337" w:type="dxa"/>
          </w:tcPr>
          <w:p w14:paraId="54F5EF97" w14:textId="77777777" w:rsidR="00FF003E" w:rsidRPr="00607630" w:rsidRDefault="00FF003E" w:rsidP="00FF003E">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3</w:t>
            </w:r>
          </w:p>
        </w:tc>
        <w:tc>
          <w:tcPr>
            <w:tcW w:w="2410" w:type="dxa"/>
          </w:tcPr>
          <w:p w14:paraId="79F54DEB" w14:textId="4D9F6D55" w:rsidR="00FF003E" w:rsidRPr="00607630" w:rsidRDefault="006613D5" w:rsidP="00D60279">
            <w:pPr>
              <w:jc w:val="right"/>
              <w:rPr>
                <w:rFonts w:ascii="Arial" w:hAnsi="Arial" w:cs="Arial"/>
                <w:sz w:val="18"/>
                <w:szCs w:val="18"/>
                <w:lang w:val="en-US"/>
              </w:rPr>
            </w:pPr>
            <w:r>
              <w:rPr>
                <w:rFonts w:ascii="Arial" w:hAnsi="Arial" w:cs="Arial"/>
                <w:sz w:val="18"/>
                <w:szCs w:val="18"/>
              </w:rPr>
              <w:t>-1,</w:t>
            </w:r>
            <w:r w:rsidR="00D60279">
              <w:rPr>
                <w:rFonts w:ascii="Arial" w:hAnsi="Arial" w:cs="Arial"/>
                <w:sz w:val="18"/>
                <w:szCs w:val="18"/>
              </w:rPr>
              <w:t>686,975.41</w:t>
            </w:r>
          </w:p>
        </w:tc>
      </w:tr>
      <w:tr w:rsidR="00FF003E" w:rsidRPr="00607630" w14:paraId="129EC4B0" w14:textId="77777777" w:rsidTr="009358E5">
        <w:tc>
          <w:tcPr>
            <w:tcW w:w="3936" w:type="dxa"/>
          </w:tcPr>
          <w:p w14:paraId="6E6C3560" w14:textId="77777777" w:rsidR="00FF003E" w:rsidRPr="00607630" w:rsidRDefault="003D02F6" w:rsidP="00FB3F43">
            <w:pPr>
              <w:spacing w:after="120" w:line="250" w:lineRule="exact"/>
              <w:jc w:val="both"/>
              <w:rPr>
                <w:rFonts w:ascii="Arial" w:hAnsi="Arial" w:cs="Arial"/>
                <w:sz w:val="18"/>
                <w:szCs w:val="18"/>
                <w:lang w:eastAsia="es-MX"/>
              </w:rPr>
            </w:pPr>
            <w:r w:rsidRPr="00607630">
              <w:rPr>
                <w:rFonts w:ascii="Arial" w:hAnsi="Arial" w:cs="Arial"/>
                <w:sz w:val="18"/>
                <w:szCs w:val="18"/>
                <w:lang w:eastAsia="es-MX"/>
              </w:rPr>
              <w:t>Dep. Acum. De mobiliario y equipo educacional y recreativo.</w:t>
            </w:r>
          </w:p>
        </w:tc>
        <w:tc>
          <w:tcPr>
            <w:tcW w:w="1923" w:type="dxa"/>
          </w:tcPr>
          <w:p w14:paraId="4848A08E" w14:textId="77777777" w:rsidR="00FF003E" w:rsidRPr="00607630" w:rsidRDefault="00FF003E" w:rsidP="00724116">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33.3</w:t>
            </w:r>
          </w:p>
        </w:tc>
        <w:tc>
          <w:tcPr>
            <w:tcW w:w="1337" w:type="dxa"/>
          </w:tcPr>
          <w:p w14:paraId="25444B05" w14:textId="77777777" w:rsidR="00FF003E" w:rsidRPr="00607630" w:rsidRDefault="00FF003E" w:rsidP="00FF003E">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3</w:t>
            </w:r>
          </w:p>
        </w:tc>
        <w:tc>
          <w:tcPr>
            <w:tcW w:w="2410" w:type="dxa"/>
          </w:tcPr>
          <w:p w14:paraId="6FE06AAD" w14:textId="5B205A37" w:rsidR="007975EC" w:rsidRPr="00607630" w:rsidRDefault="007975EC" w:rsidP="007975EC">
            <w:pPr>
              <w:jc w:val="right"/>
              <w:rPr>
                <w:rFonts w:ascii="Arial" w:hAnsi="Arial" w:cs="Arial"/>
                <w:sz w:val="18"/>
                <w:szCs w:val="18"/>
                <w:lang w:val="en-US"/>
              </w:rPr>
            </w:pPr>
            <w:r w:rsidRPr="00607630">
              <w:rPr>
                <w:rFonts w:ascii="Arial" w:hAnsi="Arial" w:cs="Arial"/>
                <w:sz w:val="18"/>
                <w:szCs w:val="18"/>
              </w:rPr>
              <w:t>-</w:t>
            </w:r>
            <w:r w:rsidR="006613D5">
              <w:rPr>
                <w:rFonts w:ascii="Arial" w:hAnsi="Arial" w:cs="Arial"/>
                <w:sz w:val="18"/>
                <w:szCs w:val="18"/>
              </w:rPr>
              <w:t>1,</w:t>
            </w:r>
            <w:r w:rsidR="00785955">
              <w:rPr>
                <w:rFonts w:ascii="Arial" w:hAnsi="Arial" w:cs="Arial"/>
                <w:sz w:val="18"/>
                <w:szCs w:val="18"/>
              </w:rPr>
              <w:t>348,528.10</w:t>
            </w:r>
          </w:p>
          <w:p w14:paraId="11415677" w14:textId="77777777" w:rsidR="00FF003E" w:rsidRPr="00607630" w:rsidRDefault="00FF003E" w:rsidP="000F71C8">
            <w:pPr>
              <w:spacing w:after="120" w:line="250" w:lineRule="exact"/>
              <w:jc w:val="right"/>
              <w:rPr>
                <w:rFonts w:ascii="Arial" w:hAnsi="Arial" w:cs="Arial"/>
                <w:sz w:val="18"/>
                <w:szCs w:val="18"/>
                <w:lang w:eastAsia="es-MX"/>
              </w:rPr>
            </w:pPr>
          </w:p>
        </w:tc>
      </w:tr>
      <w:tr w:rsidR="00C77656" w:rsidRPr="00607630" w14:paraId="72109BE0" w14:textId="77777777" w:rsidTr="009358E5">
        <w:tc>
          <w:tcPr>
            <w:tcW w:w="3936" w:type="dxa"/>
          </w:tcPr>
          <w:p w14:paraId="6FEC42EA" w14:textId="77777777" w:rsidR="00C77656" w:rsidRPr="00607630" w:rsidRDefault="00C77656" w:rsidP="00FB3F43">
            <w:pPr>
              <w:spacing w:after="120" w:line="250" w:lineRule="exact"/>
              <w:jc w:val="both"/>
              <w:rPr>
                <w:rFonts w:ascii="Arial" w:hAnsi="Arial" w:cs="Arial"/>
                <w:sz w:val="18"/>
                <w:szCs w:val="18"/>
                <w:lang w:eastAsia="es-MX"/>
              </w:rPr>
            </w:pPr>
            <w:r w:rsidRPr="00607630">
              <w:rPr>
                <w:rFonts w:ascii="Arial" w:hAnsi="Arial" w:cs="Arial"/>
                <w:sz w:val="18"/>
                <w:szCs w:val="18"/>
                <w:lang w:eastAsia="es-MX"/>
              </w:rPr>
              <w:t xml:space="preserve">Dep. </w:t>
            </w:r>
            <w:r w:rsidR="00F02053" w:rsidRPr="00607630">
              <w:rPr>
                <w:rFonts w:ascii="Arial" w:hAnsi="Arial" w:cs="Arial"/>
                <w:sz w:val="18"/>
                <w:szCs w:val="18"/>
                <w:lang w:eastAsia="es-MX"/>
              </w:rPr>
              <w:t>Acum. Equipo</w:t>
            </w:r>
            <w:r w:rsidRPr="00607630">
              <w:rPr>
                <w:rFonts w:ascii="Arial" w:hAnsi="Arial" w:cs="Arial"/>
                <w:sz w:val="18"/>
                <w:szCs w:val="18"/>
                <w:lang w:eastAsia="es-MX"/>
              </w:rPr>
              <w:t xml:space="preserve"> e instrumental </w:t>
            </w:r>
            <w:r w:rsidR="00152C07" w:rsidRPr="00607630">
              <w:rPr>
                <w:rFonts w:ascii="Arial" w:hAnsi="Arial" w:cs="Arial"/>
                <w:sz w:val="18"/>
                <w:szCs w:val="18"/>
                <w:lang w:eastAsia="es-MX"/>
              </w:rPr>
              <w:t>médico y de laboratorio.</w:t>
            </w:r>
          </w:p>
        </w:tc>
        <w:tc>
          <w:tcPr>
            <w:tcW w:w="1923" w:type="dxa"/>
          </w:tcPr>
          <w:p w14:paraId="55D006F0" w14:textId="77777777" w:rsidR="00C77656" w:rsidRPr="00607630" w:rsidRDefault="005222FB" w:rsidP="00724116">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20</w:t>
            </w:r>
          </w:p>
        </w:tc>
        <w:tc>
          <w:tcPr>
            <w:tcW w:w="1337" w:type="dxa"/>
          </w:tcPr>
          <w:p w14:paraId="28A70FD0" w14:textId="77777777" w:rsidR="00C77656" w:rsidRPr="00607630" w:rsidRDefault="005222FB" w:rsidP="00FF003E">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5</w:t>
            </w:r>
          </w:p>
        </w:tc>
        <w:tc>
          <w:tcPr>
            <w:tcW w:w="2410" w:type="dxa"/>
          </w:tcPr>
          <w:p w14:paraId="49227FC4" w14:textId="28FE449E" w:rsidR="007975EC" w:rsidRPr="00607630" w:rsidRDefault="007975EC" w:rsidP="007975EC">
            <w:pPr>
              <w:jc w:val="right"/>
              <w:rPr>
                <w:rFonts w:ascii="Arial" w:hAnsi="Arial" w:cs="Arial"/>
                <w:sz w:val="18"/>
                <w:szCs w:val="18"/>
                <w:lang w:val="en-US"/>
              </w:rPr>
            </w:pPr>
            <w:r w:rsidRPr="00607630">
              <w:rPr>
                <w:rFonts w:ascii="Arial" w:hAnsi="Arial" w:cs="Arial"/>
                <w:sz w:val="18"/>
                <w:szCs w:val="18"/>
              </w:rPr>
              <w:t>-</w:t>
            </w:r>
            <w:r w:rsidR="00785955">
              <w:rPr>
                <w:rFonts w:ascii="Arial" w:hAnsi="Arial" w:cs="Arial"/>
                <w:sz w:val="18"/>
                <w:szCs w:val="18"/>
              </w:rPr>
              <w:t>60,255.84</w:t>
            </w:r>
          </w:p>
          <w:p w14:paraId="2C16643F" w14:textId="1D97670E" w:rsidR="00C77656" w:rsidRPr="00607630" w:rsidRDefault="00C77656" w:rsidP="009B37B6">
            <w:pPr>
              <w:jc w:val="right"/>
              <w:rPr>
                <w:rFonts w:ascii="Arial" w:hAnsi="Arial" w:cs="Arial"/>
                <w:color w:val="000000"/>
                <w:sz w:val="18"/>
                <w:szCs w:val="18"/>
              </w:rPr>
            </w:pPr>
          </w:p>
        </w:tc>
      </w:tr>
      <w:tr w:rsidR="00FF003E" w:rsidRPr="00607630" w14:paraId="78681EF9" w14:textId="77777777" w:rsidTr="009358E5">
        <w:tc>
          <w:tcPr>
            <w:tcW w:w="3936" w:type="dxa"/>
          </w:tcPr>
          <w:p w14:paraId="0238DC29" w14:textId="77777777" w:rsidR="00FF003E" w:rsidRPr="00607630" w:rsidRDefault="00FF003E" w:rsidP="00FB3F43">
            <w:pPr>
              <w:spacing w:after="120" w:line="250" w:lineRule="exact"/>
              <w:jc w:val="both"/>
              <w:rPr>
                <w:rFonts w:ascii="Arial" w:hAnsi="Arial" w:cs="Arial"/>
                <w:sz w:val="18"/>
                <w:szCs w:val="18"/>
                <w:lang w:eastAsia="es-MX"/>
              </w:rPr>
            </w:pPr>
            <w:r w:rsidRPr="00607630">
              <w:rPr>
                <w:rFonts w:ascii="Arial" w:hAnsi="Arial" w:cs="Arial"/>
                <w:sz w:val="18"/>
                <w:szCs w:val="18"/>
                <w:lang w:eastAsia="es-MX"/>
              </w:rPr>
              <w:t>Dep. Acum. De Vehículos y equipo Terrestre.</w:t>
            </w:r>
          </w:p>
        </w:tc>
        <w:tc>
          <w:tcPr>
            <w:tcW w:w="1923" w:type="dxa"/>
          </w:tcPr>
          <w:p w14:paraId="5A62C711" w14:textId="77777777" w:rsidR="00FF003E" w:rsidRPr="00607630" w:rsidRDefault="00FF003E" w:rsidP="00724116">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20</w:t>
            </w:r>
          </w:p>
        </w:tc>
        <w:tc>
          <w:tcPr>
            <w:tcW w:w="1337" w:type="dxa"/>
          </w:tcPr>
          <w:p w14:paraId="1A7BBD88" w14:textId="77777777" w:rsidR="00FF003E" w:rsidRPr="00607630" w:rsidRDefault="00FF003E" w:rsidP="00FF003E">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5</w:t>
            </w:r>
          </w:p>
        </w:tc>
        <w:tc>
          <w:tcPr>
            <w:tcW w:w="2410" w:type="dxa"/>
          </w:tcPr>
          <w:p w14:paraId="597240FF" w14:textId="03C163EE" w:rsidR="007975EC" w:rsidRPr="00607630" w:rsidRDefault="007975EC" w:rsidP="007975EC">
            <w:pPr>
              <w:jc w:val="right"/>
              <w:rPr>
                <w:rFonts w:ascii="Arial" w:hAnsi="Arial" w:cs="Arial"/>
                <w:sz w:val="18"/>
                <w:szCs w:val="18"/>
                <w:lang w:val="en-US"/>
              </w:rPr>
            </w:pPr>
            <w:r w:rsidRPr="00607630">
              <w:rPr>
                <w:rFonts w:ascii="Arial" w:hAnsi="Arial" w:cs="Arial"/>
                <w:sz w:val="18"/>
                <w:szCs w:val="18"/>
              </w:rPr>
              <w:t>-</w:t>
            </w:r>
            <w:r w:rsidR="00785955">
              <w:rPr>
                <w:rFonts w:ascii="Arial" w:hAnsi="Arial" w:cs="Arial"/>
                <w:sz w:val="18"/>
                <w:szCs w:val="18"/>
              </w:rPr>
              <w:t>18,206,683.26</w:t>
            </w:r>
          </w:p>
          <w:p w14:paraId="0C00090E" w14:textId="77777777" w:rsidR="00FF003E" w:rsidRPr="00607630" w:rsidRDefault="00FF003E" w:rsidP="000F71C8">
            <w:pPr>
              <w:spacing w:after="120" w:line="250" w:lineRule="exact"/>
              <w:jc w:val="right"/>
              <w:rPr>
                <w:rFonts w:ascii="Arial" w:hAnsi="Arial" w:cs="Arial"/>
                <w:sz w:val="18"/>
                <w:szCs w:val="18"/>
                <w:lang w:eastAsia="es-MX"/>
              </w:rPr>
            </w:pPr>
          </w:p>
        </w:tc>
      </w:tr>
      <w:tr w:rsidR="00FF003E" w:rsidRPr="00607630" w14:paraId="7234F252" w14:textId="77777777" w:rsidTr="009358E5">
        <w:tc>
          <w:tcPr>
            <w:tcW w:w="3936" w:type="dxa"/>
          </w:tcPr>
          <w:p w14:paraId="4D791BD6" w14:textId="77777777" w:rsidR="00FF003E" w:rsidRPr="00607630" w:rsidRDefault="00FF003E" w:rsidP="00FB3F43">
            <w:pPr>
              <w:spacing w:after="120" w:line="250" w:lineRule="exact"/>
              <w:jc w:val="both"/>
              <w:rPr>
                <w:rFonts w:ascii="Arial" w:hAnsi="Arial" w:cs="Arial"/>
                <w:sz w:val="18"/>
                <w:szCs w:val="18"/>
                <w:lang w:eastAsia="es-MX"/>
              </w:rPr>
            </w:pPr>
            <w:r w:rsidRPr="00607630">
              <w:rPr>
                <w:rFonts w:ascii="Arial" w:hAnsi="Arial" w:cs="Arial"/>
                <w:sz w:val="18"/>
                <w:szCs w:val="18"/>
                <w:lang w:eastAsia="es-MX"/>
              </w:rPr>
              <w:t xml:space="preserve">Dep. Acum. </w:t>
            </w:r>
            <w:r w:rsidR="007D3226" w:rsidRPr="00607630">
              <w:rPr>
                <w:rFonts w:ascii="Arial" w:hAnsi="Arial" w:cs="Arial"/>
                <w:sz w:val="18"/>
                <w:szCs w:val="18"/>
                <w:lang w:eastAsia="es-MX"/>
              </w:rPr>
              <w:t>De</w:t>
            </w:r>
            <w:r w:rsidRPr="00607630">
              <w:rPr>
                <w:rFonts w:ascii="Arial" w:hAnsi="Arial" w:cs="Arial"/>
                <w:sz w:val="18"/>
                <w:szCs w:val="18"/>
                <w:lang w:eastAsia="es-MX"/>
              </w:rPr>
              <w:t xml:space="preserve"> maquinaria, Otros equipos y Herramientas.</w:t>
            </w:r>
          </w:p>
        </w:tc>
        <w:tc>
          <w:tcPr>
            <w:tcW w:w="1923" w:type="dxa"/>
          </w:tcPr>
          <w:p w14:paraId="3A2DB171" w14:textId="77777777" w:rsidR="00FF003E" w:rsidRPr="00607630" w:rsidRDefault="00FF003E" w:rsidP="00724116">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10</w:t>
            </w:r>
          </w:p>
        </w:tc>
        <w:tc>
          <w:tcPr>
            <w:tcW w:w="1337" w:type="dxa"/>
          </w:tcPr>
          <w:p w14:paraId="05FD0795" w14:textId="77777777" w:rsidR="00FF003E" w:rsidRPr="00607630" w:rsidRDefault="00FF003E" w:rsidP="00FF003E">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10</w:t>
            </w:r>
          </w:p>
        </w:tc>
        <w:tc>
          <w:tcPr>
            <w:tcW w:w="2410" w:type="dxa"/>
          </w:tcPr>
          <w:p w14:paraId="187DCE10" w14:textId="3FCBE95E" w:rsidR="00821B2B" w:rsidRPr="00607630" w:rsidRDefault="00821B2B" w:rsidP="00821B2B">
            <w:pPr>
              <w:jc w:val="right"/>
              <w:rPr>
                <w:rFonts w:ascii="Arial" w:hAnsi="Arial" w:cs="Arial"/>
                <w:sz w:val="18"/>
                <w:szCs w:val="18"/>
                <w:lang w:val="en-US"/>
              </w:rPr>
            </w:pPr>
            <w:r w:rsidRPr="00607630">
              <w:rPr>
                <w:rFonts w:ascii="Arial" w:hAnsi="Arial" w:cs="Arial"/>
                <w:sz w:val="18"/>
                <w:szCs w:val="18"/>
              </w:rPr>
              <w:t>-</w:t>
            </w:r>
            <w:r w:rsidR="006613D5">
              <w:rPr>
                <w:rFonts w:ascii="Arial" w:hAnsi="Arial" w:cs="Arial"/>
                <w:sz w:val="18"/>
                <w:szCs w:val="18"/>
              </w:rPr>
              <w:t>2,</w:t>
            </w:r>
            <w:r w:rsidR="00785955">
              <w:rPr>
                <w:rFonts w:ascii="Arial" w:hAnsi="Arial" w:cs="Arial"/>
                <w:sz w:val="18"/>
                <w:szCs w:val="18"/>
              </w:rPr>
              <w:t>473,913.45</w:t>
            </w:r>
          </w:p>
          <w:p w14:paraId="65470FC5" w14:textId="77777777" w:rsidR="00FF003E" w:rsidRPr="00607630" w:rsidRDefault="00FF003E" w:rsidP="000F71C8">
            <w:pPr>
              <w:spacing w:after="120" w:line="250" w:lineRule="exact"/>
              <w:jc w:val="right"/>
              <w:rPr>
                <w:rFonts w:ascii="Arial" w:hAnsi="Arial" w:cs="Arial"/>
                <w:sz w:val="18"/>
                <w:szCs w:val="18"/>
                <w:lang w:eastAsia="es-MX"/>
              </w:rPr>
            </w:pPr>
          </w:p>
        </w:tc>
      </w:tr>
      <w:tr w:rsidR="00FF003E" w:rsidRPr="00607630" w14:paraId="41CC2667" w14:textId="77777777" w:rsidTr="009358E5">
        <w:tc>
          <w:tcPr>
            <w:tcW w:w="3936" w:type="dxa"/>
          </w:tcPr>
          <w:p w14:paraId="74413A5B" w14:textId="77777777" w:rsidR="00FF003E" w:rsidRPr="00607630" w:rsidRDefault="009358E5" w:rsidP="00FB3F43">
            <w:pPr>
              <w:spacing w:after="120" w:line="250" w:lineRule="exact"/>
              <w:jc w:val="both"/>
              <w:rPr>
                <w:rFonts w:ascii="Arial" w:hAnsi="Arial" w:cs="Arial"/>
                <w:b/>
                <w:sz w:val="18"/>
                <w:szCs w:val="18"/>
                <w:lang w:eastAsia="es-MX"/>
              </w:rPr>
            </w:pPr>
            <w:r w:rsidRPr="00607630">
              <w:rPr>
                <w:rFonts w:ascii="Arial" w:hAnsi="Arial" w:cs="Arial"/>
                <w:b/>
                <w:sz w:val="18"/>
                <w:szCs w:val="18"/>
                <w:lang w:eastAsia="es-MX"/>
              </w:rPr>
              <w:t>Total Depreciación Acumulada</w:t>
            </w:r>
          </w:p>
        </w:tc>
        <w:tc>
          <w:tcPr>
            <w:tcW w:w="1923" w:type="dxa"/>
          </w:tcPr>
          <w:p w14:paraId="0568BDF5" w14:textId="77777777" w:rsidR="00FF003E" w:rsidRPr="00607630" w:rsidRDefault="00FF003E" w:rsidP="00FB3F43">
            <w:pPr>
              <w:spacing w:after="120" w:line="250" w:lineRule="exact"/>
              <w:jc w:val="both"/>
              <w:rPr>
                <w:rFonts w:ascii="Arial" w:hAnsi="Arial" w:cs="Arial"/>
                <w:b/>
                <w:sz w:val="18"/>
                <w:szCs w:val="18"/>
                <w:lang w:eastAsia="es-MX"/>
              </w:rPr>
            </w:pPr>
          </w:p>
        </w:tc>
        <w:tc>
          <w:tcPr>
            <w:tcW w:w="1337" w:type="dxa"/>
          </w:tcPr>
          <w:p w14:paraId="1E4C0E16" w14:textId="77777777" w:rsidR="00FF003E" w:rsidRPr="00607630" w:rsidRDefault="00FF003E" w:rsidP="00FB3F43">
            <w:pPr>
              <w:spacing w:after="120" w:line="250" w:lineRule="exact"/>
              <w:jc w:val="both"/>
              <w:rPr>
                <w:rFonts w:ascii="Arial" w:hAnsi="Arial" w:cs="Arial"/>
                <w:b/>
                <w:sz w:val="18"/>
                <w:szCs w:val="18"/>
                <w:lang w:eastAsia="es-MX"/>
              </w:rPr>
            </w:pPr>
          </w:p>
        </w:tc>
        <w:tc>
          <w:tcPr>
            <w:tcW w:w="2410" w:type="dxa"/>
          </w:tcPr>
          <w:p w14:paraId="731AB5AC" w14:textId="6D15D9C3" w:rsidR="00F3363B" w:rsidRPr="00607630" w:rsidRDefault="009358E5" w:rsidP="00F3363B">
            <w:pPr>
              <w:spacing w:after="120" w:line="250" w:lineRule="exact"/>
              <w:jc w:val="right"/>
              <w:rPr>
                <w:rFonts w:ascii="Arial" w:hAnsi="Arial" w:cs="Arial"/>
                <w:b/>
                <w:sz w:val="18"/>
                <w:szCs w:val="18"/>
                <w:lang w:eastAsia="es-MX"/>
              </w:rPr>
            </w:pPr>
            <w:r w:rsidRPr="00607630">
              <w:rPr>
                <w:rFonts w:ascii="Arial" w:hAnsi="Arial" w:cs="Arial"/>
                <w:b/>
                <w:sz w:val="18"/>
                <w:szCs w:val="18"/>
                <w:lang w:eastAsia="es-MX"/>
              </w:rPr>
              <w:t xml:space="preserve"> $ </w:t>
            </w:r>
            <w:r w:rsidR="00F3363B" w:rsidRPr="00607630">
              <w:rPr>
                <w:rFonts w:ascii="Arial" w:hAnsi="Arial" w:cs="Arial"/>
                <w:sz w:val="18"/>
                <w:szCs w:val="18"/>
              </w:rPr>
              <w:t>-</w:t>
            </w:r>
            <w:r w:rsidR="00785955">
              <w:rPr>
                <w:rFonts w:ascii="Arial" w:hAnsi="Arial" w:cs="Arial"/>
                <w:sz w:val="18"/>
                <w:szCs w:val="18"/>
              </w:rPr>
              <w:t>23,981,148.94</w:t>
            </w:r>
          </w:p>
          <w:p w14:paraId="66C530AA" w14:textId="43E910AC" w:rsidR="00FF003E" w:rsidRPr="00607630" w:rsidRDefault="00FF003E" w:rsidP="002A610C">
            <w:pPr>
              <w:spacing w:after="120" w:line="250" w:lineRule="exact"/>
              <w:jc w:val="right"/>
              <w:rPr>
                <w:rFonts w:ascii="Arial" w:hAnsi="Arial" w:cs="Arial"/>
                <w:b/>
                <w:sz w:val="18"/>
                <w:szCs w:val="18"/>
                <w:lang w:eastAsia="es-MX"/>
              </w:rPr>
            </w:pPr>
          </w:p>
          <w:p w14:paraId="35E8DF52" w14:textId="77777777" w:rsidR="0024643C" w:rsidRPr="00607630" w:rsidRDefault="0024643C" w:rsidP="002A610C">
            <w:pPr>
              <w:spacing w:after="120" w:line="250" w:lineRule="exact"/>
              <w:jc w:val="right"/>
              <w:rPr>
                <w:rFonts w:ascii="Arial" w:hAnsi="Arial" w:cs="Arial"/>
                <w:b/>
                <w:sz w:val="18"/>
                <w:szCs w:val="18"/>
                <w:lang w:eastAsia="es-MX"/>
              </w:rPr>
            </w:pPr>
          </w:p>
        </w:tc>
      </w:tr>
    </w:tbl>
    <w:p w14:paraId="4FEA208C" w14:textId="77777777" w:rsidR="00FB3F43" w:rsidRPr="00607630" w:rsidRDefault="00FB3F43" w:rsidP="00FB3F43">
      <w:pPr>
        <w:spacing w:after="120" w:line="250" w:lineRule="exact"/>
        <w:jc w:val="both"/>
        <w:rPr>
          <w:rFonts w:ascii="Arial" w:hAnsi="Arial" w:cs="Arial"/>
          <w:sz w:val="18"/>
          <w:szCs w:val="18"/>
          <w:lang w:eastAsia="es-MX"/>
        </w:rPr>
      </w:pPr>
    </w:p>
    <w:p w14:paraId="63EF809C" w14:textId="77777777" w:rsidR="005133C0" w:rsidRDefault="005133C0" w:rsidP="00FB3F43">
      <w:pPr>
        <w:spacing w:after="120" w:line="250" w:lineRule="exact"/>
        <w:jc w:val="both"/>
        <w:rPr>
          <w:rFonts w:ascii="Arial" w:hAnsi="Arial" w:cs="Arial"/>
          <w:sz w:val="18"/>
          <w:szCs w:val="18"/>
          <w:lang w:eastAsia="es-MX"/>
        </w:rPr>
      </w:pPr>
    </w:p>
    <w:p w14:paraId="386007CC" w14:textId="77777777" w:rsidR="008B7498" w:rsidRPr="00607630" w:rsidRDefault="008B7498" w:rsidP="00FB3F43">
      <w:pPr>
        <w:spacing w:after="120" w:line="250" w:lineRule="exact"/>
        <w:jc w:val="both"/>
        <w:rPr>
          <w:rFonts w:ascii="Arial" w:hAnsi="Arial" w:cs="Arial"/>
          <w:sz w:val="18"/>
          <w:szCs w:val="18"/>
          <w:lang w:eastAsia="es-MX"/>
        </w:rPr>
      </w:pPr>
    </w:p>
    <w:tbl>
      <w:tblPr>
        <w:tblStyle w:val="Tablaconcuadrcula"/>
        <w:tblW w:w="9606" w:type="dxa"/>
        <w:tblLook w:val="04A0" w:firstRow="1" w:lastRow="0" w:firstColumn="1" w:lastColumn="0" w:noHBand="0" w:noVBand="1"/>
      </w:tblPr>
      <w:tblGrid>
        <w:gridCol w:w="7621"/>
        <w:gridCol w:w="1985"/>
      </w:tblGrid>
      <w:tr w:rsidR="005133C0" w:rsidRPr="00607630" w14:paraId="7CF52B55" w14:textId="77777777" w:rsidTr="00F07D51">
        <w:tc>
          <w:tcPr>
            <w:tcW w:w="7621" w:type="dxa"/>
          </w:tcPr>
          <w:p w14:paraId="7625D422" w14:textId="77777777" w:rsidR="00F07D51" w:rsidRPr="00607630" w:rsidRDefault="00F07D51" w:rsidP="00FB3F43">
            <w:pPr>
              <w:spacing w:after="120" w:line="250" w:lineRule="exact"/>
              <w:jc w:val="both"/>
              <w:rPr>
                <w:rFonts w:ascii="Arial" w:hAnsi="Arial" w:cs="Arial"/>
                <w:b/>
                <w:sz w:val="18"/>
                <w:szCs w:val="18"/>
                <w:lang w:eastAsia="es-MX"/>
              </w:rPr>
            </w:pPr>
            <w:r w:rsidRPr="00607630">
              <w:rPr>
                <w:rFonts w:ascii="Arial" w:hAnsi="Arial" w:cs="Arial"/>
                <w:b/>
                <w:sz w:val="18"/>
                <w:szCs w:val="18"/>
                <w:lang w:eastAsia="es-MX"/>
              </w:rPr>
              <w:t xml:space="preserve">Depreciación del ejercicio de bienes muebles </w:t>
            </w:r>
          </w:p>
        </w:tc>
        <w:tc>
          <w:tcPr>
            <w:tcW w:w="1985" w:type="dxa"/>
          </w:tcPr>
          <w:p w14:paraId="24481909" w14:textId="7661F104" w:rsidR="005133C0" w:rsidRPr="00607630" w:rsidRDefault="00FC3575" w:rsidP="00F07D51">
            <w:pPr>
              <w:pStyle w:val="Textopredeterminado"/>
              <w:jc w:val="right"/>
              <w:rPr>
                <w:rFonts w:ascii="Arial" w:hAnsi="Arial" w:cs="Arial"/>
                <w:b/>
                <w:sz w:val="18"/>
                <w:szCs w:val="18"/>
              </w:rPr>
            </w:pPr>
            <w:r>
              <w:rPr>
                <w:rFonts w:ascii="Arial" w:hAnsi="Arial" w:cs="Arial"/>
                <w:b/>
                <w:sz w:val="18"/>
                <w:szCs w:val="18"/>
              </w:rPr>
              <w:t>Septiembre 30, 2022</w:t>
            </w:r>
          </w:p>
        </w:tc>
      </w:tr>
      <w:tr w:rsidR="005133C0" w:rsidRPr="00607630" w14:paraId="33EEF607" w14:textId="77777777" w:rsidTr="00F07D51">
        <w:tc>
          <w:tcPr>
            <w:tcW w:w="7621" w:type="dxa"/>
          </w:tcPr>
          <w:p w14:paraId="648C5D81" w14:textId="77777777" w:rsidR="005133C0" w:rsidRPr="00607630" w:rsidRDefault="005133C0" w:rsidP="00B05A65">
            <w:pPr>
              <w:spacing w:after="120" w:line="250" w:lineRule="exact"/>
              <w:jc w:val="both"/>
              <w:rPr>
                <w:rFonts w:ascii="Arial" w:hAnsi="Arial" w:cs="Arial"/>
                <w:sz w:val="18"/>
                <w:szCs w:val="18"/>
                <w:lang w:eastAsia="es-MX"/>
              </w:rPr>
            </w:pPr>
            <w:r w:rsidRPr="00607630">
              <w:rPr>
                <w:rFonts w:ascii="Arial" w:hAnsi="Arial" w:cs="Arial"/>
                <w:sz w:val="18"/>
                <w:szCs w:val="18"/>
                <w:lang w:eastAsia="es-MX"/>
              </w:rPr>
              <w:t>Depreciación del ejercicio de mobiliario y equipo de a</w:t>
            </w:r>
            <w:r w:rsidR="00F07D51" w:rsidRPr="00607630">
              <w:rPr>
                <w:rFonts w:ascii="Arial" w:hAnsi="Arial" w:cs="Arial"/>
                <w:sz w:val="18"/>
                <w:szCs w:val="18"/>
                <w:lang w:eastAsia="es-MX"/>
              </w:rPr>
              <w:t>dministración</w:t>
            </w:r>
          </w:p>
        </w:tc>
        <w:tc>
          <w:tcPr>
            <w:tcW w:w="1985" w:type="dxa"/>
          </w:tcPr>
          <w:p w14:paraId="77EC00FE" w14:textId="06905B00" w:rsidR="00E92F11" w:rsidRPr="00607630" w:rsidRDefault="00BF46EF" w:rsidP="007A62F2">
            <w:pPr>
              <w:jc w:val="right"/>
              <w:rPr>
                <w:rFonts w:ascii="Arial" w:hAnsi="Arial" w:cs="Arial"/>
                <w:sz w:val="18"/>
                <w:szCs w:val="18"/>
                <w:lang w:val="en-US"/>
              </w:rPr>
            </w:pPr>
            <w:r w:rsidRPr="00607630">
              <w:rPr>
                <w:rFonts w:ascii="Arial" w:hAnsi="Arial" w:cs="Arial"/>
                <w:sz w:val="18"/>
                <w:szCs w:val="18"/>
              </w:rPr>
              <w:t>-</w:t>
            </w:r>
            <w:r w:rsidR="007A62F2">
              <w:rPr>
                <w:rFonts w:ascii="Arial" w:hAnsi="Arial" w:cs="Arial"/>
                <w:sz w:val="18"/>
                <w:szCs w:val="18"/>
              </w:rPr>
              <w:t>88,952.97</w:t>
            </w:r>
          </w:p>
        </w:tc>
      </w:tr>
      <w:tr w:rsidR="005133C0" w:rsidRPr="00607630" w14:paraId="3B981A57" w14:textId="77777777" w:rsidTr="00F07D51">
        <w:tc>
          <w:tcPr>
            <w:tcW w:w="7621" w:type="dxa"/>
          </w:tcPr>
          <w:p w14:paraId="716137CB" w14:textId="77777777" w:rsidR="005133C0" w:rsidRPr="00607630" w:rsidRDefault="005133C0" w:rsidP="00B05A65">
            <w:pPr>
              <w:spacing w:after="120" w:line="250" w:lineRule="exact"/>
              <w:jc w:val="both"/>
              <w:rPr>
                <w:rFonts w:ascii="Arial" w:hAnsi="Arial" w:cs="Arial"/>
                <w:sz w:val="18"/>
                <w:szCs w:val="18"/>
                <w:lang w:eastAsia="es-MX"/>
              </w:rPr>
            </w:pPr>
            <w:r w:rsidRPr="00607630">
              <w:rPr>
                <w:rFonts w:ascii="Arial" w:hAnsi="Arial" w:cs="Arial"/>
                <w:sz w:val="18"/>
                <w:szCs w:val="18"/>
                <w:lang w:eastAsia="es-MX"/>
              </w:rPr>
              <w:t>Depreciación del ejercicio de equipo de cómputo y de tecnologías de la información</w:t>
            </w:r>
          </w:p>
        </w:tc>
        <w:tc>
          <w:tcPr>
            <w:tcW w:w="1985" w:type="dxa"/>
          </w:tcPr>
          <w:p w14:paraId="39A64B00" w14:textId="6E1CF349" w:rsidR="005133C0" w:rsidRPr="00607630" w:rsidRDefault="00B94989" w:rsidP="007A62F2">
            <w:pPr>
              <w:jc w:val="right"/>
              <w:rPr>
                <w:rFonts w:ascii="Arial" w:hAnsi="Arial" w:cs="Arial"/>
                <w:sz w:val="18"/>
                <w:szCs w:val="18"/>
                <w:lang w:val="en-US"/>
              </w:rPr>
            </w:pPr>
            <w:r>
              <w:rPr>
                <w:rFonts w:ascii="Arial" w:hAnsi="Arial" w:cs="Arial"/>
                <w:sz w:val="18"/>
                <w:szCs w:val="18"/>
              </w:rPr>
              <w:t xml:space="preserve">   -</w:t>
            </w:r>
            <w:r w:rsidR="007A62F2">
              <w:rPr>
                <w:rFonts w:ascii="Arial" w:hAnsi="Arial" w:cs="Arial"/>
                <w:sz w:val="18"/>
                <w:szCs w:val="18"/>
              </w:rPr>
              <w:t>650,882.83</w:t>
            </w:r>
            <w:r w:rsidR="00BF46EF" w:rsidRPr="00607630">
              <w:rPr>
                <w:rFonts w:ascii="Arial" w:hAnsi="Arial" w:cs="Arial"/>
                <w:sz w:val="18"/>
                <w:szCs w:val="18"/>
              </w:rPr>
              <w:t xml:space="preserve"> </w:t>
            </w:r>
          </w:p>
        </w:tc>
      </w:tr>
      <w:tr w:rsidR="005133C0" w:rsidRPr="00607630" w14:paraId="22B8F3DB" w14:textId="77777777" w:rsidTr="00F07D51">
        <w:tc>
          <w:tcPr>
            <w:tcW w:w="7621" w:type="dxa"/>
          </w:tcPr>
          <w:p w14:paraId="55373F31" w14:textId="77777777" w:rsidR="005133C0" w:rsidRPr="00607630" w:rsidRDefault="005133C0" w:rsidP="00B05A65">
            <w:pPr>
              <w:spacing w:after="120" w:line="250" w:lineRule="exact"/>
              <w:jc w:val="both"/>
              <w:rPr>
                <w:rFonts w:ascii="Arial" w:hAnsi="Arial" w:cs="Arial"/>
                <w:sz w:val="18"/>
                <w:szCs w:val="18"/>
                <w:lang w:eastAsia="es-MX"/>
              </w:rPr>
            </w:pPr>
            <w:r w:rsidRPr="00607630">
              <w:rPr>
                <w:rFonts w:ascii="Arial" w:hAnsi="Arial" w:cs="Arial"/>
                <w:sz w:val="18"/>
                <w:szCs w:val="18"/>
                <w:lang w:eastAsia="es-MX"/>
              </w:rPr>
              <w:lastRenderedPageBreak/>
              <w:t>Depreciación del ejercicio de mobiliario y equipo educacional y recreativo.</w:t>
            </w:r>
          </w:p>
        </w:tc>
        <w:tc>
          <w:tcPr>
            <w:tcW w:w="1985" w:type="dxa"/>
          </w:tcPr>
          <w:p w14:paraId="7EA4B165" w14:textId="79192A4B" w:rsidR="00BF46EF" w:rsidRPr="00607630" w:rsidRDefault="00F60BB5" w:rsidP="00BF46EF">
            <w:pPr>
              <w:jc w:val="right"/>
              <w:rPr>
                <w:rFonts w:ascii="Arial" w:hAnsi="Arial" w:cs="Arial"/>
                <w:sz w:val="18"/>
                <w:szCs w:val="18"/>
                <w:lang w:val="en-US"/>
              </w:rPr>
            </w:pPr>
            <w:r w:rsidRPr="00607630">
              <w:rPr>
                <w:rFonts w:ascii="Arial" w:hAnsi="Arial" w:cs="Arial"/>
                <w:sz w:val="18"/>
                <w:szCs w:val="18"/>
              </w:rPr>
              <w:t>-</w:t>
            </w:r>
            <w:r w:rsidR="00017681">
              <w:rPr>
                <w:rFonts w:ascii="Arial" w:hAnsi="Arial" w:cs="Arial"/>
                <w:sz w:val="18"/>
                <w:szCs w:val="18"/>
              </w:rPr>
              <w:t>548,985.71</w:t>
            </w:r>
          </w:p>
          <w:p w14:paraId="43800E7F" w14:textId="7648ED15" w:rsidR="005133C0" w:rsidRPr="00607630" w:rsidRDefault="005133C0" w:rsidP="009B37B6">
            <w:pPr>
              <w:jc w:val="right"/>
              <w:rPr>
                <w:rFonts w:ascii="Arial" w:hAnsi="Arial" w:cs="Arial"/>
                <w:color w:val="000000"/>
                <w:sz w:val="18"/>
                <w:szCs w:val="18"/>
              </w:rPr>
            </w:pPr>
          </w:p>
        </w:tc>
      </w:tr>
      <w:tr w:rsidR="00152C07" w:rsidRPr="00607630" w14:paraId="6B2E2854" w14:textId="77777777" w:rsidTr="00F07D51">
        <w:tc>
          <w:tcPr>
            <w:tcW w:w="7621" w:type="dxa"/>
          </w:tcPr>
          <w:p w14:paraId="2C6FEA9B" w14:textId="77777777" w:rsidR="00152C07" w:rsidRPr="00607630" w:rsidRDefault="00152C07" w:rsidP="00B05A65">
            <w:pPr>
              <w:spacing w:after="120" w:line="250" w:lineRule="exact"/>
              <w:jc w:val="both"/>
              <w:rPr>
                <w:rFonts w:ascii="Arial" w:hAnsi="Arial" w:cs="Arial"/>
                <w:sz w:val="18"/>
                <w:szCs w:val="18"/>
                <w:lang w:eastAsia="es-MX"/>
              </w:rPr>
            </w:pPr>
            <w:r w:rsidRPr="00607630">
              <w:rPr>
                <w:rFonts w:ascii="Arial" w:hAnsi="Arial" w:cs="Arial"/>
                <w:sz w:val="18"/>
                <w:szCs w:val="18"/>
                <w:lang w:eastAsia="es-MX"/>
              </w:rPr>
              <w:t>Depreciación del ejercicio de equipo e instrumental médico y de laboratorio</w:t>
            </w:r>
          </w:p>
        </w:tc>
        <w:tc>
          <w:tcPr>
            <w:tcW w:w="1985" w:type="dxa"/>
          </w:tcPr>
          <w:p w14:paraId="078F7403" w14:textId="3077FA13" w:rsidR="00BF46EF" w:rsidRPr="00607630" w:rsidRDefault="00F60BB5" w:rsidP="00BF46EF">
            <w:pPr>
              <w:jc w:val="right"/>
              <w:rPr>
                <w:rFonts w:ascii="Arial" w:hAnsi="Arial" w:cs="Arial"/>
                <w:sz w:val="18"/>
                <w:szCs w:val="18"/>
                <w:lang w:val="en-US"/>
              </w:rPr>
            </w:pPr>
            <w:r w:rsidRPr="00607630">
              <w:rPr>
                <w:rFonts w:ascii="Arial" w:hAnsi="Arial" w:cs="Arial"/>
                <w:sz w:val="18"/>
                <w:szCs w:val="18"/>
              </w:rPr>
              <w:t>-</w:t>
            </w:r>
            <w:r w:rsidR="00017681">
              <w:rPr>
                <w:rFonts w:ascii="Arial" w:hAnsi="Arial" w:cs="Arial"/>
                <w:sz w:val="18"/>
                <w:szCs w:val="18"/>
              </w:rPr>
              <w:t>41,842.80</w:t>
            </w:r>
          </w:p>
          <w:p w14:paraId="5C88122D" w14:textId="66BC24AE" w:rsidR="00152C07" w:rsidRPr="00607630" w:rsidRDefault="00152C07" w:rsidP="009B37B6">
            <w:pPr>
              <w:jc w:val="right"/>
              <w:rPr>
                <w:rFonts w:ascii="Arial" w:hAnsi="Arial" w:cs="Arial"/>
                <w:color w:val="000000"/>
                <w:sz w:val="18"/>
                <w:szCs w:val="18"/>
              </w:rPr>
            </w:pPr>
          </w:p>
        </w:tc>
      </w:tr>
      <w:tr w:rsidR="005133C0" w:rsidRPr="00607630" w14:paraId="74CB1729" w14:textId="77777777" w:rsidTr="00F07D51">
        <w:tc>
          <w:tcPr>
            <w:tcW w:w="7621" w:type="dxa"/>
          </w:tcPr>
          <w:p w14:paraId="64CE1281" w14:textId="77777777" w:rsidR="005133C0" w:rsidRPr="00607630" w:rsidRDefault="005133C0" w:rsidP="00B05A65">
            <w:pPr>
              <w:spacing w:after="120" w:line="250" w:lineRule="exact"/>
              <w:jc w:val="both"/>
              <w:rPr>
                <w:rFonts w:ascii="Arial" w:hAnsi="Arial" w:cs="Arial"/>
                <w:sz w:val="18"/>
                <w:szCs w:val="18"/>
                <w:lang w:eastAsia="es-MX"/>
              </w:rPr>
            </w:pPr>
            <w:r w:rsidRPr="00607630">
              <w:rPr>
                <w:rFonts w:ascii="Arial" w:hAnsi="Arial" w:cs="Arial"/>
                <w:sz w:val="18"/>
                <w:szCs w:val="18"/>
                <w:lang w:eastAsia="es-MX"/>
              </w:rPr>
              <w:t>Depreciación del ejercicio d</w:t>
            </w:r>
            <w:r w:rsidR="00BF7C0B" w:rsidRPr="00607630">
              <w:rPr>
                <w:rFonts w:ascii="Arial" w:hAnsi="Arial" w:cs="Arial"/>
                <w:sz w:val="18"/>
                <w:szCs w:val="18"/>
                <w:lang w:eastAsia="es-MX"/>
              </w:rPr>
              <w:t>e vehículos y equipo t</w:t>
            </w:r>
            <w:r w:rsidRPr="00607630">
              <w:rPr>
                <w:rFonts w:ascii="Arial" w:hAnsi="Arial" w:cs="Arial"/>
                <w:sz w:val="18"/>
                <w:szCs w:val="18"/>
                <w:lang w:eastAsia="es-MX"/>
              </w:rPr>
              <w:t>errestre.</w:t>
            </w:r>
          </w:p>
        </w:tc>
        <w:tc>
          <w:tcPr>
            <w:tcW w:w="1985" w:type="dxa"/>
          </w:tcPr>
          <w:p w14:paraId="2DF158B7" w14:textId="677C5354" w:rsidR="00F60BB5" w:rsidRPr="00607630" w:rsidRDefault="00F60BB5" w:rsidP="00F60BB5">
            <w:pPr>
              <w:jc w:val="right"/>
              <w:rPr>
                <w:rFonts w:ascii="Arial" w:hAnsi="Arial" w:cs="Arial"/>
                <w:sz w:val="18"/>
                <w:szCs w:val="18"/>
                <w:lang w:val="en-US"/>
              </w:rPr>
            </w:pPr>
            <w:r w:rsidRPr="00607630">
              <w:rPr>
                <w:rFonts w:ascii="Arial" w:hAnsi="Arial" w:cs="Arial"/>
                <w:sz w:val="18"/>
                <w:szCs w:val="18"/>
              </w:rPr>
              <w:t>-</w:t>
            </w:r>
            <w:r w:rsidR="00017681">
              <w:rPr>
                <w:rFonts w:ascii="Arial" w:hAnsi="Arial" w:cs="Arial"/>
                <w:sz w:val="18"/>
                <w:szCs w:val="18"/>
              </w:rPr>
              <w:t>8,009,802.39</w:t>
            </w:r>
          </w:p>
          <w:p w14:paraId="50A8BF98" w14:textId="5AD81056" w:rsidR="005133C0" w:rsidRPr="00607630" w:rsidRDefault="005133C0" w:rsidP="009B37B6">
            <w:pPr>
              <w:jc w:val="right"/>
              <w:rPr>
                <w:rFonts w:ascii="Arial" w:hAnsi="Arial" w:cs="Arial"/>
                <w:color w:val="000000"/>
                <w:sz w:val="18"/>
                <w:szCs w:val="18"/>
              </w:rPr>
            </w:pPr>
          </w:p>
        </w:tc>
      </w:tr>
      <w:tr w:rsidR="005133C0" w:rsidRPr="00607630" w14:paraId="0EB3CB79" w14:textId="77777777" w:rsidTr="00F07D51">
        <w:tc>
          <w:tcPr>
            <w:tcW w:w="7621" w:type="dxa"/>
          </w:tcPr>
          <w:p w14:paraId="2E448425" w14:textId="77777777" w:rsidR="005133C0" w:rsidRPr="00607630" w:rsidRDefault="005133C0" w:rsidP="00B05A65">
            <w:pPr>
              <w:spacing w:after="120" w:line="250" w:lineRule="exact"/>
              <w:jc w:val="both"/>
              <w:rPr>
                <w:rFonts w:ascii="Arial" w:hAnsi="Arial" w:cs="Arial"/>
                <w:sz w:val="18"/>
                <w:szCs w:val="18"/>
                <w:lang w:eastAsia="es-MX"/>
              </w:rPr>
            </w:pPr>
            <w:r w:rsidRPr="00607630">
              <w:rPr>
                <w:rFonts w:ascii="Arial" w:hAnsi="Arial" w:cs="Arial"/>
                <w:sz w:val="18"/>
                <w:szCs w:val="18"/>
                <w:lang w:eastAsia="es-MX"/>
              </w:rPr>
              <w:t>Depreciación del ejercicio de maquinaria, o</w:t>
            </w:r>
            <w:r w:rsidR="00BF7C0B" w:rsidRPr="00607630">
              <w:rPr>
                <w:rFonts w:ascii="Arial" w:hAnsi="Arial" w:cs="Arial"/>
                <w:sz w:val="18"/>
                <w:szCs w:val="18"/>
                <w:lang w:eastAsia="es-MX"/>
              </w:rPr>
              <w:t>tros equipos y h</w:t>
            </w:r>
            <w:r w:rsidRPr="00607630">
              <w:rPr>
                <w:rFonts w:ascii="Arial" w:hAnsi="Arial" w:cs="Arial"/>
                <w:sz w:val="18"/>
                <w:szCs w:val="18"/>
                <w:lang w:eastAsia="es-MX"/>
              </w:rPr>
              <w:t>erramientas.</w:t>
            </w:r>
          </w:p>
        </w:tc>
        <w:tc>
          <w:tcPr>
            <w:tcW w:w="1985" w:type="dxa"/>
          </w:tcPr>
          <w:p w14:paraId="308970D7" w14:textId="34EFC0C9" w:rsidR="00F60BB5" w:rsidRPr="00607630" w:rsidRDefault="00D20034" w:rsidP="00F60BB5">
            <w:pPr>
              <w:jc w:val="right"/>
              <w:rPr>
                <w:rFonts w:ascii="Arial" w:hAnsi="Arial" w:cs="Arial"/>
                <w:sz w:val="18"/>
                <w:szCs w:val="18"/>
                <w:lang w:val="en-US"/>
              </w:rPr>
            </w:pPr>
            <w:r>
              <w:rPr>
                <w:rFonts w:ascii="Arial" w:hAnsi="Arial" w:cs="Arial"/>
                <w:sz w:val="18"/>
                <w:szCs w:val="18"/>
              </w:rPr>
              <w:t>-</w:t>
            </w:r>
            <w:r w:rsidR="00017681">
              <w:rPr>
                <w:rFonts w:ascii="Arial" w:hAnsi="Arial" w:cs="Arial"/>
                <w:sz w:val="18"/>
                <w:szCs w:val="18"/>
              </w:rPr>
              <w:t>886,510.98</w:t>
            </w:r>
          </w:p>
          <w:p w14:paraId="158E49D9" w14:textId="2DF78703" w:rsidR="005133C0" w:rsidRPr="00607630" w:rsidRDefault="005133C0" w:rsidP="009B37B6">
            <w:pPr>
              <w:jc w:val="right"/>
              <w:rPr>
                <w:rFonts w:ascii="Arial" w:hAnsi="Arial" w:cs="Arial"/>
                <w:color w:val="000000"/>
                <w:sz w:val="18"/>
                <w:szCs w:val="18"/>
              </w:rPr>
            </w:pPr>
          </w:p>
        </w:tc>
      </w:tr>
      <w:tr w:rsidR="005133C0" w:rsidRPr="00607630" w14:paraId="3709DC78" w14:textId="77777777" w:rsidTr="00F07D51">
        <w:tc>
          <w:tcPr>
            <w:tcW w:w="7621" w:type="dxa"/>
          </w:tcPr>
          <w:p w14:paraId="229198EE" w14:textId="77777777" w:rsidR="005133C0" w:rsidRPr="00607630" w:rsidRDefault="005133C0" w:rsidP="00B05A65">
            <w:pPr>
              <w:spacing w:after="120" w:line="250" w:lineRule="exact"/>
              <w:jc w:val="both"/>
              <w:rPr>
                <w:rFonts w:ascii="Arial" w:hAnsi="Arial" w:cs="Arial"/>
                <w:b/>
                <w:sz w:val="18"/>
                <w:szCs w:val="18"/>
                <w:lang w:eastAsia="es-MX"/>
              </w:rPr>
            </w:pPr>
            <w:r w:rsidRPr="00607630">
              <w:rPr>
                <w:rFonts w:ascii="Arial" w:hAnsi="Arial" w:cs="Arial"/>
                <w:b/>
                <w:sz w:val="18"/>
                <w:szCs w:val="18"/>
                <w:lang w:eastAsia="es-MX"/>
              </w:rPr>
              <w:t>Total Depreciación del ejercicio</w:t>
            </w:r>
          </w:p>
        </w:tc>
        <w:tc>
          <w:tcPr>
            <w:tcW w:w="1985" w:type="dxa"/>
          </w:tcPr>
          <w:p w14:paraId="46A4B03D" w14:textId="2B8F01FC" w:rsidR="005133C0" w:rsidRPr="00607630" w:rsidRDefault="00BF46EF" w:rsidP="00017681">
            <w:pPr>
              <w:jc w:val="right"/>
              <w:rPr>
                <w:rFonts w:ascii="Arial" w:hAnsi="Arial" w:cs="Arial"/>
                <w:b/>
                <w:bCs/>
                <w:sz w:val="18"/>
                <w:szCs w:val="18"/>
                <w:lang w:val="en-US"/>
              </w:rPr>
            </w:pPr>
            <w:r w:rsidRPr="00607630">
              <w:rPr>
                <w:rFonts w:ascii="Arial" w:hAnsi="Arial" w:cs="Arial"/>
                <w:b/>
                <w:bCs/>
                <w:sz w:val="18"/>
                <w:szCs w:val="18"/>
              </w:rPr>
              <w:t>-</w:t>
            </w:r>
            <w:r w:rsidR="00017681">
              <w:rPr>
                <w:rFonts w:ascii="Arial" w:hAnsi="Arial" w:cs="Arial"/>
                <w:b/>
                <w:bCs/>
                <w:sz w:val="18"/>
                <w:szCs w:val="18"/>
              </w:rPr>
              <w:t>10,226,977.68</w:t>
            </w:r>
          </w:p>
        </w:tc>
      </w:tr>
    </w:tbl>
    <w:p w14:paraId="105BA5F0" w14:textId="77777777" w:rsidR="00BF7C0B" w:rsidRPr="00607630" w:rsidRDefault="00BF7C0B" w:rsidP="00FB3F43">
      <w:pPr>
        <w:spacing w:after="120" w:line="250" w:lineRule="exact"/>
        <w:jc w:val="both"/>
        <w:rPr>
          <w:rFonts w:ascii="Arial" w:hAnsi="Arial" w:cs="Arial"/>
          <w:sz w:val="18"/>
          <w:szCs w:val="18"/>
          <w:lang w:eastAsia="es-MX"/>
        </w:rPr>
      </w:pPr>
    </w:p>
    <w:p w14:paraId="26F9A076" w14:textId="77777777" w:rsidR="00064848" w:rsidRPr="00607630" w:rsidRDefault="00064848" w:rsidP="000C5782">
      <w:pPr>
        <w:pStyle w:val="Textopredeterminado"/>
        <w:jc w:val="both"/>
        <w:rPr>
          <w:rFonts w:ascii="Arial" w:hAnsi="Arial" w:cs="Arial"/>
          <w:sz w:val="18"/>
          <w:szCs w:val="18"/>
        </w:rPr>
      </w:pPr>
    </w:p>
    <w:p w14:paraId="518D9227" w14:textId="77777777" w:rsidR="00064848" w:rsidRPr="00607630" w:rsidRDefault="00193592" w:rsidP="000C5782">
      <w:pPr>
        <w:pStyle w:val="Textopredeterminado"/>
        <w:jc w:val="both"/>
        <w:rPr>
          <w:rFonts w:ascii="Arial" w:hAnsi="Arial" w:cs="Arial"/>
          <w:b/>
          <w:sz w:val="18"/>
          <w:szCs w:val="18"/>
        </w:rPr>
      </w:pPr>
      <w:r w:rsidRPr="00607630">
        <w:rPr>
          <w:rFonts w:ascii="Arial" w:hAnsi="Arial" w:cs="Arial"/>
          <w:b/>
          <w:sz w:val="18"/>
          <w:szCs w:val="18"/>
        </w:rPr>
        <w:t xml:space="preserve">Nota </w:t>
      </w:r>
      <w:r w:rsidR="00B94B98" w:rsidRPr="00607630">
        <w:rPr>
          <w:rFonts w:ascii="Arial" w:hAnsi="Arial" w:cs="Arial"/>
          <w:b/>
          <w:sz w:val="18"/>
          <w:szCs w:val="18"/>
        </w:rPr>
        <w:t>7</w:t>
      </w:r>
      <w:r w:rsidR="00BD5B7A" w:rsidRPr="00607630">
        <w:rPr>
          <w:rFonts w:ascii="Arial" w:hAnsi="Arial" w:cs="Arial"/>
          <w:b/>
          <w:sz w:val="18"/>
          <w:szCs w:val="18"/>
        </w:rPr>
        <w:t>.2</w:t>
      </w:r>
      <w:r w:rsidR="00AE1C74" w:rsidRPr="00607630">
        <w:rPr>
          <w:rFonts w:ascii="Arial" w:hAnsi="Arial" w:cs="Arial"/>
          <w:b/>
          <w:sz w:val="18"/>
          <w:szCs w:val="18"/>
        </w:rPr>
        <w:t>.- Amortizaciones</w:t>
      </w:r>
    </w:p>
    <w:p w14:paraId="3F2CC05A" w14:textId="77777777" w:rsidR="001F7D72" w:rsidRPr="00607630" w:rsidRDefault="001F7D72" w:rsidP="000C5782">
      <w:pPr>
        <w:pStyle w:val="Textopredeterminado"/>
        <w:ind w:firstLine="288"/>
        <w:jc w:val="both"/>
        <w:rPr>
          <w:rFonts w:ascii="Arial" w:hAnsi="Arial" w:cs="Arial"/>
          <w:sz w:val="18"/>
          <w:szCs w:val="18"/>
        </w:rPr>
      </w:pPr>
    </w:p>
    <w:p w14:paraId="32DC22E6" w14:textId="657BC27B" w:rsidR="00F23392" w:rsidRPr="00607630" w:rsidRDefault="00756AEB" w:rsidP="000C5782">
      <w:pPr>
        <w:pStyle w:val="Textopredeterminado"/>
        <w:jc w:val="both"/>
        <w:rPr>
          <w:rFonts w:ascii="Arial" w:hAnsi="Arial" w:cs="Arial"/>
          <w:sz w:val="18"/>
          <w:szCs w:val="18"/>
        </w:rPr>
      </w:pPr>
      <w:r>
        <w:rPr>
          <w:rFonts w:ascii="Arial" w:hAnsi="Arial" w:cs="Arial"/>
          <w:sz w:val="18"/>
          <w:szCs w:val="18"/>
        </w:rPr>
        <w:t>A</w:t>
      </w:r>
      <w:r w:rsidR="00FB3F43" w:rsidRPr="00607630">
        <w:rPr>
          <w:rFonts w:ascii="Arial" w:hAnsi="Arial" w:cs="Arial"/>
          <w:sz w:val="18"/>
          <w:szCs w:val="18"/>
        </w:rPr>
        <w:t xml:space="preserve">l </w:t>
      </w:r>
      <w:r w:rsidR="00FC3575">
        <w:rPr>
          <w:rFonts w:ascii="Arial" w:hAnsi="Arial" w:cs="Arial"/>
          <w:sz w:val="18"/>
          <w:szCs w:val="18"/>
        </w:rPr>
        <w:t>30 de septiembre de</w:t>
      </w:r>
      <w:r w:rsidR="00CA59CA">
        <w:rPr>
          <w:rFonts w:ascii="Arial" w:hAnsi="Arial" w:cs="Arial"/>
          <w:sz w:val="18"/>
          <w:szCs w:val="18"/>
        </w:rPr>
        <w:t xml:space="preserve"> 2022</w:t>
      </w:r>
      <w:r w:rsidR="00FB3F43" w:rsidRPr="00607630">
        <w:rPr>
          <w:rFonts w:ascii="Arial" w:hAnsi="Arial" w:cs="Arial"/>
          <w:sz w:val="18"/>
          <w:szCs w:val="18"/>
        </w:rPr>
        <w:t xml:space="preserve"> se realizó el registro de la Amortización de las licencias y software propiedad del municipio por la cantidad de $ </w:t>
      </w:r>
      <w:r w:rsidR="006B7467" w:rsidRPr="00607630">
        <w:rPr>
          <w:rFonts w:ascii="Arial" w:hAnsi="Arial" w:cs="Arial"/>
          <w:sz w:val="18"/>
          <w:szCs w:val="18"/>
        </w:rPr>
        <w:t>2,</w:t>
      </w:r>
      <w:r w:rsidR="007A62F2">
        <w:rPr>
          <w:rFonts w:ascii="Arial" w:hAnsi="Arial" w:cs="Arial"/>
          <w:sz w:val="18"/>
          <w:szCs w:val="18"/>
        </w:rPr>
        <w:t>381,153.79</w:t>
      </w:r>
      <w:r w:rsidR="00FB3F43" w:rsidRPr="00607630">
        <w:rPr>
          <w:rFonts w:ascii="Arial" w:hAnsi="Arial" w:cs="Arial"/>
          <w:sz w:val="18"/>
          <w:szCs w:val="18"/>
        </w:rPr>
        <w:t>, aplicando el mismo criterio utilizado para las depreciacione</w:t>
      </w:r>
      <w:r w:rsidR="00BC3859" w:rsidRPr="00607630">
        <w:rPr>
          <w:rFonts w:ascii="Arial" w:hAnsi="Arial" w:cs="Arial"/>
          <w:sz w:val="18"/>
          <w:szCs w:val="18"/>
        </w:rPr>
        <w:t>s, que se menciona en la nota  7.1</w:t>
      </w:r>
      <w:r w:rsidR="00FB3F43" w:rsidRPr="00607630">
        <w:rPr>
          <w:rFonts w:ascii="Arial" w:hAnsi="Arial" w:cs="Arial"/>
          <w:sz w:val="18"/>
          <w:szCs w:val="18"/>
        </w:rPr>
        <w:t>.</w:t>
      </w:r>
      <w:r w:rsidR="009003DF" w:rsidRPr="00607630">
        <w:rPr>
          <w:rFonts w:ascii="Arial" w:hAnsi="Arial" w:cs="Arial"/>
          <w:sz w:val="18"/>
          <w:szCs w:val="18"/>
        </w:rPr>
        <w:t xml:space="preserve"> La Amortización del ejercicio terminado al </w:t>
      </w:r>
      <w:r w:rsidR="00FC3575">
        <w:rPr>
          <w:rFonts w:ascii="Arial" w:hAnsi="Arial" w:cs="Arial"/>
          <w:sz w:val="18"/>
          <w:szCs w:val="18"/>
        </w:rPr>
        <w:t>30 de septiembre de</w:t>
      </w:r>
      <w:r w:rsidR="00CA59CA">
        <w:rPr>
          <w:rFonts w:ascii="Arial" w:hAnsi="Arial" w:cs="Arial"/>
          <w:sz w:val="18"/>
          <w:szCs w:val="18"/>
        </w:rPr>
        <w:t xml:space="preserve"> 2022</w:t>
      </w:r>
      <w:r w:rsidR="009003DF" w:rsidRPr="00607630">
        <w:rPr>
          <w:rFonts w:ascii="Arial" w:hAnsi="Arial" w:cs="Arial"/>
          <w:sz w:val="18"/>
          <w:szCs w:val="18"/>
        </w:rPr>
        <w:t xml:space="preserve">, es por la cantidad de $ </w:t>
      </w:r>
      <w:r w:rsidR="007A62F2">
        <w:rPr>
          <w:rFonts w:ascii="Arial" w:hAnsi="Arial" w:cs="Arial"/>
          <w:sz w:val="18"/>
          <w:szCs w:val="18"/>
        </w:rPr>
        <w:t>570,045.87.</w:t>
      </w:r>
    </w:p>
    <w:p w14:paraId="4233A21A" w14:textId="77777777" w:rsidR="00FB3F43" w:rsidRPr="00607630" w:rsidRDefault="00FB3F43" w:rsidP="000C5782">
      <w:pPr>
        <w:pStyle w:val="Textopredeterminado"/>
        <w:jc w:val="both"/>
        <w:rPr>
          <w:rFonts w:ascii="Arial" w:hAnsi="Arial" w:cs="Arial"/>
          <w:b/>
          <w:sz w:val="18"/>
          <w:szCs w:val="18"/>
        </w:rPr>
      </w:pPr>
    </w:p>
    <w:p w14:paraId="51DEA366" w14:textId="66BE2764" w:rsidR="001F7D72" w:rsidRPr="00607630" w:rsidRDefault="00B20FCC" w:rsidP="000C5782">
      <w:pPr>
        <w:pStyle w:val="Textopredeterminado"/>
        <w:jc w:val="both"/>
        <w:rPr>
          <w:rFonts w:ascii="Arial" w:hAnsi="Arial" w:cs="Arial"/>
          <w:b/>
          <w:sz w:val="18"/>
          <w:szCs w:val="18"/>
        </w:rPr>
      </w:pPr>
      <w:r w:rsidRPr="00607630">
        <w:rPr>
          <w:rFonts w:ascii="Arial" w:hAnsi="Arial" w:cs="Arial"/>
          <w:b/>
          <w:sz w:val="18"/>
          <w:szCs w:val="18"/>
        </w:rPr>
        <w:t>NOTA</w:t>
      </w:r>
      <w:r w:rsidR="00F8167C" w:rsidRPr="00607630">
        <w:rPr>
          <w:rFonts w:ascii="Arial" w:hAnsi="Arial" w:cs="Arial"/>
          <w:b/>
          <w:sz w:val="18"/>
          <w:szCs w:val="18"/>
        </w:rPr>
        <w:t xml:space="preserve"> </w:t>
      </w:r>
      <w:r w:rsidR="00B94B98" w:rsidRPr="00607630">
        <w:rPr>
          <w:rFonts w:ascii="Arial" w:hAnsi="Arial" w:cs="Arial"/>
          <w:b/>
          <w:sz w:val="18"/>
          <w:szCs w:val="18"/>
        </w:rPr>
        <w:t>8</w:t>
      </w:r>
      <w:r w:rsidR="00091FCE" w:rsidRPr="00607630">
        <w:rPr>
          <w:rFonts w:ascii="Arial" w:hAnsi="Arial" w:cs="Arial"/>
          <w:b/>
          <w:sz w:val="18"/>
          <w:szCs w:val="18"/>
        </w:rPr>
        <w:t>.-</w:t>
      </w:r>
      <w:r w:rsidR="00AE1C74" w:rsidRPr="00607630">
        <w:rPr>
          <w:rFonts w:ascii="Arial" w:hAnsi="Arial" w:cs="Arial"/>
          <w:b/>
          <w:sz w:val="18"/>
          <w:szCs w:val="18"/>
        </w:rPr>
        <w:t xml:space="preserve">Otros </w:t>
      </w:r>
      <w:r w:rsidR="00C16694" w:rsidRPr="00607630">
        <w:rPr>
          <w:rFonts w:ascii="Arial" w:hAnsi="Arial" w:cs="Arial"/>
          <w:b/>
          <w:sz w:val="18"/>
          <w:szCs w:val="18"/>
        </w:rPr>
        <w:t>Activos diferidos</w:t>
      </w:r>
      <w:r w:rsidR="0072120B" w:rsidRPr="00607630">
        <w:rPr>
          <w:rFonts w:ascii="Arial" w:hAnsi="Arial" w:cs="Arial"/>
          <w:b/>
          <w:sz w:val="18"/>
          <w:szCs w:val="18"/>
        </w:rPr>
        <w:t xml:space="preserve"> $</w:t>
      </w:r>
      <w:r w:rsidR="007A62F2">
        <w:rPr>
          <w:rFonts w:ascii="Arial" w:hAnsi="Arial" w:cs="Arial"/>
          <w:b/>
          <w:sz w:val="18"/>
          <w:szCs w:val="18"/>
        </w:rPr>
        <w:t>11,124,455.59</w:t>
      </w:r>
    </w:p>
    <w:p w14:paraId="652F65BB" w14:textId="77777777" w:rsidR="00881634" w:rsidRPr="00607630" w:rsidRDefault="00881634" w:rsidP="000C5782">
      <w:pPr>
        <w:pStyle w:val="Textopredeterminado"/>
        <w:jc w:val="both"/>
        <w:rPr>
          <w:rFonts w:ascii="Arial" w:hAnsi="Arial" w:cs="Arial"/>
          <w:b/>
          <w:sz w:val="18"/>
          <w:szCs w:val="18"/>
        </w:rPr>
      </w:pPr>
    </w:p>
    <w:p w14:paraId="665EA36E" w14:textId="77777777" w:rsidR="00272686" w:rsidRPr="00607630" w:rsidRDefault="00B94B98" w:rsidP="009F5A59">
      <w:pPr>
        <w:pStyle w:val="Prrafodelista"/>
        <w:ind w:left="0"/>
        <w:jc w:val="both"/>
        <w:rPr>
          <w:rFonts w:ascii="Arial" w:hAnsi="Arial" w:cs="Arial"/>
          <w:b/>
          <w:sz w:val="18"/>
          <w:szCs w:val="18"/>
        </w:rPr>
      </w:pPr>
      <w:r w:rsidRPr="00607630">
        <w:rPr>
          <w:rFonts w:ascii="Arial" w:hAnsi="Arial" w:cs="Arial"/>
          <w:b/>
          <w:sz w:val="18"/>
          <w:szCs w:val="18"/>
        </w:rPr>
        <w:t>8</w:t>
      </w:r>
      <w:r w:rsidR="00BD5B7A" w:rsidRPr="00607630">
        <w:rPr>
          <w:rFonts w:ascii="Arial" w:hAnsi="Arial" w:cs="Arial"/>
          <w:b/>
          <w:sz w:val="18"/>
          <w:szCs w:val="18"/>
        </w:rPr>
        <w:t>.1</w:t>
      </w:r>
      <w:r w:rsidR="00AE1C74" w:rsidRPr="00607630">
        <w:rPr>
          <w:rFonts w:ascii="Arial" w:hAnsi="Arial" w:cs="Arial"/>
          <w:b/>
          <w:sz w:val="18"/>
          <w:szCs w:val="18"/>
        </w:rPr>
        <w:t>.- Fondos de reserva</w:t>
      </w:r>
      <w:r w:rsidR="006E5388" w:rsidRPr="00607630">
        <w:rPr>
          <w:rFonts w:ascii="Arial" w:hAnsi="Arial" w:cs="Arial"/>
          <w:b/>
          <w:sz w:val="18"/>
          <w:szCs w:val="18"/>
        </w:rPr>
        <w:t>:</w:t>
      </w:r>
    </w:p>
    <w:p w14:paraId="57B08D66" w14:textId="77777777" w:rsidR="009256ED" w:rsidRPr="00607630" w:rsidRDefault="009256ED" w:rsidP="009F5A59">
      <w:pPr>
        <w:pStyle w:val="Prrafodelista"/>
        <w:ind w:left="0"/>
        <w:jc w:val="both"/>
        <w:rPr>
          <w:rFonts w:ascii="Arial" w:hAnsi="Arial" w:cs="Arial"/>
          <w:sz w:val="18"/>
          <w:szCs w:val="18"/>
        </w:rPr>
      </w:pPr>
    </w:p>
    <w:p w14:paraId="2B2D651D" w14:textId="77777777" w:rsidR="008129CE" w:rsidRPr="00607630" w:rsidRDefault="008129CE" w:rsidP="001F4F3F">
      <w:pPr>
        <w:jc w:val="both"/>
        <w:rPr>
          <w:rFonts w:ascii="Arial" w:hAnsi="Arial" w:cs="Arial"/>
          <w:sz w:val="18"/>
          <w:szCs w:val="18"/>
        </w:rPr>
      </w:pPr>
      <w:r w:rsidRPr="00607630">
        <w:rPr>
          <w:rFonts w:ascii="Arial" w:hAnsi="Arial" w:cs="Arial"/>
          <w:sz w:val="18"/>
          <w:szCs w:val="18"/>
        </w:rPr>
        <w:t xml:space="preserve">Esta cuenta está conformada por dos fondos de garantía en efectivo, para el pago de deuda contraída con </w:t>
      </w:r>
      <w:r w:rsidR="000B789E" w:rsidRPr="00607630">
        <w:rPr>
          <w:rFonts w:ascii="Arial" w:hAnsi="Arial" w:cs="Arial"/>
          <w:sz w:val="18"/>
          <w:szCs w:val="18"/>
        </w:rPr>
        <w:t xml:space="preserve">dos </w:t>
      </w:r>
      <w:r w:rsidRPr="00607630">
        <w:rPr>
          <w:rFonts w:ascii="Arial" w:hAnsi="Arial" w:cs="Arial"/>
          <w:sz w:val="18"/>
          <w:szCs w:val="18"/>
        </w:rPr>
        <w:t>instituciones bancarias. Para el crédito con Banorte se constituyó un fondo de $</w:t>
      </w:r>
      <w:r w:rsidR="004B35C4" w:rsidRPr="00607630">
        <w:rPr>
          <w:rFonts w:ascii="Arial" w:hAnsi="Arial" w:cs="Arial"/>
          <w:sz w:val="18"/>
          <w:szCs w:val="18"/>
        </w:rPr>
        <w:t xml:space="preserve"> 2,190,631.72</w:t>
      </w:r>
      <w:r w:rsidRPr="00607630">
        <w:rPr>
          <w:rFonts w:ascii="Arial" w:hAnsi="Arial" w:cs="Arial"/>
          <w:sz w:val="18"/>
          <w:szCs w:val="18"/>
        </w:rPr>
        <w:t xml:space="preserve"> que representaba un 4% del monto ejercido del crédito, y para el caso del crédito con Bansi el fondo es por </w:t>
      </w:r>
      <w:r w:rsidR="006E5388" w:rsidRPr="00607630">
        <w:rPr>
          <w:rFonts w:ascii="Arial" w:hAnsi="Arial" w:cs="Arial"/>
          <w:sz w:val="18"/>
          <w:szCs w:val="18"/>
        </w:rPr>
        <w:t xml:space="preserve">   </w:t>
      </w:r>
      <w:r w:rsidRPr="00607630">
        <w:rPr>
          <w:rFonts w:ascii="Arial" w:hAnsi="Arial" w:cs="Arial"/>
          <w:sz w:val="18"/>
          <w:szCs w:val="18"/>
        </w:rPr>
        <w:t>$</w:t>
      </w:r>
      <w:r w:rsidR="009E7FC5" w:rsidRPr="00607630">
        <w:rPr>
          <w:rFonts w:ascii="Arial" w:hAnsi="Arial" w:cs="Arial"/>
          <w:sz w:val="18"/>
          <w:szCs w:val="18"/>
        </w:rPr>
        <w:t xml:space="preserve"> 7,300,000</w:t>
      </w:r>
      <w:r w:rsidR="00210816" w:rsidRPr="00607630">
        <w:rPr>
          <w:rFonts w:ascii="Arial" w:hAnsi="Arial" w:cs="Arial"/>
          <w:sz w:val="18"/>
          <w:szCs w:val="18"/>
        </w:rPr>
        <w:t>.00</w:t>
      </w:r>
      <w:r w:rsidRPr="00607630">
        <w:rPr>
          <w:rFonts w:ascii="Arial" w:hAnsi="Arial" w:cs="Arial"/>
          <w:sz w:val="18"/>
          <w:szCs w:val="18"/>
        </w:rPr>
        <w:t xml:space="preserve"> que representa un 2% del crédito autorizado, más los rendimientos generados. La cantidad que al final del periodo de los créditos existan de estos fondos, será reembolsada al Municipio</w:t>
      </w:r>
      <w:r w:rsidR="009F5A59" w:rsidRPr="00607630">
        <w:rPr>
          <w:rFonts w:ascii="Arial" w:hAnsi="Arial" w:cs="Arial"/>
          <w:sz w:val="18"/>
          <w:szCs w:val="18"/>
        </w:rPr>
        <w:t xml:space="preserve"> de Guaymas Sonora por parte de la institución financiera</w:t>
      </w:r>
      <w:r w:rsidRPr="00607630">
        <w:rPr>
          <w:rFonts w:ascii="Arial" w:hAnsi="Arial" w:cs="Arial"/>
          <w:sz w:val="18"/>
          <w:szCs w:val="18"/>
        </w:rPr>
        <w:t>.</w:t>
      </w:r>
    </w:p>
    <w:p w14:paraId="078CC1F6" w14:textId="77777777" w:rsidR="00272686" w:rsidRPr="00607630" w:rsidRDefault="00272686" w:rsidP="000C5782">
      <w:pPr>
        <w:jc w:val="both"/>
        <w:rPr>
          <w:rFonts w:ascii="Arial" w:hAnsi="Arial" w:cs="Arial"/>
          <w:sz w:val="18"/>
          <w:szCs w:val="18"/>
        </w:rPr>
      </w:pPr>
    </w:p>
    <w:p w14:paraId="3DF9A53A" w14:textId="3E842F5A" w:rsidR="008129CE" w:rsidRPr="00607630" w:rsidRDefault="00D804CC" w:rsidP="000C5782">
      <w:pPr>
        <w:pStyle w:val="Textopredeterminado"/>
        <w:jc w:val="both"/>
        <w:rPr>
          <w:rFonts w:ascii="Arial" w:hAnsi="Arial" w:cs="Arial"/>
          <w:sz w:val="18"/>
          <w:szCs w:val="18"/>
        </w:rPr>
      </w:pPr>
      <w:r w:rsidRPr="00607630">
        <w:rPr>
          <w:rFonts w:ascii="Arial" w:hAnsi="Arial" w:cs="Arial"/>
          <w:sz w:val="18"/>
          <w:szCs w:val="18"/>
        </w:rPr>
        <w:t xml:space="preserve">Al </w:t>
      </w:r>
      <w:r w:rsidR="00FC3575">
        <w:rPr>
          <w:rFonts w:ascii="Arial" w:hAnsi="Arial" w:cs="Arial"/>
          <w:sz w:val="18"/>
          <w:szCs w:val="18"/>
        </w:rPr>
        <w:t>30 de septiembre de</w:t>
      </w:r>
      <w:r w:rsidR="00CA59CA">
        <w:rPr>
          <w:rFonts w:ascii="Arial" w:hAnsi="Arial" w:cs="Arial"/>
          <w:sz w:val="18"/>
          <w:szCs w:val="18"/>
        </w:rPr>
        <w:t xml:space="preserve"> 2022</w:t>
      </w:r>
      <w:r w:rsidR="008129CE" w:rsidRPr="00607630">
        <w:rPr>
          <w:rFonts w:ascii="Arial" w:hAnsi="Arial" w:cs="Arial"/>
          <w:sz w:val="18"/>
          <w:szCs w:val="18"/>
        </w:rPr>
        <w:t xml:space="preserve"> la cuenta de otros activos diferidos pr</w:t>
      </w:r>
      <w:r w:rsidR="00FE3603" w:rsidRPr="00607630">
        <w:rPr>
          <w:rFonts w:ascii="Arial" w:hAnsi="Arial" w:cs="Arial"/>
          <w:sz w:val="18"/>
          <w:szCs w:val="18"/>
        </w:rPr>
        <w:t xml:space="preserve">esenta un saldo $ </w:t>
      </w:r>
      <w:r w:rsidR="007A62F2">
        <w:rPr>
          <w:rFonts w:ascii="Arial" w:hAnsi="Arial" w:cs="Arial"/>
          <w:sz w:val="18"/>
          <w:szCs w:val="18"/>
        </w:rPr>
        <w:t xml:space="preserve">11,124,455.59 </w:t>
      </w:r>
      <w:r w:rsidR="008129CE" w:rsidRPr="00607630">
        <w:rPr>
          <w:rFonts w:ascii="Arial" w:hAnsi="Arial" w:cs="Arial"/>
          <w:sz w:val="18"/>
          <w:szCs w:val="18"/>
        </w:rPr>
        <w:t>integrada de la siguiente manera:</w:t>
      </w:r>
    </w:p>
    <w:p w14:paraId="2D447804" w14:textId="77777777" w:rsidR="00F75A2D" w:rsidRPr="00607630" w:rsidRDefault="00F75A2D" w:rsidP="000C5782">
      <w:pPr>
        <w:pStyle w:val="Textopredeterminado"/>
        <w:jc w:val="both"/>
        <w:rPr>
          <w:rFonts w:ascii="Arial" w:hAnsi="Arial" w:cs="Arial"/>
          <w:color w:val="FF0000"/>
          <w:sz w:val="18"/>
          <w:szCs w:val="18"/>
        </w:rPr>
      </w:pPr>
    </w:p>
    <w:tbl>
      <w:tblPr>
        <w:tblStyle w:val="Tablaconcuadrcula"/>
        <w:tblW w:w="0" w:type="auto"/>
        <w:tblInd w:w="108" w:type="dxa"/>
        <w:tblLook w:val="04A0" w:firstRow="1" w:lastRow="0" w:firstColumn="1" w:lastColumn="0" w:noHBand="0" w:noVBand="1"/>
      </w:tblPr>
      <w:tblGrid>
        <w:gridCol w:w="6237"/>
        <w:gridCol w:w="3237"/>
      </w:tblGrid>
      <w:tr w:rsidR="008129CE" w:rsidRPr="00607630" w14:paraId="1ADC649C" w14:textId="77777777" w:rsidTr="000C5782">
        <w:tc>
          <w:tcPr>
            <w:tcW w:w="6237" w:type="dxa"/>
          </w:tcPr>
          <w:p w14:paraId="36BCF20B" w14:textId="77777777" w:rsidR="008129CE" w:rsidRPr="00607630" w:rsidRDefault="006E5388" w:rsidP="000C5782">
            <w:pPr>
              <w:pStyle w:val="Textopredeterminado"/>
              <w:jc w:val="both"/>
              <w:rPr>
                <w:rFonts w:ascii="Arial" w:hAnsi="Arial" w:cs="Arial"/>
                <w:sz w:val="18"/>
                <w:szCs w:val="18"/>
              </w:rPr>
            </w:pPr>
            <w:r w:rsidRPr="00607630">
              <w:rPr>
                <w:rFonts w:ascii="Arial" w:hAnsi="Arial" w:cs="Arial"/>
                <w:sz w:val="18"/>
                <w:szCs w:val="18"/>
              </w:rPr>
              <w:t xml:space="preserve">        C O N C E P T O</w:t>
            </w:r>
          </w:p>
        </w:tc>
        <w:tc>
          <w:tcPr>
            <w:tcW w:w="3237" w:type="dxa"/>
          </w:tcPr>
          <w:p w14:paraId="099E5981" w14:textId="03B13771" w:rsidR="005E2128" w:rsidRPr="00607630" w:rsidRDefault="00FC3575" w:rsidP="005E2128">
            <w:pPr>
              <w:pStyle w:val="Textopredeterminado"/>
              <w:jc w:val="right"/>
              <w:rPr>
                <w:rFonts w:ascii="Arial" w:hAnsi="Arial" w:cs="Arial"/>
                <w:b/>
                <w:sz w:val="18"/>
                <w:szCs w:val="18"/>
              </w:rPr>
            </w:pPr>
            <w:r>
              <w:rPr>
                <w:rFonts w:ascii="Arial" w:hAnsi="Arial" w:cs="Arial"/>
                <w:b/>
                <w:sz w:val="18"/>
                <w:szCs w:val="18"/>
              </w:rPr>
              <w:t>Septiembre 30, 2022</w:t>
            </w:r>
          </w:p>
        </w:tc>
      </w:tr>
      <w:tr w:rsidR="008129CE" w:rsidRPr="00607630" w14:paraId="480669F8" w14:textId="77777777" w:rsidTr="000C5782">
        <w:tc>
          <w:tcPr>
            <w:tcW w:w="6237" w:type="dxa"/>
          </w:tcPr>
          <w:p w14:paraId="140C77BC" w14:textId="77777777" w:rsidR="008129CE" w:rsidRPr="00607630" w:rsidRDefault="0050190D" w:rsidP="000B789E">
            <w:pPr>
              <w:pStyle w:val="Textopredeterminado"/>
              <w:jc w:val="both"/>
              <w:rPr>
                <w:rFonts w:ascii="Arial" w:hAnsi="Arial" w:cs="Arial"/>
                <w:sz w:val="18"/>
                <w:szCs w:val="18"/>
              </w:rPr>
            </w:pPr>
            <w:r w:rsidRPr="00607630">
              <w:rPr>
                <w:rFonts w:ascii="Arial" w:hAnsi="Arial" w:cs="Arial"/>
                <w:sz w:val="18"/>
                <w:szCs w:val="18"/>
              </w:rPr>
              <w:t>Fondo de Reserva Fid</w:t>
            </w:r>
            <w:r w:rsidR="000B789E" w:rsidRPr="00607630">
              <w:rPr>
                <w:rFonts w:ascii="Arial" w:hAnsi="Arial" w:cs="Arial"/>
                <w:sz w:val="18"/>
                <w:szCs w:val="18"/>
              </w:rPr>
              <w:t xml:space="preserve">eicomiso </w:t>
            </w:r>
            <w:r w:rsidRPr="00607630">
              <w:rPr>
                <w:rFonts w:ascii="Arial" w:hAnsi="Arial" w:cs="Arial"/>
                <w:sz w:val="18"/>
                <w:szCs w:val="18"/>
              </w:rPr>
              <w:t xml:space="preserve"> </w:t>
            </w:r>
            <w:r w:rsidR="008129CE" w:rsidRPr="00607630">
              <w:rPr>
                <w:rFonts w:ascii="Arial" w:hAnsi="Arial" w:cs="Arial"/>
                <w:sz w:val="18"/>
                <w:szCs w:val="18"/>
              </w:rPr>
              <w:t>Banorte</w:t>
            </w:r>
          </w:p>
        </w:tc>
        <w:tc>
          <w:tcPr>
            <w:tcW w:w="3237" w:type="dxa"/>
          </w:tcPr>
          <w:p w14:paraId="3D5A3094" w14:textId="77777777" w:rsidR="008129CE" w:rsidRPr="00607630" w:rsidRDefault="00FB50B2" w:rsidP="000C5782">
            <w:pPr>
              <w:pStyle w:val="Textopredeterminado"/>
              <w:jc w:val="right"/>
              <w:rPr>
                <w:rFonts w:ascii="Arial" w:hAnsi="Arial" w:cs="Arial"/>
                <w:sz w:val="18"/>
                <w:szCs w:val="18"/>
              </w:rPr>
            </w:pPr>
            <w:r w:rsidRPr="00607630">
              <w:rPr>
                <w:rFonts w:ascii="Arial" w:hAnsi="Arial" w:cs="Arial"/>
                <w:sz w:val="18"/>
                <w:szCs w:val="18"/>
              </w:rPr>
              <w:t>2,190,631</w:t>
            </w:r>
            <w:r w:rsidR="00210816" w:rsidRPr="00607630">
              <w:rPr>
                <w:rFonts w:ascii="Arial" w:hAnsi="Arial" w:cs="Arial"/>
                <w:sz w:val="18"/>
                <w:szCs w:val="18"/>
              </w:rPr>
              <w:t>.</w:t>
            </w:r>
            <w:r w:rsidRPr="00607630">
              <w:rPr>
                <w:rFonts w:ascii="Arial" w:hAnsi="Arial" w:cs="Arial"/>
                <w:sz w:val="18"/>
                <w:szCs w:val="18"/>
              </w:rPr>
              <w:t>72</w:t>
            </w:r>
          </w:p>
        </w:tc>
      </w:tr>
      <w:tr w:rsidR="008129CE" w:rsidRPr="00607630" w14:paraId="4C3EA4B9" w14:textId="77777777" w:rsidTr="000C5782">
        <w:tc>
          <w:tcPr>
            <w:tcW w:w="6237" w:type="dxa"/>
          </w:tcPr>
          <w:p w14:paraId="391C1E85" w14:textId="77777777" w:rsidR="008129CE" w:rsidRPr="00607630" w:rsidRDefault="0050190D" w:rsidP="000C5782">
            <w:pPr>
              <w:pStyle w:val="Textopredeterminado"/>
              <w:jc w:val="both"/>
              <w:rPr>
                <w:rFonts w:ascii="Arial" w:hAnsi="Arial" w:cs="Arial"/>
                <w:sz w:val="18"/>
                <w:szCs w:val="18"/>
              </w:rPr>
            </w:pPr>
            <w:r w:rsidRPr="00607630">
              <w:rPr>
                <w:rFonts w:ascii="Arial" w:hAnsi="Arial" w:cs="Arial"/>
                <w:sz w:val="18"/>
                <w:szCs w:val="18"/>
              </w:rPr>
              <w:t xml:space="preserve">Fondo de Reserva Crédito </w:t>
            </w:r>
            <w:r w:rsidR="008129CE" w:rsidRPr="00607630">
              <w:rPr>
                <w:rFonts w:ascii="Arial" w:hAnsi="Arial" w:cs="Arial"/>
                <w:sz w:val="18"/>
                <w:szCs w:val="18"/>
              </w:rPr>
              <w:t>Bansi</w:t>
            </w:r>
          </w:p>
        </w:tc>
        <w:tc>
          <w:tcPr>
            <w:tcW w:w="3237" w:type="dxa"/>
          </w:tcPr>
          <w:p w14:paraId="06CB9C7A" w14:textId="7D6BD391" w:rsidR="008129CE" w:rsidRPr="00607630" w:rsidRDefault="00B94989" w:rsidP="007A62F2">
            <w:pPr>
              <w:jc w:val="right"/>
              <w:rPr>
                <w:rFonts w:ascii="Arial" w:hAnsi="Arial" w:cs="Arial"/>
                <w:sz w:val="18"/>
                <w:szCs w:val="18"/>
                <w:lang w:val="en-US"/>
              </w:rPr>
            </w:pPr>
            <w:r>
              <w:rPr>
                <w:rFonts w:ascii="Arial" w:hAnsi="Arial" w:cs="Arial"/>
                <w:sz w:val="18"/>
                <w:szCs w:val="18"/>
              </w:rPr>
              <w:t>8,</w:t>
            </w:r>
            <w:r w:rsidR="007A62F2">
              <w:rPr>
                <w:rFonts w:ascii="Arial" w:hAnsi="Arial" w:cs="Arial"/>
                <w:sz w:val="18"/>
                <w:szCs w:val="18"/>
              </w:rPr>
              <w:t>933,823.87</w:t>
            </w:r>
          </w:p>
        </w:tc>
      </w:tr>
      <w:tr w:rsidR="008129CE" w:rsidRPr="00607630" w14:paraId="1C690A46" w14:textId="77777777" w:rsidTr="000C5782">
        <w:tc>
          <w:tcPr>
            <w:tcW w:w="6237" w:type="dxa"/>
          </w:tcPr>
          <w:p w14:paraId="1A423416" w14:textId="77777777" w:rsidR="008129CE" w:rsidRPr="00607630" w:rsidRDefault="00881634" w:rsidP="000C5782">
            <w:pPr>
              <w:pStyle w:val="Textopredeterminado"/>
              <w:jc w:val="both"/>
              <w:rPr>
                <w:rFonts w:ascii="Arial" w:hAnsi="Arial" w:cs="Arial"/>
                <w:b/>
                <w:sz w:val="18"/>
                <w:szCs w:val="18"/>
              </w:rPr>
            </w:pPr>
            <w:r w:rsidRPr="00607630">
              <w:rPr>
                <w:rFonts w:ascii="Arial" w:hAnsi="Arial" w:cs="Arial"/>
                <w:b/>
                <w:sz w:val="18"/>
                <w:szCs w:val="18"/>
              </w:rPr>
              <w:t>Total</w:t>
            </w:r>
          </w:p>
        </w:tc>
        <w:tc>
          <w:tcPr>
            <w:tcW w:w="3237" w:type="dxa"/>
          </w:tcPr>
          <w:p w14:paraId="78D4F286" w14:textId="0115C539" w:rsidR="00AF5484" w:rsidRPr="00607630" w:rsidRDefault="0050190D" w:rsidP="007A62F2">
            <w:pPr>
              <w:pStyle w:val="Textopredeterminado"/>
              <w:jc w:val="right"/>
              <w:rPr>
                <w:rFonts w:ascii="Arial" w:hAnsi="Arial" w:cs="Arial"/>
                <w:b/>
                <w:sz w:val="18"/>
                <w:szCs w:val="18"/>
              </w:rPr>
            </w:pPr>
            <w:r w:rsidRPr="00607630">
              <w:rPr>
                <w:rFonts w:ascii="Arial" w:hAnsi="Arial" w:cs="Arial"/>
                <w:b/>
                <w:sz w:val="18"/>
                <w:szCs w:val="18"/>
              </w:rPr>
              <w:t xml:space="preserve">$ </w:t>
            </w:r>
            <w:r w:rsidR="007A62F2">
              <w:rPr>
                <w:rFonts w:ascii="Arial" w:hAnsi="Arial" w:cs="Arial"/>
                <w:b/>
                <w:sz w:val="18"/>
                <w:szCs w:val="18"/>
              </w:rPr>
              <w:t>11,124,455.59</w:t>
            </w:r>
          </w:p>
        </w:tc>
      </w:tr>
    </w:tbl>
    <w:p w14:paraId="04BBE232" w14:textId="77777777" w:rsidR="00081BCF" w:rsidRPr="00607630" w:rsidRDefault="00081BCF" w:rsidP="000C5782">
      <w:pPr>
        <w:pStyle w:val="Textopredeterminado"/>
        <w:jc w:val="both"/>
        <w:rPr>
          <w:rFonts w:ascii="Arial" w:hAnsi="Arial" w:cs="Arial"/>
          <w:b/>
          <w:sz w:val="18"/>
          <w:szCs w:val="18"/>
        </w:rPr>
      </w:pPr>
    </w:p>
    <w:p w14:paraId="36E14592" w14:textId="77777777" w:rsidR="00714096" w:rsidRPr="00607630" w:rsidRDefault="00714096" w:rsidP="000C5782">
      <w:pPr>
        <w:pStyle w:val="Textopredeterminado"/>
        <w:jc w:val="both"/>
        <w:rPr>
          <w:rFonts w:ascii="Arial" w:hAnsi="Arial" w:cs="Arial"/>
          <w:b/>
          <w:sz w:val="18"/>
          <w:szCs w:val="18"/>
        </w:rPr>
      </w:pPr>
    </w:p>
    <w:p w14:paraId="7B36CEB9" w14:textId="77777777" w:rsidR="009256ED" w:rsidRPr="00607630" w:rsidRDefault="001F7D72" w:rsidP="000C5782">
      <w:pPr>
        <w:pStyle w:val="Textopredeterminado"/>
        <w:jc w:val="both"/>
        <w:rPr>
          <w:rFonts w:ascii="Arial" w:hAnsi="Arial" w:cs="Arial"/>
          <w:b/>
          <w:sz w:val="18"/>
          <w:szCs w:val="18"/>
        </w:rPr>
      </w:pPr>
      <w:r w:rsidRPr="00607630">
        <w:rPr>
          <w:rFonts w:ascii="Arial" w:hAnsi="Arial" w:cs="Arial"/>
          <w:b/>
          <w:sz w:val="18"/>
          <w:szCs w:val="18"/>
        </w:rPr>
        <w:t>PASIVO</w:t>
      </w:r>
      <w:r w:rsidR="004E1E22" w:rsidRPr="00607630">
        <w:rPr>
          <w:rFonts w:ascii="Arial" w:hAnsi="Arial" w:cs="Arial"/>
          <w:b/>
          <w:sz w:val="18"/>
          <w:szCs w:val="18"/>
        </w:rPr>
        <w:t xml:space="preserve"> </w:t>
      </w:r>
    </w:p>
    <w:p w14:paraId="00A58380" w14:textId="5F42016F" w:rsidR="001F7D72" w:rsidRPr="00607630" w:rsidRDefault="00B94B98" w:rsidP="000C5782">
      <w:pPr>
        <w:pStyle w:val="Textopredeterminado"/>
        <w:jc w:val="both"/>
        <w:rPr>
          <w:rFonts w:ascii="Arial" w:hAnsi="Arial" w:cs="Arial"/>
          <w:b/>
          <w:sz w:val="18"/>
          <w:szCs w:val="18"/>
        </w:rPr>
      </w:pPr>
      <w:r w:rsidRPr="00607630">
        <w:rPr>
          <w:rFonts w:ascii="Arial" w:hAnsi="Arial" w:cs="Arial"/>
          <w:b/>
          <w:sz w:val="18"/>
          <w:szCs w:val="18"/>
        </w:rPr>
        <w:t>NOTA 9</w:t>
      </w:r>
      <w:r w:rsidR="00714096" w:rsidRPr="00607630">
        <w:rPr>
          <w:rFonts w:ascii="Arial" w:hAnsi="Arial" w:cs="Arial"/>
          <w:b/>
          <w:sz w:val="18"/>
          <w:szCs w:val="18"/>
        </w:rPr>
        <w:t>.-</w:t>
      </w:r>
      <w:r w:rsidR="00AE1C74" w:rsidRPr="00607630">
        <w:rPr>
          <w:rFonts w:ascii="Arial" w:hAnsi="Arial" w:cs="Arial"/>
          <w:b/>
          <w:sz w:val="18"/>
          <w:szCs w:val="18"/>
        </w:rPr>
        <w:t xml:space="preserve"> Cuentas por pagar a corto plazo</w:t>
      </w:r>
      <w:r w:rsidR="00AE06C1" w:rsidRPr="00607630">
        <w:rPr>
          <w:rFonts w:ascii="Arial" w:hAnsi="Arial" w:cs="Arial"/>
          <w:b/>
          <w:sz w:val="18"/>
          <w:szCs w:val="18"/>
        </w:rPr>
        <w:t xml:space="preserve"> $ </w:t>
      </w:r>
      <w:r w:rsidR="00BF1E0A">
        <w:rPr>
          <w:rFonts w:ascii="Arial" w:hAnsi="Arial" w:cs="Arial"/>
          <w:b/>
          <w:sz w:val="18"/>
          <w:szCs w:val="18"/>
        </w:rPr>
        <w:t>63,720,804.45</w:t>
      </w:r>
      <w:r w:rsidR="004732D4" w:rsidRPr="00607630">
        <w:rPr>
          <w:rFonts w:ascii="Arial" w:hAnsi="Arial" w:cs="Arial"/>
          <w:b/>
          <w:sz w:val="18"/>
          <w:szCs w:val="18"/>
        </w:rPr>
        <w:t>.</w:t>
      </w:r>
    </w:p>
    <w:p w14:paraId="68B27561" w14:textId="5B725812" w:rsidR="00F75A2D" w:rsidRPr="00607630" w:rsidRDefault="00F75A2D" w:rsidP="000C5782">
      <w:pPr>
        <w:pStyle w:val="Textopredeterminado"/>
        <w:jc w:val="both"/>
        <w:rPr>
          <w:rFonts w:ascii="Arial" w:hAnsi="Arial" w:cs="Arial"/>
          <w:b/>
          <w:sz w:val="18"/>
          <w:szCs w:val="18"/>
        </w:rPr>
      </w:pPr>
    </w:p>
    <w:p w14:paraId="214DE6B4" w14:textId="004A2D6C" w:rsidR="00754D83" w:rsidRPr="00607630" w:rsidRDefault="001F7D72" w:rsidP="0027541A">
      <w:pPr>
        <w:jc w:val="both"/>
        <w:rPr>
          <w:rFonts w:ascii="Arial" w:hAnsi="Arial" w:cs="Arial"/>
          <w:sz w:val="18"/>
          <w:szCs w:val="18"/>
          <w:lang w:eastAsia="en-US"/>
        </w:rPr>
      </w:pPr>
      <w:r w:rsidRPr="00607630">
        <w:rPr>
          <w:rFonts w:ascii="Arial" w:hAnsi="Arial" w:cs="Arial"/>
          <w:sz w:val="18"/>
          <w:szCs w:val="18"/>
        </w:rPr>
        <w:t xml:space="preserve">Al </w:t>
      </w:r>
      <w:r w:rsidR="00FC3575">
        <w:rPr>
          <w:rFonts w:ascii="Arial" w:hAnsi="Arial" w:cs="Arial"/>
          <w:sz w:val="18"/>
          <w:szCs w:val="18"/>
        </w:rPr>
        <w:t>30 de septiembre de</w:t>
      </w:r>
      <w:r w:rsidR="00CA59CA">
        <w:rPr>
          <w:rFonts w:ascii="Arial" w:hAnsi="Arial" w:cs="Arial"/>
          <w:sz w:val="18"/>
          <w:szCs w:val="18"/>
        </w:rPr>
        <w:t xml:space="preserve"> 2022</w:t>
      </w:r>
      <w:r w:rsidR="000B47D2" w:rsidRPr="00607630">
        <w:rPr>
          <w:rFonts w:ascii="Arial" w:hAnsi="Arial" w:cs="Arial"/>
          <w:sz w:val="18"/>
          <w:szCs w:val="18"/>
        </w:rPr>
        <w:t xml:space="preserve"> la Entidad muestra cuentas</w:t>
      </w:r>
      <w:r w:rsidRPr="00607630">
        <w:rPr>
          <w:rFonts w:ascii="Arial" w:hAnsi="Arial" w:cs="Arial"/>
          <w:sz w:val="18"/>
          <w:szCs w:val="18"/>
        </w:rPr>
        <w:t xml:space="preserve"> por pagar</w:t>
      </w:r>
      <w:r w:rsidR="000B47D2" w:rsidRPr="00607630">
        <w:rPr>
          <w:rFonts w:ascii="Arial" w:hAnsi="Arial" w:cs="Arial"/>
          <w:sz w:val="18"/>
          <w:szCs w:val="18"/>
        </w:rPr>
        <w:t xml:space="preserve"> a corto plazo por un importe</w:t>
      </w:r>
      <w:r w:rsidRPr="00607630">
        <w:rPr>
          <w:rFonts w:ascii="Arial" w:hAnsi="Arial" w:cs="Arial"/>
          <w:sz w:val="18"/>
          <w:szCs w:val="18"/>
        </w:rPr>
        <w:t xml:space="preserve"> </w:t>
      </w:r>
      <w:r w:rsidR="00714096" w:rsidRPr="00607630">
        <w:rPr>
          <w:rFonts w:ascii="Arial" w:hAnsi="Arial" w:cs="Arial"/>
          <w:sz w:val="18"/>
          <w:szCs w:val="18"/>
        </w:rPr>
        <w:t xml:space="preserve">de </w:t>
      </w:r>
      <w:r w:rsidR="00BC4017" w:rsidRPr="00607630">
        <w:rPr>
          <w:rFonts w:ascii="Arial" w:hAnsi="Arial" w:cs="Arial"/>
          <w:sz w:val="18"/>
          <w:szCs w:val="18"/>
        </w:rPr>
        <w:t>$</w:t>
      </w:r>
      <w:r w:rsidR="009F2533" w:rsidRPr="00607630">
        <w:rPr>
          <w:rFonts w:ascii="Arial" w:hAnsi="Arial" w:cs="Arial"/>
          <w:sz w:val="18"/>
          <w:szCs w:val="18"/>
        </w:rPr>
        <w:t xml:space="preserve"> </w:t>
      </w:r>
      <w:r w:rsidR="00BF1E0A">
        <w:rPr>
          <w:rFonts w:ascii="Arial" w:hAnsi="Arial" w:cs="Arial"/>
          <w:sz w:val="18"/>
          <w:szCs w:val="18"/>
          <w:lang w:eastAsia="en-US"/>
        </w:rPr>
        <w:t>63,720,804.45</w:t>
      </w:r>
      <w:r w:rsidR="004732D4" w:rsidRPr="00607630">
        <w:rPr>
          <w:rFonts w:ascii="Arial" w:hAnsi="Arial" w:cs="Arial"/>
          <w:sz w:val="18"/>
          <w:szCs w:val="18"/>
        </w:rPr>
        <w:t xml:space="preserve">, </w:t>
      </w:r>
      <w:r w:rsidR="00235416" w:rsidRPr="00607630">
        <w:rPr>
          <w:rFonts w:ascii="Arial" w:hAnsi="Arial" w:cs="Arial"/>
          <w:sz w:val="18"/>
          <w:szCs w:val="18"/>
        </w:rPr>
        <w:t xml:space="preserve">por </w:t>
      </w:r>
      <w:r w:rsidRPr="00607630">
        <w:rPr>
          <w:rFonts w:ascii="Arial" w:hAnsi="Arial" w:cs="Arial"/>
          <w:sz w:val="18"/>
          <w:szCs w:val="18"/>
        </w:rPr>
        <w:t>conceptos, tales como</w:t>
      </w:r>
      <w:r w:rsidR="00235416" w:rsidRPr="00607630">
        <w:rPr>
          <w:rFonts w:ascii="Arial" w:hAnsi="Arial" w:cs="Arial"/>
          <w:sz w:val="18"/>
          <w:szCs w:val="18"/>
        </w:rPr>
        <w:t>:</w:t>
      </w:r>
      <w:r w:rsidRPr="00607630">
        <w:rPr>
          <w:rFonts w:ascii="Arial" w:hAnsi="Arial" w:cs="Arial"/>
          <w:sz w:val="18"/>
          <w:szCs w:val="18"/>
        </w:rPr>
        <w:t xml:space="preserve"> adeudos a proveedores, n</w:t>
      </w:r>
      <w:r w:rsidR="004B25F3" w:rsidRPr="00607630">
        <w:rPr>
          <w:rFonts w:ascii="Arial" w:hAnsi="Arial" w:cs="Arial"/>
          <w:sz w:val="18"/>
          <w:szCs w:val="18"/>
        </w:rPr>
        <w:t>ó</w:t>
      </w:r>
      <w:r w:rsidRPr="00607630">
        <w:rPr>
          <w:rFonts w:ascii="Arial" w:hAnsi="Arial" w:cs="Arial"/>
          <w:sz w:val="18"/>
          <w:szCs w:val="18"/>
        </w:rPr>
        <w:t>minas por pagar</w:t>
      </w:r>
      <w:r w:rsidR="004132D9" w:rsidRPr="00607630">
        <w:rPr>
          <w:rFonts w:ascii="Arial" w:hAnsi="Arial" w:cs="Arial"/>
          <w:sz w:val="18"/>
          <w:szCs w:val="18"/>
        </w:rPr>
        <w:t>, retenciones de impuestos, etc.</w:t>
      </w:r>
    </w:p>
    <w:p w14:paraId="44984BE0" w14:textId="77777777" w:rsidR="001F7D72" w:rsidRPr="00607630" w:rsidRDefault="004132D9" w:rsidP="000C5782">
      <w:pPr>
        <w:pStyle w:val="Textopredeterminado"/>
        <w:jc w:val="both"/>
        <w:rPr>
          <w:rFonts w:ascii="Arial" w:hAnsi="Arial" w:cs="Arial"/>
          <w:sz w:val="18"/>
          <w:szCs w:val="18"/>
        </w:rPr>
      </w:pPr>
      <w:r w:rsidRPr="00607630">
        <w:rPr>
          <w:rFonts w:ascii="Arial" w:hAnsi="Arial" w:cs="Arial"/>
          <w:sz w:val="18"/>
          <w:szCs w:val="18"/>
        </w:rPr>
        <w:t xml:space="preserve"> </w:t>
      </w:r>
    </w:p>
    <w:p w14:paraId="21A3AAF7" w14:textId="346591F2" w:rsidR="004B25F3" w:rsidRPr="00607630" w:rsidRDefault="00006BCC" w:rsidP="000C5782">
      <w:pPr>
        <w:pStyle w:val="Textopredeterminado"/>
        <w:jc w:val="both"/>
        <w:rPr>
          <w:rFonts w:ascii="Arial" w:hAnsi="Arial" w:cs="Arial"/>
          <w:sz w:val="18"/>
          <w:szCs w:val="18"/>
        </w:rPr>
      </w:pPr>
      <w:r w:rsidRPr="00607630">
        <w:rPr>
          <w:rFonts w:ascii="Arial" w:hAnsi="Arial" w:cs="Arial"/>
          <w:sz w:val="18"/>
          <w:szCs w:val="18"/>
        </w:rPr>
        <w:t xml:space="preserve">Las </w:t>
      </w:r>
      <w:r w:rsidR="00153759" w:rsidRPr="00607630">
        <w:rPr>
          <w:rFonts w:ascii="Arial" w:hAnsi="Arial" w:cs="Arial"/>
          <w:sz w:val="18"/>
          <w:szCs w:val="18"/>
        </w:rPr>
        <w:t xml:space="preserve">cuentas que integran </w:t>
      </w:r>
      <w:r w:rsidR="00117792" w:rsidRPr="00607630">
        <w:rPr>
          <w:rFonts w:ascii="Arial" w:hAnsi="Arial" w:cs="Arial"/>
          <w:sz w:val="18"/>
          <w:szCs w:val="18"/>
        </w:rPr>
        <w:t>el pasivo circulante</w:t>
      </w:r>
      <w:r w:rsidRPr="00607630">
        <w:rPr>
          <w:rFonts w:ascii="Arial" w:hAnsi="Arial" w:cs="Arial"/>
          <w:sz w:val="18"/>
          <w:szCs w:val="18"/>
        </w:rPr>
        <w:t xml:space="preserve"> </w:t>
      </w:r>
      <w:r w:rsidR="000B47D2" w:rsidRPr="00607630">
        <w:rPr>
          <w:rFonts w:ascii="Arial" w:hAnsi="Arial" w:cs="Arial"/>
          <w:sz w:val="18"/>
          <w:szCs w:val="18"/>
        </w:rPr>
        <w:t xml:space="preserve">se </w:t>
      </w:r>
      <w:r w:rsidRPr="00607630">
        <w:rPr>
          <w:rFonts w:ascii="Arial" w:hAnsi="Arial" w:cs="Arial"/>
          <w:sz w:val="18"/>
          <w:szCs w:val="18"/>
        </w:rPr>
        <w:t>detallan a continuación:</w:t>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t xml:space="preserve">      </w:t>
      </w:r>
      <w:r w:rsidR="009F5865" w:rsidRPr="00607630">
        <w:rPr>
          <w:rFonts w:ascii="Arial" w:hAnsi="Arial" w:cs="Arial"/>
          <w:sz w:val="18"/>
          <w:szCs w:val="18"/>
        </w:rPr>
        <w:tab/>
      </w:r>
    </w:p>
    <w:p w14:paraId="1EE2905D" w14:textId="77777777" w:rsidR="001F7D72" w:rsidRPr="00607630" w:rsidRDefault="00364D48" w:rsidP="000C5782">
      <w:pPr>
        <w:pStyle w:val="Textopredeterminado"/>
        <w:jc w:val="both"/>
        <w:rPr>
          <w:rFonts w:ascii="Arial" w:hAnsi="Arial" w:cs="Arial"/>
          <w:b/>
          <w:sz w:val="18"/>
          <w:szCs w:val="18"/>
        </w:rPr>
      </w:pPr>
      <w:r w:rsidRPr="00607630">
        <w:rPr>
          <w:rFonts w:ascii="Arial" w:hAnsi="Arial" w:cs="Arial"/>
          <w:b/>
          <w:sz w:val="18"/>
          <w:szCs w:val="18"/>
        </w:rPr>
        <w:t xml:space="preserve">Nota </w:t>
      </w:r>
      <w:r w:rsidR="00B94B98" w:rsidRPr="00607630">
        <w:rPr>
          <w:rFonts w:ascii="Arial" w:hAnsi="Arial" w:cs="Arial"/>
          <w:b/>
          <w:sz w:val="18"/>
          <w:szCs w:val="18"/>
        </w:rPr>
        <w:t>9</w:t>
      </w:r>
      <w:r w:rsidR="00091FCE" w:rsidRPr="00607630">
        <w:rPr>
          <w:rFonts w:ascii="Arial" w:hAnsi="Arial" w:cs="Arial"/>
          <w:b/>
          <w:sz w:val="18"/>
          <w:szCs w:val="18"/>
        </w:rPr>
        <w:t>.1.-</w:t>
      </w:r>
      <w:r w:rsidR="00AE1C74" w:rsidRPr="00607630">
        <w:rPr>
          <w:rFonts w:ascii="Arial" w:hAnsi="Arial" w:cs="Arial"/>
          <w:b/>
          <w:sz w:val="18"/>
          <w:szCs w:val="18"/>
        </w:rPr>
        <w:t xml:space="preserve"> Servicios personales por pagar a corto plazo</w:t>
      </w:r>
      <w:r w:rsidR="004132D9" w:rsidRPr="00607630">
        <w:rPr>
          <w:rFonts w:ascii="Arial" w:hAnsi="Arial" w:cs="Arial"/>
          <w:b/>
          <w:sz w:val="18"/>
          <w:szCs w:val="18"/>
        </w:rPr>
        <w:t>:</w:t>
      </w:r>
    </w:p>
    <w:p w14:paraId="74C8EFF6" w14:textId="77777777" w:rsidR="00E67CBB" w:rsidRPr="00607630" w:rsidRDefault="00E67CBB" w:rsidP="000C5782">
      <w:pPr>
        <w:pStyle w:val="Textopredeterminado"/>
        <w:jc w:val="both"/>
        <w:rPr>
          <w:rFonts w:ascii="Arial" w:hAnsi="Arial" w:cs="Arial"/>
          <w:b/>
          <w:sz w:val="18"/>
          <w:szCs w:val="18"/>
        </w:rPr>
      </w:pPr>
    </w:p>
    <w:p w14:paraId="5BAAA8B3" w14:textId="1B5BFF70" w:rsidR="004132D9" w:rsidRPr="00607630" w:rsidRDefault="005A00CB" w:rsidP="004732D4">
      <w:pPr>
        <w:jc w:val="both"/>
        <w:rPr>
          <w:rFonts w:ascii="Arial" w:hAnsi="Arial" w:cs="Arial"/>
          <w:sz w:val="18"/>
          <w:szCs w:val="18"/>
          <w:lang w:eastAsia="en-US"/>
        </w:rPr>
      </w:pPr>
      <w:r w:rsidRPr="00607630">
        <w:rPr>
          <w:rFonts w:ascii="Arial" w:hAnsi="Arial" w:cs="Arial"/>
          <w:sz w:val="18"/>
          <w:szCs w:val="18"/>
        </w:rPr>
        <w:t>En este rubro se engloban diversas cuentas por pagar derivadas de</w:t>
      </w:r>
      <w:r w:rsidR="004F1C93" w:rsidRPr="00607630">
        <w:rPr>
          <w:rFonts w:ascii="Arial" w:hAnsi="Arial" w:cs="Arial"/>
          <w:sz w:val="18"/>
          <w:szCs w:val="18"/>
        </w:rPr>
        <w:t xml:space="preserve"> los compromisos por remuneraciones al personal al servicio del </w:t>
      </w:r>
      <w:r w:rsidR="00235416" w:rsidRPr="00607630">
        <w:rPr>
          <w:rFonts w:ascii="Arial" w:hAnsi="Arial" w:cs="Arial"/>
          <w:sz w:val="18"/>
          <w:szCs w:val="18"/>
        </w:rPr>
        <w:t>Municipio de Guaymas Sonora</w:t>
      </w:r>
      <w:r w:rsidR="00D804CC" w:rsidRPr="00607630">
        <w:rPr>
          <w:rFonts w:ascii="Arial" w:hAnsi="Arial" w:cs="Arial"/>
          <w:sz w:val="18"/>
          <w:szCs w:val="18"/>
        </w:rPr>
        <w:t xml:space="preserve">.  Al </w:t>
      </w:r>
      <w:r w:rsidR="00FC3575">
        <w:rPr>
          <w:rFonts w:ascii="Arial" w:hAnsi="Arial" w:cs="Arial"/>
          <w:sz w:val="18"/>
          <w:szCs w:val="18"/>
        </w:rPr>
        <w:t>30 de septiembre de</w:t>
      </w:r>
      <w:r w:rsidR="00CA59CA">
        <w:rPr>
          <w:rFonts w:ascii="Arial" w:hAnsi="Arial" w:cs="Arial"/>
          <w:sz w:val="18"/>
          <w:szCs w:val="18"/>
        </w:rPr>
        <w:t xml:space="preserve"> 2022</w:t>
      </w:r>
      <w:r w:rsidR="004F1C93" w:rsidRPr="00607630">
        <w:rPr>
          <w:rFonts w:ascii="Arial" w:hAnsi="Arial" w:cs="Arial"/>
          <w:sz w:val="18"/>
          <w:szCs w:val="18"/>
        </w:rPr>
        <w:t xml:space="preserve"> el adeudo por concepto</w:t>
      </w:r>
      <w:r w:rsidRPr="00607630">
        <w:rPr>
          <w:rFonts w:ascii="Arial" w:hAnsi="Arial" w:cs="Arial"/>
          <w:sz w:val="18"/>
          <w:szCs w:val="18"/>
        </w:rPr>
        <w:t xml:space="preserve"> de nómina,</w:t>
      </w:r>
      <w:r w:rsidR="004F1C93" w:rsidRPr="00607630">
        <w:rPr>
          <w:rFonts w:ascii="Arial" w:hAnsi="Arial" w:cs="Arial"/>
          <w:sz w:val="18"/>
          <w:szCs w:val="18"/>
        </w:rPr>
        <w:t xml:space="preserve"> indemnizaciones</w:t>
      </w:r>
      <w:r w:rsidRPr="00607630">
        <w:rPr>
          <w:rFonts w:ascii="Arial" w:hAnsi="Arial" w:cs="Arial"/>
          <w:sz w:val="18"/>
          <w:szCs w:val="18"/>
        </w:rPr>
        <w:t>, despido</w:t>
      </w:r>
      <w:r w:rsidR="006E0697" w:rsidRPr="00607630">
        <w:rPr>
          <w:rFonts w:ascii="Arial" w:hAnsi="Arial" w:cs="Arial"/>
          <w:sz w:val="18"/>
          <w:szCs w:val="18"/>
        </w:rPr>
        <w:t>s al personal</w:t>
      </w:r>
      <w:r w:rsidR="004F1C93" w:rsidRPr="00607630">
        <w:rPr>
          <w:rFonts w:ascii="Arial" w:hAnsi="Arial" w:cs="Arial"/>
          <w:sz w:val="18"/>
          <w:szCs w:val="18"/>
        </w:rPr>
        <w:t xml:space="preserve"> y demás prestaciones contractuales asciende</w:t>
      </w:r>
      <w:r w:rsidR="006E0697" w:rsidRPr="00607630">
        <w:rPr>
          <w:rFonts w:ascii="Arial" w:hAnsi="Arial" w:cs="Arial"/>
          <w:sz w:val="18"/>
          <w:szCs w:val="18"/>
        </w:rPr>
        <w:t xml:space="preserve"> </w:t>
      </w:r>
      <w:r w:rsidR="004F1C93" w:rsidRPr="00607630">
        <w:rPr>
          <w:rFonts w:ascii="Arial" w:hAnsi="Arial" w:cs="Arial"/>
          <w:sz w:val="18"/>
          <w:szCs w:val="18"/>
        </w:rPr>
        <w:t>a</w:t>
      </w:r>
      <w:r w:rsidR="004132D9" w:rsidRPr="00607630">
        <w:rPr>
          <w:rFonts w:ascii="Arial" w:hAnsi="Arial" w:cs="Arial"/>
          <w:sz w:val="18"/>
          <w:szCs w:val="18"/>
        </w:rPr>
        <w:t xml:space="preserve"> un i</w:t>
      </w:r>
      <w:r w:rsidR="006E0697" w:rsidRPr="00607630">
        <w:rPr>
          <w:rFonts w:ascii="Arial" w:hAnsi="Arial" w:cs="Arial"/>
          <w:sz w:val="18"/>
          <w:szCs w:val="18"/>
        </w:rPr>
        <w:t>mporte de $</w:t>
      </w:r>
      <w:r w:rsidR="009F2533" w:rsidRPr="00607630">
        <w:rPr>
          <w:rFonts w:ascii="Arial" w:hAnsi="Arial" w:cs="Arial"/>
          <w:sz w:val="18"/>
          <w:szCs w:val="18"/>
        </w:rPr>
        <w:t xml:space="preserve"> </w:t>
      </w:r>
      <w:r w:rsidR="00BF1E0A">
        <w:rPr>
          <w:rFonts w:ascii="Arial" w:hAnsi="Arial" w:cs="Arial"/>
          <w:sz w:val="18"/>
          <w:szCs w:val="18"/>
          <w:lang w:eastAsia="en-US"/>
        </w:rPr>
        <w:t>1,355,394.14</w:t>
      </w:r>
    </w:p>
    <w:p w14:paraId="3D16D071" w14:textId="77777777" w:rsidR="004132D9" w:rsidRPr="00607630" w:rsidRDefault="00364D48" w:rsidP="000B789E">
      <w:pPr>
        <w:pStyle w:val="NormalWeb"/>
        <w:jc w:val="both"/>
        <w:rPr>
          <w:rFonts w:ascii="Arial" w:hAnsi="Arial" w:cs="Arial"/>
          <w:sz w:val="18"/>
          <w:szCs w:val="18"/>
        </w:rPr>
      </w:pPr>
      <w:r w:rsidRPr="00607630">
        <w:rPr>
          <w:rFonts w:ascii="Arial" w:hAnsi="Arial" w:cs="Arial"/>
          <w:b/>
          <w:sz w:val="18"/>
          <w:szCs w:val="18"/>
        </w:rPr>
        <w:t xml:space="preserve">Nota </w:t>
      </w:r>
      <w:r w:rsidR="00B94B98" w:rsidRPr="00607630">
        <w:rPr>
          <w:rFonts w:ascii="Arial" w:hAnsi="Arial" w:cs="Arial"/>
          <w:b/>
          <w:sz w:val="18"/>
          <w:szCs w:val="18"/>
        </w:rPr>
        <w:t>9</w:t>
      </w:r>
      <w:r w:rsidR="00091FCE" w:rsidRPr="00607630">
        <w:rPr>
          <w:rFonts w:ascii="Arial" w:hAnsi="Arial" w:cs="Arial"/>
          <w:b/>
          <w:sz w:val="18"/>
          <w:szCs w:val="18"/>
        </w:rPr>
        <w:t>.2.-</w:t>
      </w:r>
      <w:r w:rsidR="00AE1C74" w:rsidRPr="00607630">
        <w:rPr>
          <w:rFonts w:ascii="Arial" w:hAnsi="Arial" w:cs="Arial"/>
          <w:b/>
          <w:sz w:val="18"/>
          <w:szCs w:val="18"/>
        </w:rPr>
        <w:t>Proveedores por pagar a corto plazo</w:t>
      </w:r>
      <w:r w:rsidR="004132D9" w:rsidRPr="00607630">
        <w:rPr>
          <w:rFonts w:ascii="Arial" w:hAnsi="Arial" w:cs="Arial"/>
          <w:b/>
          <w:sz w:val="18"/>
          <w:szCs w:val="18"/>
        </w:rPr>
        <w:t>:</w:t>
      </w:r>
    </w:p>
    <w:p w14:paraId="2F474ABB" w14:textId="28761C85" w:rsidR="004132D9" w:rsidRPr="00607630" w:rsidRDefault="004132D9" w:rsidP="00581D18">
      <w:pPr>
        <w:jc w:val="both"/>
        <w:rPr>
          <w:rFonts w:ascii="Arial" w:hAnsi="Arial" w:cs="Arial"/>
          <w:sz w:val="18"/>
          <w:szCs w:val="18"/>
          <w:lang w:eastAsia="en-US"/>
        </w:rPr>
      </w:pPr>
      <w:r w:rsidRPr="00607630">
        <w:rPr>
          <w:rFonts w:ascii="Arial" w:hAnsi="Arial" w:cs="Arial"/>
          <w:sz w:val="18"/>
          <w:szCs w:val="18"/>
        </w:rPr>
        <w:t xml:space="preserve">Esta cuenta representa el adeudo a los proveedores a corto plazo </w:t>
      </w:r>
      <w:r w:rsidR="00E676FE" w:rsidRPr="00607630">
        <w:rPr>
          <w:rFonts w:ascii="Arial" w:hAnsi="Arial" w:cs="Arial"/>
          <w:sz w:val="18"/>
          <w:szCs w:val="18"/>
        </w:rPr>
        <w:t xml:space="preserve">derivados de las operaciones del </w:t>
      </w:r>
      <w:r w:rsidR="00235416" w:rsidRPr="00607630">
        <w:rPr>
          <w:rFonts w:ascii="Arial" w:hAnsi="Arial" w:cs="Arial"/>
          <w:sz w:val="18"/>
          <w:szCs w:val="18"/>
        </w:rPr>
        <w:t xml:space="preserve">organismo </w:t>
      </w:r>
      <w:r w:rsidR="00E676FE" w:rsidRPr="00607630">
        <w:rPr>
          <w:rFonts w:ascii="Arial" w:hAnsi="Arial" w:cs="Arial"/>
          <w:sz w:val="18"/>
          <w:szCs w:val="18"/>
        </w:rPr>
        <w:t xml:space="preserve">público </w:t>
      </w:r>
      <w:r w:rsidR="00C56D5E" w:rsidRPr="00607630">
        <w:rPr>
          <w:rFonts w:ascii="Arial" w:hAnsi="Arial" w:cs="Arial"/>
          <w:sz w:val="18"/>
          <w:szCs w:val="18"/>
        </w:rPr>
        <w:t>por</w:t>
      </w:r>
      <w:r w:rsidR="00545237" w:rsidRPr="00607630">
        <w:rPr>
          <w:rFonts w:ascii="Arial" w:hAnsi="Arial" w:cs="Arial"/>
          <w:sz w:val="18"/>
          <w:szCs w:val="18"/>
        </w:rPr>
        <w:t xml:space="preserve"> un importe de</w:t>
      </w:r>
      <w:r w:rsidR="00B64467" w:rsidRPr="00607630">
        <w:rPr>
          <w:rFonts w:ascii="Arial" w:hAnsi="Arial" w:cs="Arial"/>
          <w:sz w:val="18"/>
          <w:szCs w:val="18"/>
        </w:rPr>
        <w:t xml:space="preserve"> </w:t>
      </w:r>
      <w:r w:rsidR="00581D18" w:rsidRPr="00607630">
        <w:rPr>
          <w:rFonts w:ascii="Arial" w:hAnsi="Arial" w:cs="Arial"/>
          <w:sz w:val="18"/>
          <w:szCs w:val="18"/>
        </w:rPr>
        <w:t xml:space="preserve">$ </w:t>
      </w:r>
      <w:r w:rsidR="00BF1E0A">
        <w:rPr>
          <w:rFonts w:ascii="Arial" w:hAnsi="Arial" w:cs="Arial"/>
          <w:sz w:val="18"/>
          <w:szCs w:val="18"/>
          <w:lang w:eastAsia="en-US"/>
        </w:rPr>
        <w:t>23,675,188.32</w:t>
      </w:r>
      <w:r w:rsidR="00581D18" w:rsidRPr="00607630">
        <w:rPr>
          <w:rFonts w:ascii="Arial" w:hAnsi="Arial" w:cs="Arial"/>
          <w:sz w:val="18"/>
          <w:szCs w:val="18"/>
          <w:lang w:eastAsia="en-US"/>
        </w:rPr>
        <w:t xml:space="preserve"> </w:t>
      </w:r>
      <w:r w:rsidR="005D5265" w:rsidRPr="00607630">
        <w:rPr>
          <w:rFonts w:ascii="Arial" w:hAnsi="Arial" w:cs="Arial"/>
          <w:sz w:val="18"/>
          <w:szCs w:val="18"/>
        </w:rPr>
        <w:t>que deberá pagar en un plazo menor o igual a doce meses.</w:t>
      </w:r>
    </w:p>
    <w:p w14:paraId="5D0AACF1" w14:textId="77777777" w:rsidR="00C17ADF" w:rsidRPr="00607630" w:rsidRDefault="00C17ADF" w:rsidP="000C5782">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6738"/>
        <w:gridCol w:w="2727"/>
      </w:tblGrid>
      <w:tr w:rsidR="00006BCC" w:rsidRPr="00607630" w14:paraId="78189C2C" w14:textId="77777777" w:rsidTr="00AA3D6A">
        <w:tc>
          <w:tcPr>
            <w:tcW w:w="6738" w:type="dxa"/>
          </w:tcPr>
          <w:p w14:paraId="7D997E8D" w14:textId="77777777" w:rsidR="00006BCC" w:rsidRPr="00607630" w:rsidRDefault="000B789E" w:rsidP="000C5782">
            <w:pPr>
              <w:jc w:val="both"/>
              <w:rPr>
                <w:rFonts w:ascii="Arial" w:hAnsi="Arial" w:cs="Arial"/>
                <w:color w:val="000000"/>
                <w:sz w:val="18"/>
                <w:szCs w:val="18"/>
              </w:rPr>
            </w:pPr>
            <w:r w:rsidRPr="00607630">
              <w:rPr>
                <w:rFonts w:ascii="Arial" w:hAnsi="Arial" w:cs="Arial"/>
                <w:color w:val="000000"/>
                <w:sz w:val="18"/>
                <w:szCs w:val="18"/>
              </w:rPr>
              <w:t xml:space="preserve">   N O M B R E S</w:t>
            </w:r>
          </w:p>
        </w:tc>
        <w:tc>
          <w:tcPr>
            <w:tcW w:w="2727" w:type="dxa"/>
          </w:tcPr>
          <w:p w14:paraId="0498E1BC" w14:textId="1F233C0E" w:rsidR="00006BCC" w:rsidRPr="00607630" w:rsidRDefault="00FC3575" w:rsidP="009773A0">
            <w:pPr>
              <w:jc w:val="right"/>
              <w:rPr>
                <w:rFonts w:ascii="Arial" w:hAnsi="Arial" w:cs="Arial"/>
                <w:color w:val="000000"/>
                <w:sz w:val="18"/>
                <w:szCs w:val="18"/>
              </w:rPr>
            </w:pPr>
            <w:r>
              <w:rPr>
                <w:rFonts w:ascii="Arial" w:hAnsi="Arial" w:cs="Arial"/>
                <w:b/>
                <w:sz w:val="18"/>
                <w:szCs w:val="18"/>
              </w:rPr>
              <w:t>Septiembre 30, 2022</w:t>
            </w:r>
          </w:p>
        </w:tc>
      </w:tr>
      <w:tr w:rsidR="00C74CD7" w:rsidRPr="00607630" w14:paraId="4DF83996" w14:textId="77777777" w:rsidTr="00AA3D6A">
        <w:tc>
          <w:tcPr>
            <w:tcW w:w="6738" w:type="dxa"/>
          </w:tcPr>
          <w:p w14:paraId="632C2AA2" w14:textId="22B5B7F0" w:rsidR="00C74CD7" w:rsidRPr="00607630" w:rsidRDefault="00BF1E0A" w:rsidP="000C5782">
            <w:pPr>
              <w:pStyle w:val="Textopredeterminado"/>
              <w:jc w:val="both"/>
              <w:rPr>
                <w:rFonts w:ascii="Arial" w:hAnsi="Arial" w:cs="Arial"/>
                <w:sz w:val="18"/>
                <w:szCs w:val="18"/>
              </w:rPr>
            </w:pPr>
            <w:r>
              <w:rPr>
                <w:rFonts w:ascii="Arial" w:hAnsi="Arial" w:cs="Arial"/>
                <w:sz w:val="18"/>
                <w:szCs w:val="18"/>
              </w:rPr>
              <w:t>Distribuciones Orunga S. A. de C.V.</w:t>
            </w:r>
          </w:p>
        </w:tc>
        <w:tc>
          <w:tcPr>
            <w:tcW w:w="2727" w:type="dxa"/>
          </w:tcPr>
          <w:p w14:paraId="306C835C" w14:textId="2C219F85" w:rsidR="00C74CD7" w:rsidRPr="00607630" w:rsidRDefault="00BF1E0A" w:rsidP="00897F1A">
            <w:pPr>
              <w:jc w:val="right"/>
              <w:rPr>
                <w:rFonts w:ascii="Arial" w:hAnsi="Arial" w:cs="Arial"/>
                <w:sz w:val="18"/>
                <w:szCs w:val="18"/>
                <w:lang w:val="en-US"/>
              </w:rPr>
            </w:pPr>
            <w:r>
              <w:rPr>
                <w:rFonts w:ascii="Arial" w:hAnsi="Arial" w:cs="Arial"/>
                <w:sz w:val="18"/>
                <w:szCs w:val="18"/>
              </w:rPr>
              <w:t>292,433.01</w:t>
            </w:r>
          </w:p>
        </w:tc>
      </w:tr>
      <w:tr w:rsidR="00BF52F5" w:rsidRPr="00607630" w14:paraId="5514E515" w14:textId="77777777" w:rsidTr="00AA3D6A">
        <w:tc>
          <w:tcPr>
            <w:tcW w:w="6738" w:type="dxa"/>
          </w:tcPr>
          <w:p w14:paraId="46C60F2D" w14:textId="0BD162D0" w:rsidR="00BF52F5" w:rsidRPr="00607630" w:rsidRDefault="00BF1E0A" w:rsidP="000C5782">
            <w:pPr>
              <w:pStyle w:val="Textopredeterminado"/>
              <w:jc w:val="both"/>
              <w:rPr>
                <w:rFonts w:ascii="Arial" w:hAnsi="Arial" w:cs="Arial"/>
                <w:sz w:val="18"/>
                <w:szCs w:val="18"/>
              </w:rPr>
            </w:pPr>
            <w:r>
              <w:rPr>
                <w:rFonts w:ascii="Arial" w:hAnsi="Arial" w:cs="Arial"/>
                <w:sz w:val="18"/>
                <w:szCs w:val="18"/>
              </w:rPr>
              <w:t>Materiales Vizcaino S.A. de C.V.</w:t>
            </w:r>
          </w:p>
        </w:tc>
        <w:tc>
          <w:tcPr>
            <w:tcW w:w="2727" w:type="dxa"/>
          </w:tcPr>
          <w:p w14:paraId="37410977" w14:textId="69F6576C" w:rsidR="00BF52F5" w:rsidRPr="00607630" w:rsidRDefault="00BF1E0A" w:rsidP="00897F1A">
            <w:pPr>
              <w:jc w:val="right"/>
              <w:rPr>
                <w:rFonts w:ascii="Arial" w:hAnsi="Arial" w:cs="Arial"/>
                <w:sz w:val="18"/>
                <w:szCs w:val="18"/>
                <w:lang w:val="en-US"/>
              </w:rPr>
            </w:pPr>
            <w:r>
              <w:rPr>
                <w:rFonts w:ascii="Arial" w:hAnsi="Arial" w:cs="Arial"/>
                <w:sz w:val="18"/>
                <w:szCs w:val="18"/>
              </w:rPr>
              <w:t>308,154.00</w:t>
            </w:r>
          </w:p>
        </w:tc>
      </w:tr>
      <w:tr w:rsidR="00897F1A" w:rsidRPr="00607630" w14:paraId="2B6C912B" w14:textId="77777777" w:rsidTr="00AA3D6A">
        <w:tc>
          <w:tcPr>
            <w:tcW w:w="6738" w:type="dxa"/>
          </w:tcPr>
          <w:p w14:paraId="28DFA787" w14:textId="49EFA15C" w:rsidR="00897F1A" w:rsidRPr="00607630" w:rsidRDefault="00CB0EB0" w:rsidP="000C5782">
            <w:pPr>
              <w:pStyle w:val="Textopredeterminado"/>
              <w:jc w:val="both"/>
              <w:rPr>
                <w:rFonts w:ascii="Arial" w:hAnsi="Arial" w:cs="Arial"/>
                <w:sz w:val="18"/>
                <w:szCs w:val="18"/>
              </w:rPr>
            </w:pPr>
            <w:r>
              <w:rPr>
                <w:rFonts w:ascii="Arial" w:hAnsi="Arial" w:cs="Arial"/>
                <w:sz w:val="18"/>
                <w:szCs w:val="18"/>
              </w:rPr>
              <w:t>Gasred</w:t>
            </w:r>
            <w:r w:rsidR="00897F1A" w:rsidRPr="00607630">
              <w:rPr>
                <w:rFonts w:ascii="Arial" w:hAnsi="Arial" w:cs="Arial"/>
                <w:sz w:val="18"/>
                <w:szCs w:val="18"/>
              </w:rPr>
              <w:t>, S.A. de C.V.</w:t>
            </w:r>
          </w:p>
        </w:tc>
        <w:tc>
          <w:tcPr>
            <w:tcW w:w="2727" w:type="dxa"/>
          </w:tcPr>
          <w:p w14:paraId="272AAE47" w14:textId="3FDEC452" w:rsidR="00CB0EB0" w:rsidRPr="00CB0EB0" w:rsidRDefault="00BF1E0A" w:rsidP="00CB0EB0">
            <w:pPr>
              <w:jc w:val="right"/>
              <w:rPr>
                <w:rFonts w:ascii="Arial" w:hAnsi="Arial" w:cs="Arial"/>
                <w:sz w:val="18"/>
                <w:szCs w:val="18"/>
              </w:rPr>
            </w:pPr>
            <w:r>
              <w:rPr>
                <w:rFonts w:ascii="Arial" w:hAnsi="Arial" w:cs="Arial"/>
                <w:sz w:val="18"/>
                <w:szCs w:val="18"/>
              </w:rPr>
              <w:t>378,120.42</w:t>
            </w:r>
          </w:p>
        </w:tc>
      </w:tr>
      <w:tr w:rsidR="00C75F61" w:rsidRPr="00607630" w14:paraId="7A49338D" w14:textId="77777777" w:rsidTr="00AA3D6A">
        <w:tc>
          <w:tcPr>
            <w:tcW w:w="6738" w:type="dxa"/>
          </w:tcPr>
          <w:p w14:paraId="6C0682DF" w14:textId="60FEAE64" w:rsidR="00C75F61" w:rsidRPr="00607630" w:rsidRDefault="003D62E4" w:rsidP="000C5782">
            <w:pPr>
              <w:pStyle w:val="Textopredeterminado"/>
              <w:jc w:val="both"/>
              <w:rPr>
                <w:rFonts w:ascii="Arial" w:hAnsi="Arial" w:cs="Arial"/>
                <w:sz w:val="18"/>
                <w:szCs w:val="18"/>
              </w:rPr>
            </w:pPr>
            <w:r>
              <w:rPr>
                <w:rFonts w:ascii="Arial" w:hAnsi="Arial" w:cs="Arial"/>
                <w:sz w:val="18"/>
                <w:szCs w:val="18"/>
              </w:rPr>
              <w:t>Comercializadora de N</w:t>
            </w:r>
            <w:r w:rsidR="00BF1E0A">
              <w:rPr>
                <w:rFonts w:ascii="Arial" w:hAnsi="Arial" w:cs="Arial"/>
                <w:sz w:val="18"/>
                <w:szCs w:val="18"/>
              </w:rPr>
              <w:t>egocios</w:t>
            </w:r>
            <w:r>
              <w:rPr>
                <w:rFonts w:ascii="Arial" w:hAnsi="Arial" w:cs="Arial"/>
                <w:sz w:val="18"/>
                <w:szCs w:val="18"/>
              </w:rPr>
              <w:t xml:space="preserve"> Diversos, </w:t>
            </w:r>
            <w:r w:rsidR="00144A6B">
              <w:rPr>
                <w:rFonts w:ascii="Arial" w:hAnsi="Arial" w:cs="Arial"/>
                <w:sz w:val="18"/>
                <w:szCs w:val="18"/>
              </w:rPr>
              <w:t>S.A. de</w:t>
            </w:r>
            <w:r>
              <w:rPr>
                <w:rFonts w:ascii="Arial" w:hAnsi="Arial" w:cs="Arial"/>
                <w:sz w:val="18"/>
                <w:szCs w:val="18"/>
              </w:rPr>
              <w:t xml:space="preserve"> C.V. </w:t>
            </w:r>
          </w:p>
        </w:tc>
        <w:tc>
          <w:tcPr>
            <w:tcW w:w="2727" w:type="dxa"/>
          </w:tcPr>
          <w:p w14:paraId="50D79A59" w14:textId="081FE123" w:rsidR="00C75F61" w:rsidRPr="00607630" w:rsidRDefault="00BF1E0A" w:rsidP="00C75F61">
            <w:pPr>
              <w:jc w:val="right"/>
              <w:rPr>
                <w:rFonts w:ascii="Arial" w:hAnsi="Arial" w:cs="Arial"/>
                <w:sz w:val="18"/>
                <w:szCs w:val="18"/>
                <w:lang w:val="en-US"/>
              </w:rPr>
            </w:pPr>
            <w:r>
              <w:rPr>
                <w:rFonts w:ascii="Arial" w:hAnsi="Arial" w:cs="Arial"/>
                <w:sz w:val="18"/>
                <w:szCs w:val="18"/>
              </w:rPr>
              <w:t>417,600.00</w:t>
            </w:r>
          </w:p>
        </w:tc>
      </w:tr>
      <w:tr w:rsidR="00C75F61" w:rsidRPr="00607630" w14:paraId="01F28C4C" w14:textId="77777777" w:rsidTr="00AA3D6A">
        <w:tc>
          <w:tcPr>
            <w:tcW w:w="6738" w:type="dxa"/>
          </w:tcPr>
          <w:p w14:paraId="7B58CC71" w14:textId="154D47EE" w:rsidR="00C75F61" w:rsidRPr="00607630" w:rsidRDefault="00BF1E0A" w:rsidP="000C5782">
            <w:pPr>
              <w:pStyle w:val="Textopredeterminado"/>
              <w:jc w:val="both"/>
              <w:rPr>
                <w:rFonts w:ascii="Arial" w:hAnsi="Arial" w:cs="Arial"/>
                <w:sz w:val="18"/>
                <w:szCs w:val="18"/>
              </w:rPr>
            </w:pPr>
            <w:r>
              <w:rPr>
                <w:rFonts w:ascii="Arial" w:hAnsi="Arial" w:cs="Arial"/>
                <w:sz w:val="18"/>
                <w:szCs w:val="18"/>
              </w:rPr>
              <w:t>C.F.E. Suministrador de Servicios Básicos</w:t>
            </w:r>
          </w:p>
        </w:tc>
        <w:tc>
          <w:tcPr>
            <w:tcW w:w="2727" w:type="dxa"/>
          </w:tcPr>
          <w:p w14:paraId="18A80C74" w14:textId="63A6DC9A" w:rsidR="00C75F61" w:rsidRPr="00607630" w:rsidRDefault="00BF1E0A" w:rsidP="00C75F61">
            <w:pPr>
              <w:jc w:val="right"/>
              <w:rPr>
                <w:rFonts w:ascii="Arial" w:hAnsi="Arial" w:cs="Arial"/>
                <w:sz w:val="18"/>
                <w:szCs w:val="18"/>
                <w:lang w:val="en-US"/>
              </w:rPr>
            </w:pPr>
            <w:r>
              <w:rPr>
                <w:rFonts w:ascii="Arial" w:hAnsi="Arial" w:cs="Arial"/>
                <w:sz w:val="18"/>
                <w:szCs w:val="18"/>
              </w:rPr>
              <w:t>633,085.62</w:t>
            </w:r>
          </w:p>
        </w:tc>
      </w:tr>
      <w:tr w:rsidR="00BF1E0A" w:rsidRPr="00607630" w14:paraId="78F6F074" w14:textId="77777777" w:rsidTr="00AA3D6A">
        <w:tc>
          <w:tcPr>
            <w:tcW w:w="6738" w:type="dxa"/>
          </w:tcPr>
          <w:p w14:paraId="6A93B674" w14:textId="66F65361" w:rsidR="00BF1E0A" w:rsidRPr="00607630" w:rsidRDefault="003E670C" w:rsidP="000C5782">
            <w:pPr>
              <w:pStyle w:val="Textopredeterminado"/>
              <w:jc w:val="both"/>
              <w:rPr>
                <w:rFonts w:ascii="Arial" w:hAnsi="Arial" w:cs="Arial"/>
                <w:sz w:val="18"/>
                <w:szCs w:val="18"/>
              </w:rPr>
            </w:pPr>
            <w:r>
              <w:rPr>
                <w:rFonts w:ascii="Arial" w:hAnsi="Arial" w:cs="Arial"/>
                <w:sz w:val="18"/>
                <w:szCs w:val="18"/>
              </w:rPr>
              <w:lastRenderedPageBreak/>
              <w:t>Cosale Desarrollos S.A. de C.V.</w:t>
            </w:r>
          </w:p>
        </w:tc>
        <w:tc>
          <w:tcPr>
            <w:tcW w:w="2727" w:type="dxa"/>
          </w:tcPr>
          <w:p w14:paraId="3FCB6538" w14:textId="1369DD75" w:rsidR="00BF1E0A" w:rsidRDefault="00BF1E0A" w:rsidP="00C61E30">
            <w:pPr>
              <w:jc w:val="right"/>
              <w:rPr>
                <w:rFonts w:ascii="Arial" w:hAnsi="Arial" w:cs="Arial"/>
                <w:sz w:val="18"/>
                <w:szCs w:val="18"/>
              </w:rPr>
            </w:pPr>
            <w:r>
              <w:rPr>
                <w:rFonts w:ascii="Arial" w:hAnsi="Arial" w:cs="Arial"/>
                <w:sz w:val="18"/>
                <w:szCs w:val="18"/>
              </w:rPr>
              <w:t>643,604.99</w:t>
            </w:r>
          </w:p>
        </w:tc>
      </w:tr>
      <w:tr w:rsidR="00BF1E0A" w:rsidRPr="00607630" w14:paraId="19E0B37E" w14:textId="77777777" w:rsidTr="00AA3D6A">
        <w:tc>
          <w:tcPr>
            <w:tcW w:w="6738" w:type="dxa"/>
          </w:tcPr>
          <w:p w14:paraId="684857F7" w14:textId="5D93C676" w:rsidR="00BF1E0A" w:rsidRPr="00607630" w:rsidRDefault="003E670C" w:rsidP="000C5782">
            <w:pPr>
              <w:pStyle w:val="Textopredeterminado"/>
              <w:jc w:val="both"/>
              <w:rPr>
                <w:rFonts w:ascii="Arial" w:hAnsi="Arial" w:cs="Arial"/>
                <w:sz w:val="18"/>
                <w:szCs w:val="18"/>
              </w:rPr>
            </w:pPr>
            <w:r>
              <w:rPr>
                <w:rFonts w:ascii="Arial" w:hAnsi="Arial" w:cs="Arial"/>
                <w:sz w:val="18"/>
                <w:szCs w:val="18"/>
              </w:rPr>
              <w:t>Comercial Luffy S.A. de C.V.</w:t>
            </w:r>
          </w:p>
        </w:tc>
        <w:tc>
          <w:tcPr>
            <w:tcW w:w="2727" w:type="dxa"/>
          </w:tcPr>
          <w:p w14:paraId="3A639891" w14:textId="5F619F5A" w:rsidR="00BF1E0A" w:rsidRDefault="00BF1E0A" w:rsidP="00C61E30">
            <w:pPr>
              <w:jc w:val="right"/>
              <w:rPr>
                <w:rFonts w:ascii="Arial" w:hAnsi="Arial" w:cs="Arial"/>
                <w:sz w:val="18"/>
                <w:szCs w:val="18"/>
              </w:rPr>
            </w:pPr>
            <w:r>
              <w:rPr>
                <w:rFonts w:ascii="Arial" w:hAnsi="Arial" w:cs="Arial"/>
                <w:sz w:val="18"/>
                <w:szCs w:val="18"/>
              </w:rPr>
              <w:t>645,662.60</w:t>
            </w:r>
          </w:p>
        </w:tc>
      </w:tr>
      <w:tr w:rsidR="00BF1E0A" w:rsidRPr="00607630" w14:paraId="079541B8" w14:textId="77777777" w:rsidTr="00AA3D6A">
        <w:tc>
          <w:tcPr>
            <w:tcW w:w="6738" w:type="dxa"/>
          </w:tcPr>
          <w:p w14:paraId="4E76E9DC" w14:textId="1A7DE075" w:rsidR="00BF1E0A" w:rsidRPr="00607630" w:rsidRDefault="003E670C" w:rsidP="000C5782">
            <w:pPr>
              <w:pStyle w:val="Textopredeterminado"/>
              <w:jc w:val="both"/>
              <w:rPr>
                <w:rFonts w:ascii="Arial" w:hAnsi="Arial" w:cs="Arial"/>
                <w:sz w:val="18"/>
                <w:szCs w:val="18"/>
              </w:rPr>
            </w:pPr>
            <w:r>
              <w:rPr>
                <w:rFonts w:ascii="Arial" w:hAnsi="Arial" w:cs="Arial"/>
                <w:sz w:val="18"/>
                <w:szCs w:val="18"/>
              </w:rPr>
              <w:t>On Proyectos, Servicios y Construcciones, S.A. de C.V.</w:t>
            </w:r>
          </w:p>
        </w:tc>
        <w:tc>
          <w:tcPr>
            <w:tcW w:w="2727" w:type="dxa"/>
          </w:tcPr>
          <w:p w14:paraId="42F68D3D" w14:textId="3F2B3555" w:rsidR="00BF1E0A" w:rsidRDefault="00BF1E0A" w:rsidP="00C61E30">
            <w:pPr>
              <w:jc w:val="right"/>
              <w:rPr>
                <w:rFonts w:ascii="Arial" w:hAnsi="Arial" w:cs="Arial"/>
                <w:sz w:val="18"/>
                <w:szCs w:val="18"/>
              </w:rPr>
            </w:pPr>
            <w:r>
              <w:rPr>
                <w:rFonts w:ascii="Arial" w:hAnsi="Arial" w:cs="Arial"/>
                <w:sz w:val="18"/>
                <w:szCs w:val="18"/>
              </w:rPr>
              <w:t>674,828.83</w:t>
            </w:r>
          </w:p>
        </w:tc>
      </w:tr>
      <w:tr w:rsidR="00BF1E0A" w:rsidRPr="00607630" w14:paraId="04A6A922" w14:textId="77777777" w:rsidTr="00AA3D6A">
        <w:tc>
          <w:tcPr>
            <w:tcW w:w="6738" w:type="dxa"/>
          </w:tcPr>
          <w:p w14:paraId="2DADD2D6" w14:textId="379032FD" w:rsidR="00BF1E0A" w:rsidRPr="00607630" w:rsidRDefault="003E670C" w:rsidP="000C5782">
            <w:pPr>
              <w:pStyle w:val="Textopredeterminado"/>
              <w:jc w:val="both"/>
              <w:rPr>
                <w:rFonts w:ascii="Arial" w:hAnsi="Arial" w:cs="Arial"/>
                <w:sz w:val="18"/>
                <w:szCs w:val="18"/>
              </w:rPr>
            </w:pPr>
            <w:r>
              <w:rPr>
                <w:rFonts w:ascii="Arial" w:hAnsi="Arial" w:cs="Arial"/>
                <w:sz w:val="18"/>
                <w:szCs w:val="18"/>
              </w:rPr>
              <w:t>Comercializadora industrial del Noroeste</w:t>
            </w:r>
          </w:p>
        </w:tc>
        <w:tc>
          <w:tcPr>
            <w:tcW w:w="2727" w:type="dxa"/>
          </w:tcPr>
          <w:p w14:paraId="007E343D" w14:textId="77A9DE75" w:rsidR="00BF1E0A" w:rsidRDefault="00BF1E0A" w:rsidP="00C61E30">
            <w:pPr>
              <w:jc w:val="right"/>
              <w:rPr>
                <w:rFonts w:ascii="Arial" w:hAnsi="Arial" w:cs="Arial"/>
                <w:sz w:val="18"/>
                <w:szCs w:val="18"/>
              </w:rPr>
            </w:pPr>
            <w:r>
              <w:rPr>
                <w:rFonts w:ascii="Arial" w:hAnsi="Arial" w:cs="Arial"/>
                <w:sz w:val="18"/>
                <w:szCs w:val="18"/>
              </w:rPr>
              <w:t>3,160,845.28</w:t>
            </w:r>
          </w:p>
        </w:tc>
      </w:tr>
      <w:tr w:rsidR="00BF1E0A" w:rsidRPr="00607630" w14:paraId="681AEA5C" w14:textId="77777777" w:rsidTr="00AA3D6A">
        <w:tc>
          <w:tcPr>
            <w:tcW w:w="6738" w:type="dxa"/>
          </w:tcPr>
          <w:p w14:paraId="0095288D" w14:textId="299AF3BE" w:rsidR="00BF1E0A" w:rsidRPr="00607630" w:rsidRDefault="003E670C" w:rsidP="000C5782">
            <w:pPr>
              <w:pStyle w:val="Textopredeterminado"/>
              <w:jc w:val="both"/>
              <w:rPr>
                <w:rFonts w:ascii="Arial" w:hAnsi="Arial" w:cs="Arial"/>
                <w:sz w:val="18"/>
                <w:szCs w:val="18"/>
              </w:rPr>
            </w:pPr>
            <w:r>
              <w:rPr>
                <w:rFonts w:ascii="Arial" w:hAnsi="Arial" w:cs="Arial"/>
                <w:sz w:val="18"/>
                <w:szCs w:val="18"/>
              </w:rPr>
              <w:t>JFN S.A. de C.V</w:t>
            </w:r>
          </w:p>
        </w:tc>
        <w:tc>
          <w:tcPr>
            <w:tcW w:w="2727" w:type="dxa"/>
          </w:tcPr>
          <w:p w14:paraId="7541605E" w14:textId="4AC833E0" w:rsidR="00BF1E0A" w:rsidRDefault="00BF1E0A" w:rsidP="00C61E30">
            <w:pPr>
              <w:jc w:val="right"/>
              <w:rPr>
                <w:rFonts w:ascii="Arial" w:hAnsi="Arial" w:cs="Arial"/>
                <w:sz w:val="18"/>
                <w:szCs w:val="18"/>
              </w:rPr>
            </w:pPr>
            <w:r>
              <w:rPr>
                <w:rFonts w:ascii="Arial" w:hAnsi="Arial" w:cs="Arial"/>
                <w:sz w:val="18"/>
                <w:szCs w:val="18"/>
              </w:rPr>
              <w:t>5,039,170.06</w:t>
            </w:r>
          </w:p>
        </w:tc>
      </w:tr>
      <w:tr w:rsidR="00BF1E0A" w:rsidRPr="00607630" w14:paraId="2F21DAC5" w14:textId="77777777" w:rsidTr="00AA3D6A">
        <w:tc>
          <w:tcPr>
            <w:tcW w:w="6738" w:type="dxa"/>
          </w:tcPr>
          <w:p w14:paraId="0F542B48" w14:textId="30BD61C5" w:rsidR="00BF1E0A" w:rsidRPr="00607630" w:rsidRDefault="003E670C" w:rsidP="000C5782">
            <w:pPr>
              <w:pStyle w:val="Textopredeterminado"/>
              <w:jc w:val="both"/>
              <w:rPr>
                <w:rFonts w:ascii="Arial" w:hAnsi="Arial" w:cs="Arial"/>
                <w:sz w:val="18"/>
                <w:szCs w:val="18"/>
              </w:rPr>
            </w:pPr>
            <w:r>
              <w:rPr>
                <w:rFonts w:ascii="Arial" w:hAnsi="Arial" w:cs="Arial"/>
                <w:sz w:val="18"/>
                <w:szCs w:val="18"/>
              </w:rPr>
              <w:t>Comerc</w:t>
            </w:r>
            <w:r w:rsidR="001A1903">
              <w:rPr>
                <w:rFonts w:ascii="Arial" w:hAnsi="Arial" w:cs="Arial"/>
                <w:sz w:val="18"/>
                <w:szCs w:val="18"/>
              </w:rPr>
              <w:t>ial de Maquinaria Camiones y Gruas S.A. de C.V.</w:t>
            </w:r>
          </w:p>
        </w:tc>
        <w:tc>
          <w:tcPr>
            <w:tcW w:w="2727" w:type="dxa"/>
          </w:tcPr>
          <w:p w14:paraId="2B0D0FBF" w14:textId="40D27CE0" w:rsidR="00BF1E0A" w:rsidRDefault="00BF1E0A" w:rsidP="00C61E30">
            <w:pPr>
              <w:jc w:val="right"/>
              <w:rPr>
                <w:rFonts w:ascii="Arial" w:hAnsi="Arial" w:cs="Arial"/>
                <w:sz w:val="18"/>
                <w:szCs w:val="18"/>
              </w:rPr>
            </w:pPr>
            <w:r>
              <w:rPr>
                <w:rFonts w:ascii="Arial" w:hAnsi="Arial" w:cs="Arial"/>
                <w:sz w:val="18"/>
                <w:szCs w:val="18"/>
              </w:rPr>
              <w:t>9,848,400.00</w:t>
            </w:r>
          </w:p>
        </w:tc>
      </w:tr>
      <w:tr w:rsidR="00AA3D6A" w:rsidRPr="00607630" w14:paraId="4D7B6766" w14:textId="77777777" w:rsidTr="00AA3D6A">
        <w:tc>
          <w:tcPr>
            <w:tcW w:w="6738" w:type="dxa"/>
          </w:tcPr>
          <w:p w14:paraId="1DA54214" w14:textId="77777777" w:rsidR="00AA3D6A" w:rsidRPr="00607630" w:rsidRDefault="00AA3D6A" w:rsidP="000C5782">
            <w:pPr>
              <w:pStyle w:val="Textopredeterminado"/>
              <w:jc w:val="both"/>
              <w:rPr>
                <w:rFonts w:ascii="Arial" w:hAnsi="Arial" w:cs="Arial"/>
                <w:sz w:val="18"/>
                <w:szCs w:val="18"/>
              </w:rPr>
            </w:pPr>
            <w:r w:rsidRPr="00607630">
              <w:rPr>
                <w:rFonts w:ascii="Arial" w:hAnsi="Arial" w:cs="Arial"/>
                <w:sz w:val="18"/>
                <w:szCs w:val="18"/>
              </w:rPr>
              <w:t xml:space="preserve">Otros </w:t>
            </w:r>
            <w:r w:rsidR="00F02053" w:rsidRPr="00607630">
              <w:rPr>
                <w:rFonts w:ascii="Arial" w:hAnsi="Arial" w:cs="Arial"/>
                <w:sz w:val="18"/>
                <w:szCs w:val="18"/>
              </w:rPr>
              <w:t>proveedores</w:t>
            </w:r>
          </w:p>
        </w:tc>
        <w:tc>
          <w:tcPr>
            <w:tcW w:w="2727" w:type="dxa"/>
          </w:tcPr>
          <w:p w14:paraId="67E4BEDF" w14:textId="3D887763" w:rsidR="009B37B6" w:rsidRPr="00607630" w:rsidRDefault="00BF1E0A" w:rsidP="00C61E30">
            <w:pPr>
              <w:jc w:val="right"/>
              <w:rPr>
                <w:rFonts w:ascii="Arial" w:hAnsi="Arial" w:cs="Arial"/>
                <w:sz w:val="18"/>
                <w:szCs w:val="18"/>
                <w:lang w:val="en-US"/>
              </w:rPr>
            </w:pPr>
            <w:r>
              <w:rPr>
                <w:rFonts w:ascii="Arial" w:hAnsi="Arial" w:cs="Arial"/>
                <w:sz w:val="18"/>
                <w:szCs w:val="18"/>
              </w:rPr>
              <w:t>1,633,283.51</w:t>
            </w:r>
            <w:r w:rsidR="00C61E30" w:rsidRPr="00607630">
              <w:rPr>
                <w:rFonts w:ascii="Arial" w:hAnsi="Arial" w:cs="Arial"/>
                <w:sz w:val="18"/>
                <w:szCs w:val="18"/>
              </w:rPr>
              <w:t xml:space="preserve"> </w:t>
            </w:r>
          </w:p>
        </w:tc>
      </w:tr>
      <w:tr w:rsidR="00B968D7" w:rsidRPr="00607630" w14:paraId="7E515F1C" w14:textId="77777777" w:rsidTr="00AA3D6A">
        <w:tc>
          <w:tcPr>
            <w:tcW w:w="6738" w:type="dxa"/>
          </w:tcPr>
          <w:p w14:paraId="123A8D99" w14:textId="77777777" w:rsidR="00B968D7" w:rsidRPr="00607630" w:rsidRDefault="00B968D7" w:rsidP="000C5782">
            <w:pPr>
              <w:pStyle w:val="Textopredeterminado"/>
              <w:jc w:val="both"/>
              <w:rPr>
                <w:rFonts w:ascii="Arial" w:hAnsi="Arial" w:cs="Arial"/>
                <w:b/>
                <w:sz w:val="18"/>
                <w:szCs w:val="18"/>
              </w:rPr>
            </w:pPr>
            <w:r w:rsidRPr="00607630">
              <w:rPr>
                <w:rFonts w:ascii="Arial" w:hAnsi="Arial" w:cs="Arial"/>
                <w:b/>
                <w:sz w:val="18"/>
                <w:szCs w:val="18"/>
              </w:rPr>
              <w:t>Total Proveedores por pagar a corto plazo</w:t>
            </w:r>
          </w:p>
        </w:tc>
        <w:tc>
          <w:tcPr>
            <w:tcW w:w="2727" w:type="dxa"/>
          </w:tcPr>
          <w:p w14:paraId="6B56DC61" w14:textId="2B08A2C3" w:rsidR="00B968D7" w:rsidRPr="00607630" w:rsidRDefault="00897F1A" w:rsidP="00BF1E0A">
            <w:pPr>
              <w:jc w:val="right"/>
              <w:rPr>
                <w:rFonts w:ascii="Arial" w:hAnsi="Arial" w:cs="Arial"/>
                <w:b/>
                <w:bCs/>
                <w:sz w:val="18"/>
                <w:szCs w:val="18"/>
                <w:lang w:val="en-US"/>
              </w:rPr>
            </w:pPr>
            <w:r w:rsidRPr="00607630">
              <w:rPr>
                <w:rFonts w:ascii="Arial" w:hAnsi="Arial" w:cs="Arial"/>
                <w:sz w:val="18"/>
                <w:szCs w:val="18"/>
              </w:rPr>
              <w:t xml:space="preserve"> </w:t>
            </w:r>
            <w:r w:rsidRPr="00607630">
              <w:rPr>
                <w:rFonts w:ascii="Arial" w:hAnsi="Arial" w:cs="Arial"/>
                <w:b/>
                <w:bCs/>
                <w:sz w:val="18"/>
                <w:szCs w:val="18"/>
              </w:rPr>
              <w:t xml:space="preserve">$ </w:t>
            </w:r>
            <w:r w:rsidR="00BF1E0A">
              <w:rPr>
                <w:rFonts w:ascii="Arial" w:hAnsi="Arial" w:cs="Arial"/>
                <w:b/>
                <w:bCs/>
                <w:sz w:val="18"/>
                <w:szCs w:val="18"/>
              </w:rPr>
              <w:t>23,675,188.32</w:t>
            </w:r>
          </w:p>
        </w:tc>
      </w:tr>
    </w:tbl>
    <w:p w14:paraId="12BAA857" w14:textId="77777777" w:rsidR="00B24A85" w:rsidRPr="00607630" w:rsidRDefault="00B24A85" w:rsidP="000C5782">
      <w:pPr>
        <w:pStyle w:val="Textopredeterminado"/>
        <w:jc w:val="both"/>
        <w:rPr>
          <w:rFonts w:ascii="Arial" w:hAnsi="Arial" w:cs="Arial"/>
          <w:sz w:val="18"/>
          <w:szCs w:val="18"/>
        </w:rPr>
      </w:pPr>
    </w:p>
    <w:p w14:paraId="1DD8CC20" w14:textId="77777777" w:rsidR="00714096" w:rsidRPr="00607630" w:rsidRDefault="00714096" w:rsidP="00ED5A0D">
      <w:pPr>
        <w:pStyle w:val="Textopredeterminado"/>
        <w:jc w:val="both"/>
        <w:rPr>
          <w:rFonts w:ascii="Arial" w:hAnsi="Arial" w:cs="Arial"/>
          <w:b/>
          <w:sz w:val="18"/>
          <w:szCs w:val="18"/>
        </w:rPr>
      </w:pPr>
    </w:p>
    <w:p w14:paraId="211BBC25" w14:textId="77777777" w:rsidR="00714096" w:rsidRPr="00607630" w:rsidRDefault="00714096" w:rsidP="00ED5A0D">
      <w:pPr>
        <w:pStyle w:val="Textopredeterminado"/>
        <w:jc w:val="both"/>
        <w:rPr>
          <w:rFonts w:ascii="Arial" w:hAnsi="Arial" w:cs="Arial"/>
          <w:b/>
          <w:sz w:val="18"/>
          <w:szCs w:val="18"/>
        </w:rPr>
      </w:pPr>
    </w:p>
    <w:p w14:paraId="400DAD16" w14:textId="77777777" w:rsidR="00ED5A0D" w:rsidRPr="00607630" w:rsidRDefault="00680C7E" w:rsidP="00ED5A0D">
      <w:pPr>
        <w:pStyle w:val="Textopredeterminado"/>
        <w:jc w:val="both"/>
        <w:rPr>
          <w:rFonts w:ascii="Arial" w:hAnsi="Arial" w:cs="Arial"/>
          <w:b/>
          <w:sz w:val="18"/>
          <w:szCs w:val="18"/>
        </w:rPr>
      </w:pPr>
      <w:r w:rsidRPr="00607630">
        <w:rPr>
          <w:rFonts w:ascii="Arial" w:hAnsi="Arial" w:cs="Arial"/>
          <w:b/>
          <w:sz w:val="18"/>
          <w:szCs w:val="18"/>
        </w:rPr>
        <w:t>Nota</w:t>
      </w:r>
      <w:r w:rsidR="00193592" w:rsidRPr="00607630">
        <w:rPr>
          <w:rFonts w:ascii="Arial" w:hAnsi="Arial" w:cs="Arial"/>
          <w:b/>
          <w:sz w:val="18"/>
          <w:szCs w:val="18"/>
        </w:rPr>
        <w:t xml:space="preserve"> </w:t>
      </w:r>
      <w:r w:rsidR="00B94B98" w:rsidRPr="00607630">
        <w:rPr>
          <w:rFonts w:ascii="Arial" w:hAnsi="Arial" w:cs="Arial"/>
          <w:b/>
          <w:sz w:val="18"/>
          <w:szCs w:val="18"/>
        </w:rPr>
        <w:t>9</w:t>
      </w:r>
      <w:r w:rsidR="00AE1C74" w:rsidRPr="00607630">
        <w:rPr>
          <w:rFonts w:ascii="Arial" w:hAnsi="Arial" w:cs="Arial"/>
          <w:b/>
          <w:sz w:val="18"/>
          <w:szCs w:val="18"/>
        </w:rPr>
        <w:t>.3 Contratistas por obra</w:t>
      </w:r>
      <w:r w:rsidR="00C16694" w:rsidRPr="00607630">
        <w:rPr>
          <w:rFonts w:ascii="Arial" w:hAnsi="Arial" w:cs="Arial"/>
          <w:b/>
          <w:sz w:val="18"/>
          <w:szCs w:val="18"/>
        </w:rPr>
        <w:t>s</w:t>
      </w:r>
      <w:r w:rsidR="00AE1C74" w:rsidRPr="00607630">
        <w:rPr>
          <w:rFonts w:ascii="Arial" w:hAnsi="Arial" w:cs="Arial"/>
          <w:b/>
          <w:sz w:val="18"/>
          <w:szCs w:val="18"/>
        </w:rPr>
        <w:t xml:space="preserve"> pública</w:t>
      </w:r>
      <w:r w:rsidR="00C16694" w:rsidRPr="00607630">
        <w:rPr>
          <w:rFonts w:ascii="Arial" w:hAnsi="Arial" w:cs="Arial"/>
          <w:b/>
          <w:sz w:val="18"/>
          <w:szCs w:val="18"/>
        </w:rPr>
        <w:t>s por pagar a corto plazo</w:t>
      </w:r>
      <w:r w:rsidR="00ED5A0D" w:rsidRPr="00607630">
        <w:rPr>
          <w:rFonts w:ascii="Arial" w:hAnsi="Arial" w:cs="Arial"/>
          <w:b/>
          <w:sz w:val="18"/>
          <w:szCs w:val="18"/>
        </w:rPr>
        <w:t>.</w:t>
      </w:r>
    </w:p>
    <w:p w14:paraId="67B5F011" w14:textId="77777777" w:rsidR="00C92625" w:rsidRPr="00607630" w:rsidRDefault="00C92625" w:rsidP="00ED5A0D">
      <w:pPr>
        <w:pStyle w:val="Textopredeterminado"/>
        <w:jc w:val="both"/>
        <w:rPr>
          <w:rFonts w:ascii="Arial" w:hAnsi="Arial" w:cs="Arial"/>
          <w:b/>
          <w:sz w:val="18"/>
          <w:szCs w:val="18"/>
        </w:rPr>
      </w:pPr>
    </w:p>
    <w:p w14:paraId="49C7BC87" w14:textId="4CB478A2" w:rsidR="00F75A2D" w:rsidRPr="00607630" w:rsidRDefault="00242F3E" w:rsidP="00C61E30">
      <w:pPr>
        <w:jc w:val="both"/>
        <w:rPr>
          <w:rFonts w:ascii="Arial" w:hAnsi="Arial" w:cs="Arial"/>
          <w:sz w:val="18"/>
          <w:szCs w:val="18"/>
          <w:lang w:eastAsia="en-US"/>
        </w:rPr>
      </w:pPr>
      <w:r w:rsidRPr="00607630">
        <w:rPr>
          <w:rFonts w:ascii="Arial" w:hAnsi="Arial" w:cs="Arial"/>
          <w:sz w:val="18"/>
          <w:szCs w:val="18"/>
        </w:rPr>
        <w:t xml:space="preserve"> </w:t>
      </w:r>
      <w:r w:rsidR="00714096" w:rsidRPr="00607630">
        <w:rPr>
          <w:rFonts w:ascii="Arial" w:hAnsi="Arial" w:cs="Arial"/>
          <w:sz w:val="18"/>
          <w:szCs w:val="18"/>
        </w:rPr>
        <w:t>Durante</w:t>
      </w:r>
      <w:r w:rsidR="00F9080E" w:rsidRPr="00607630">
        <w:rPr>
          <w:rFonts w:ascii="Arial" w:hAnsi="Arial" w:cs="Arial"/>
          <w:sz w:val="18"/>
          <w:szCs w:val="18"/>
        </w:rPr>
        <w:t xml:space="preserve"> el período comprendido del 01 de enero al </w:t>
      </w:r>
      <w:r w:rsidR="00FC3575">
        <w:rPr>
          <w:rFonts w:ascii="Arial" w:hAnsi="Arial" w:cs="Arial"/>
          <w:sz w:val="18"/>
          <w:szCs w:val="18"/>
        </w:rPr>
        <w:t>30 de septiembre de</w:t>
      </w:r>
      <w:r w:rsidR="00CA59CA">
        <w:rPr>
          <w:rFonts w:ascii="Arial" w:hAnsi="Arial" w:cs="Arial"/>
          <w:sz w:val="18"/>
          <w:szCs w:val="18"/>
        </w:rPr>
        <w:t xml:space="preserve"> 2022</w:t>
      </w:r>
      <w:r w:rsidR="00E37DD2" w:rsidRPr="00607630">
        <w:rPr>
          <w:rFonts w:ascii="Arial" w:hAnsi="Arial" w:cs="Arial"/>
          <w:sz w:val="18"/>
          <w:szCs w:val="18"/>
        </w:rPr>
        <w:t>,</w:t>
      </w:r>
      <w:r w:rsidR="00694858">
        <w:rPr>
          <w:rFonts w:ascii="Arial" w:hAnsi="Arial" w:cs="Arial"/>
          <w:sz w:val="18"/>
          <w:szCs w:val="18"/>
        </w:rPr>
        <w:t xml:space="preserve"> no existe adeudo </w:t>
      </w:r>
      <w:r w:rsidR="00246DEB" w:rsidRPr="00607630">
        <w:rPr>
          <w:rFonts w:ascii="Arial" w:hAnsi="Arial" w:cs="Arial"/>
          <w:sz w:val="18"/>
          <w:szCs w:val="18"/>
        </w:rPr>
        <w:t>con contratistas derivados de obras, proyectos productivos y accion</w:t>
      </w:r>
      <w:r w:rsidR="00F9080E" w:rsidRPr="00607630">
        <w:rPr>
          <w:rFonts w:ascii="Arial" w:hAnsi="Arial" w:cs="Arial"/>
          <w:sz w:val="18"/>
          <w:szCs w:val="18"/>
        </w:rPr>
        <w:t>es de fomento</w:t>
      </w:r>
      <w:r w:rsidR="00246DEB" w:rsidRPr="00607630">
        <w:rPr>
          <w:rFonts w:ascii="Arial" w:hAnsi="Arial" w:cs="Arial"/>
          <w:sz w:val="18"/>
          <w:szCs w:val="18"/>
        </w:rPr>
        <w:t xml:space="preserve"> </w:t>
      </w:r>
      <w:r w:rsidRPr="00607630">
        <w:rPr>
          <w:rFonts w:ascii="Arial" w:hAnsi="Arial" w:cs="Arial"/>
          <w:sz w:val="18"/>
          <w:szCs w:val="18"/>
        </w:rPr>
        <w:t xml:space="preserve">por la </w:t>
      </w:r>
      <w:r w:rsidR="00ED1A61">
        <w:rPr>
          <w:rFonts w:ascii="Arial" w:hAnsi="Arial" w:cs="Arial"/>
          <w:sz w:val="18"/>
          <w:szCs w:val="18"/>
        </w:rPr>
        <w:t>obra pública contratada.</w:t>
      </w:r>
    </w:p>
    <w:p w14:paraId="0E9866A8" w14:textId="77777777" w:rsidR="00E37DD2" w:rsidRPr="00607630" w:rsidRDefault="00E37DD2" w:rsidP="00E2294F">
      <w:pPr>
        <w:pStyle w:val="Textopredeterminado"/>
        <w:jc w:val="both"/>
        <w:rPr>
          <w:rFonts w:ascii="Arial" w:hAnsi="Arial" w:cs="Arial"/>
          <w:sz w:val="18"/>
          <w:szCs w:val="18"/>
        </w:rPr>
      </w:pPr>
    </w:p>
    <w:p w14:paraId="513938DF" w14:textId="77777777" w:rsidR="00E2294F" w:rsidRPr="00607630" w:rsidRDefault="00E2294F" w:rsidP="00E2294F">
      <w:pPr>
        <w:pStyle w:val="Textopredeterminado"/>
        <w:jc w:val="both"/>
        <w:rPr>
          <w:rFonts w:ascii="Arial" w:hAnsi="Arial" w:cs="Arial"/>
          <w:sz w:val="18"/>
          <w:szCs w:val="18"/>
        </w:rPr>
      </w:pPr>
    </w:p>
    <w:p w14:paraId="1B479775" w14:textId="77777777" w:rsidR="00414194" w:rsidRPr="00607630" w:rsidRDefault="002E2752" w:rsidP="00414194">
      <w:pPr>
        <w:pStyle w:val="Textopredeterminado"/>
        <w:jc w:val="both"/>
        <w:rPr>
          <w:rFonts w:ascii="Arial" w:hAnsi="Arial" w:cs="Arial"/>
          <w:b/>
          <w:sz w:val="18"/>
          <w:szCs w:val="18"/>
        </w:rPr>
      </w:pPr>
      <w:r w:rsidRPr="00607630">
        <w:rPr>
          <w:rFonts w:ascii="Arial" w:hAnsi="Arial" w:cs="Arial"/>
          <w:b/>
          <w:sz w:val="18"/>
          <w:szCs w:val="18"/>
        </w:rPr>
        <w:t xml:space="preserve">Nota </w:t>
      </w:r>
      <w:r w:rsidR="00B94B98" w:rsidRPr="00607630">
        <w:rPr>
          <w:rFonts w:ascii="Arial" w:hAnsi="Arial" w:cs="Arial"/>
          <w:b/>
          <w:sz w:val="18"/>
          <w:szCs w:val="18"/>
        </w:rPr>
        <w:t>9</w:t>
      </w:r>
      <w:r w:rsidRPr="00607630">
        <w:rPr>
          <w:rFonts w:ascii="Arial" w:hAnsi="Arial" w:cs="Arial"/>
          <w:b/>
          <w:sz w:val="18"/>
          <w:szCs w:val="18"/>
        </w:rPr>
        <w:t>.4</w:t>
      </w:r>
      <w:r w:rsidR="00091FCE" w:rsidRPr="00607630">
        <w:rPr>
          <w:rFonts w:ascii="Arial" w:hAnsi="Arial" w:cs="Arial"/>
          <w:b/>
          <w:sz w:val="18"/>
          <w:szCs w:val="18"/>
        </w:rPr>
        <w:t>.-</w:t>
      </w:r>
      <w:r w:rsidR="00AE1C74" w:rsidRPr="00607630">
        <w:rPr>
          <w:rFonts w:ascii="Arial" w:hAnsi="Arial" w:cs="Arial"/>
          <w:b/>
          <w:sz w:val="18"/>
          <w:szCs w:val="18"/>
        </w:rPr>
        <w:t>Transferencias otorgadas por pagar a corto plazo</w:t>
      </w:r>
      <w:r w:rsidR="004132D9" w:rsidRPr="00607630">
        <w:rPr>
          <w:rFonts w:ascii="Arial" w:hAnsi="Arial" w:cs="Arial"/>
          <w:b/>
          <w:sz w:val="18"/>
          <w:szCs w:val="18"/>
        </w:rPr>
        <w:t>:</w:t>
      </w:r>
    </w:p>
    <w:p w14:paraId="248A322E" w14:textId="77777777" w:rsidR="00806211" w:rsidRPr="00607630" w:rsidRDefault="00806211" w:rsidP="00414194">
      <w:pPr>
        <w:pStyle w:val="Textopredeterminado"/>
        <w:jc w:val="both"/>
        <w:rPr>
          <w:rFonts w:ascii="Arial" w:hAnsi="Arial" w:cs="Arial"/>
          <w:sz w:val="18"/>
          <w:szCs w:val="18"/>
        </w:rPr>
      </w:pPr>
    </w:p>
    <w:p w14:paraId="5D7DFB34" w14:textId="20155B1E" w:rsidR="003828C3" w:rsidRPr="00607630" w:rsidRDefault="00D93BD6" w:rsidP="003828C3">
      <w:pPr>
        <w:jc w:val="both"/>
        <w:rPr>
          <w:rFonts w:ascii="Arial" w:hAnsi="Arial" w:cs="Arial"/>
          <w:sz w:val="18"/>
          <w:szCs w:val="18"/>
          <w:lang w:eastAsia="en-US"/>
        </w:rPr>
      </w:pPr>
      <w:r w:rsidRPr="00607630">
        <w:rPr>
          <w:rFonts w:ascii="Arial" w:hAnsi="Arial" w:cs="Arial"/>
          <w:sz w:val="18"/>
          <w:szCs w:val="18"/>
        </w:rPr>
        <w:t>Este rubro representa los adeudos en forma directa o indirecta a los sectores público, privado</w:t>
      </w:r>
      <w:r w:rsidR="00AA3D6A" w:rsidRPr="00607630">
        <w:rPr>
          <w:rFonts w:ascii="Arial" w:hAnsi="Arial" w:cs="Arial"/>
          <w:sz w:val="18"/>
          <w:szCs w:val="18"/>
        </w:rPr>
        <w:t xml:space="preserve"> y</w:t>
      </w:r>
      <w:r w:rsidR="00CA4F35" w:rsidRPr="00607630">
        <w:rPr>
          <w:rFonts w:ascii="Arial" w:hAnsi="Arial" w:cs="Arial"/>
          <w:sz w:val="18"/>
          <w:szCs w:val="18"/>
        </w:rPr>
        <w:t xml:space="preserve"> el saldo</w:t>
      </w:r>
      <w:r w:rsidR="00E11773" w:rsidRPr="00607630">
        <w:rPr>
          <w:rFonts w:ascii="Arial" w:hAnsi="Arial" w:cs="Arial"/>
          <w:sz w:val="18"/>
          <w:szCs w:val="18"/>
        </w:rPr>
        <w:t xml:space="preserve"> al </w:t>
      </w:r>
      <w:r w:rsidR="00FC3575">
        <w:rPr>
          <w:rFonts w:ascii="Arial" w:hAnsi="Arial" w:cs="Arial"/>
          <w:sz w:val="18"/>
          <w:szCs w:val="18"/>
        </w:rPr>
        <w:t>30 de septiembre de</w:t>
      </w:r>
      <w:r w:rsidR="00CA59CA">
        <w:rPr>
          <w:rFonts w:ascii="Arial" w:hAnsi="Arial" w:cs="Arial"/>
          <w:sz w:val="18"/>
          <w:szCs w:val="18"/>
        </w:rPr>
        <w:t xml:space="preserve"> 2022</w:t>
      </w:r>
      <w:r w:rsidR="00CA4F35" w:rsidRPr="00607630">
        <w:rPr>
          <w:rFonts w:ascii="Arial" w:hAnsi="Arial" w:cs="Arial"/>
          <w:sz w:val="18"/>
          <w:szCs w:val="18"/>
        </w:rPr>
        <w:t xml:space="preserve"> es por la cantidad de $ </w:t>
      </w:r>
      <w:r w:rsidR="00ED1A61">
        <w:rPr>
          <w:rFonts w:ascii="Arial" w:hAnsi="Arial" w:cs="Arial"/>
          <w:sz w:val="18"/>
          <w:szCs w:val="18"/>
          <w:lang w:eastAsia="en-US"/>
        </w:rPr>
        <w:t>337,890.00</w:t>
      </w:r>
    </w:p>
    <w:p w14:paraId="1CAE6E6B" w14:textId="77777777" w:rsidR="00E07CAA" w:rsidRPr="00607630" w:rsidRDefault="00E07CAA" w:rsidP="000C5782">
      <w:pPr>
        <w:pStyle w:val="Textopredeterminado"/>
        <w:jc w:val="both"/>
        <w:rPr>
          <w:rFonts w:ascii="Arial" w:hAnsi="Arial" w:cs="Arial"/>
          <w:sz w:val="18"/>
          <w:szCs w:val="18"/>
          <w:lang w:val="es-ES"/>
        </w:rPr>
      </w:pPr>
    </w:p>
    <w:p w14:paraId="6ACEAED3" w14:textId="42FF1945" w:rsidR="00825A0C" w:rsidRPr="00607630" w:rsidRDefault="002E2752" w:rsidP="000C5782">
      <w:pPr>
        <w:pStyle w:val="Textopredeterminado"/>
        <w:jc w:val="both"/>
        <w:rPr>
          <w:rFonts w:ascii="Arial" w:hAnsi="Arial" w:cs="Arial"/>
          <w:b/>
          <w:sz w:val="18"/>
          <w:szCs w:val="18"/>
        </w:rPr>
      </w:pPr>
      <w:r w:rsidRPr="00607630">
        <w:rPr>
          <w:rFonts w:ascii="Arial" w:hAnsi="Arial" w:cs="Arial"/>
          <w:b/>
          <w:sz w:val="18"/>
          <w:szCs w:val="18"/>
        </w:rPr>
        <w:t xml:space="preserve">Nota </w:t>
      </w:r>
      <w:r w:rsidR="00B94B98" w:rsidRPr="00607630">
        <w:rPr>
          <w:rFonts w:ascii="Arial" w:hAnsi="Arial" w:cs="Arial"/>
          <w:b/>
          <w:sz w:val="18"/>
          <w:szCs w:val="18"/>
        </w:rPr>
        <w:t>9</w:t>
      </w:r>
      <w:r w:rsidRPr="00607630">
        <w:rPr>
          <w:rFonts w:ascii="Arial" w:hAnsi="Arial" w:cs="Arial"/>
          <w:b/>
          <w:sz w:val="18"/>
          <w:szCs w:val="18"/>
        </w:rPr>
        <w:t>.</w:t>
      </w:r>
      <w:r w:rsidR="00CE1490">
        <w:rPr>
          <w:rFonts w:ascii="Arial" w:hAnsi="Arial" w:cs="Arial"/>
          <w:b/>
          <w:sz w:val="18"/>
          <w:szCs w:val="18"/>
        </w:rPr>
        <w:t>5</w:t>
      </w:r>
      <w:r w:rsidR="00091FCE" w:rsidRPr="00607630">
        <w:rPr>
          <w:rFonts w:ascii="Arial" w:hAnsi="Arial" w:cs="Arial"/>
          <w:b/>
          <w:sz w:val="18"/>
          <w:szCs w:val="18"/>
        </w:rPr>
        <w:t>.-</w:t>
      </w:r>
      <w:r w:rsidR="00AE1C74" w:rsidRPr="00607630">
        <w:rPr>
          <w:rFonts w:ascii="Arial" w:hAnsi="Arial" w:cs="Arial"/>
          <w:b/>
          <w:sz w:val="18"/>
          <w:szCs w:val="18"/>
        </w:rPr>
        <w:t>Retenciones y contribuciones por pagar a corto plazo</w:t>
      </w:r>
      <w:r w:rsidR="00825A0C" w:rsidRPr="00607630">
        <w:rPr>
          <w:rFonts w:ascii="Arial" w:hAnsi="Arial" w:cs="Arial"/>
          <w:b/>
          <w:sz w:val="18"/>
          <w:szCs w:val="18"/>
        </w:rPr>
        <w:t>:</w:t>
      </w:r>
    </w:p>
    <w:p w14:paraId="1615B816" w14:textId="77777777" w:rsidR="00825A0C" w:rsidRPr="00607630" w:rsidRDefault="00825A0C" w:rsidP="000C5782">
      <w:pPr>
        <w:pStyle w:val="Textopredeterminado"/>
        <w:jc w:val="both"/>
        <w:rPr>
          <w:rFonts w:ascii="Arial" w:hAnsi="Arial" w:cs="Arial"/>
          <w:b/>
          <w:sz w:val="18"/>
          <w:szCs w:val="18"/>
        </w:rPr>
      </w:pPr>
    </w:p>
    <w:p w14:paraId="5A43D8F7" w14:textId="589167D9" w:rsidR="004C4DC3" w:rsidRPr="00607630" w:rsidRDefault="00697756" w:rsidP="000C5782">
      <w:pPr>
        <w:pStyle w:val="Textopredeterminado"/>
        <w:jc w:val="both"/>
        <w:rPr>
          <w:rFonts w:ascii="Arial" w:hAnsi="Arial" w:cs="Arial"/>
          <w:sz w:val="18"/>
          <w:szCs w:val="18"/>
        </w:rPr>
      </w:pPr>
      <w:r w:rsidRPr="00607630">
        <w:rPr>
          <w:rFonts w:ascii="Arial" w:hAnsi="Arial" w:cs="Arial"/>
          <w:sz w:val="18"/>
          <w:szCs w:val="18"/>
        </w:rPr>
        <w:t>Esta cuenta se integra</w:t>
      </w:r>
      <w:r w:rsidR="00961A13" w:rsidRPr="00607630">
        <w:rPr>
          <w:rFonts w:ascii="Arial" w:hAnsi="Arial" w:cs="Arial"/>
          <w:sz w:val="18"/>
          <w:szCs w:val="18"/>
        </w:rPr>
        <w:t xml:space="preserve"> </w:t>
      </w:r>
      <w:r w:rsidRPr="00607630">
        <w:rPr>
          <w:rFonts w:ascii="Arial" w:hAnsi="Arial" w:cs="Arial"/>
          <w:sz w:val="18"/>
          <w:szCs w:val="18"/>
        </w:rPr>
        <w:t>por las retenciones efectuadas a contratistas y a proveedores de bienes y servicios, las retenciones sobre las remuneraciones realizadas al personal, así como las contribuciones por</w:t>
      </w:r>
      <w:r w:rsidR="00101F4D" w:rsidRPr="00607630">
        <w:rPr>
          <w:rFonts w:ascii="Arial" w:hAnsi="Arial" w:cs="Arial"/>
          <w:sz w:val="18"/>
          <w:szCs w:val="18"/>
        </w:rPr>
        <w:t xml:space="preserve"> </w:t>
      </w:r>
      <w:r w:rsidRPr="00607630">
        <w:rPr>
          <w:rFonts w:ascii="Arial" w:hAnsi="Arial" w:cs="Arial"/>
          <w:sz w:val="18"/>
          <w:szCs w:val="18"/>
        </w:rPr>
        <w:t>pagar, entre otras, cuya liquidación se prevé realizar en un plazo menor o igual a doce meses.</w:t>
      </w:r>
      <w:r w:rsidR="004C4DC3" w:rsidRPr="00607630">
        <w:rPr>
          <w:rFonts w:ascii="Arial" w:hAnsi="Arial" w:cs="Arial"/>
          <w:sz w:val="18"/>
          <w:szCs w:val="18"/>
        </w:rPr>
        <w:t xml:space="preserve"> </w:t>
      </w:r>
      <w:r w:rsidR="00CC3140" w:rsidRPr="00607630">
        <w:rPr>
          <w:rFonts w:ascii="Arial" w:hAnsi="Arial" w:cs="Arial"/>
          <w:sz w:val="18"/>
          <w:szCs w:val="18"/>
        </w:rPr>
        <w:t xml:space="preserve">Su importe </w:t>
      </w:r>
      <w:r w:rsidR="00B137E9" w:rsidRPr="00607630">
        <w:rPr>
          <w:rFonts w:ascii="Arial" w:hAnsi="Arial" w:cs="Arial"/>
          <w:sz w:val="18"/>
          <w:szCs w:val="18"/>
        </w:rPr>
        <w:t xml:space="preserve">al </w:t>
      </w:r>
      <w:r w:rsidR="00FC3575">
        <w:rPr>
          <w:rFonts w:ascii="Arial" w:hAnsi="Arial" w:cs="Arial"/>
          <w:sz w:val="18"/>
          <w:szCs w:val="18"/>
        </w:rPr>
        <w:t>30 de septiembre de</w:t>
      </w:r>
      <w:r w:rsidR="00CA59CA">
        <w:rPr>
          <w:rFonts w:ascii="Arial" w:hAnsi="Arial" w:cs="Arial"/>
          <w:sz w:val="18"/>
          <w:szCs w:val="18"/>
        </w:rPr>
        <w:t xml:space="preserve"> 2022</w:t>
      </w:r>
      <w:r w:rsidR="00082569" w:rsidRPr="00607630">
        <w:rPr>
          <w:rFonts w:ascii="Arial" w:hAnsi="Arial" w:cs="Arial"/>
          <w:sz w:val="18"/>
          <w:szCs w:val="18"/>
        </w:rPr>
        <w:t xml:space="preserve"> asciende a</w:t>
      </w:r>
      <w:r w:rsidR="00CC3140" w:rsidRPr="00607630">
        <w:rPr>
          <w:rFonts w:ascii="Arial" w:hAnsi="Arial" w:cs="Arial"/>
          <w:sz w:val="18"/>
          <w:szCs w:val="18"/>
        </w:rPr>
        <w:t xml:space="preserve"> </w:t>
      </w:r>
      <w:r w:rsidR="00F922EF" w:rsidRPr="00607630">
        <w:rPr>
          <w:rFonts w:ascii="Arial" w:hAnsi="Arial" w:cs="Arial"/>
          <w:sz w:val="18"/>
          <w:szCs w:val="18"/>
        </w:rPr>
        <w:t xml:space="preserve">$ </w:t>
      </w:r>
      <w:r w:rsidR="00CE1490">
        <w:rPr>
          <w:rFonts w:ascii="Arial" w:hAnsi="Arial" w:cs="Arial"/>
          <w:sz w:val="18"/>
          <w:szCs w:val="18"/>
        </w:rPr>
        <w:t>4,</w:t>
      </w:r>
      <w:r w:rsidR="00ED1A61">
        <w:rPr>
          <w:rFonts w:ascii="Arial" w:hAnsi="Arial" w:cs="Arial"/>
          <w:sz w:val="18"/>
          <w:szCs w:val="18"/>
        </w:rPr>
        <w:t>151,895.13</w:t>
      </w:r>
      <w:r w:rsidR="004C4DC3" w:rsidRPr="00607630">
        <w:rPr>
          <w:rFonts w:ascii="Arial" w:hAnsi="Arial" w:cs="Arial"/>
          <w:sz w:val="18"/>
          <w:szCs w:val="18"/>
        </w:rPr>
        <w:t xml:space="preserve"> se </w:t>
      </w:r>
      <w:r w:rsidR="00235416" w:rsidRPr="00607630">
        <w:rPr>
          <w:rFonts w:ascii="Arial" w:hAnsi="Arial" w:cs="Arial"/>
          <w:sz w:val="18"/>
          <w:szCs w:val="18"/>
        </w:rPr>
        <w:t xml:space="preserve">presenta </w:t>
      </w:r>
      <w:r w:rsidR="004C4DC3" w:rsidRPr="00607630">
        <w:rPr>
          <w:rFonts w:ascii="Arial" w:hAnsi="Arial" w:cs="Arial"/>
          <w:sz w:val="18"/>
          <w:szCs w:val="18"/>
        </w:rPr>
        <w:t>de la siguiente manera:</w:t>
      </w:r>
    </w:p>
    <w:p w14:paraId="77E765AD" w14:textId="77777777" w:rsidR="00697756" w:rsidRPr="00607630" w:rsidRDefault="00697756" w:rsidP="000C5782">
      <w:pPr>
        <w:pStyle w:val="Textopredeterminado"/>
        <w:ind w:firstLine="288"/>
        <w:jc w:val="both"/>
        <w:rPr>
          <w:rFonts w:ascii="Arial" w:hAnsi="Arial" w:cs="Arial"/>
          <w:sz w:val="18"/>
          <w:szCs w:val="18"/>
        </w:rPr>
      </w:pPr>
    </w:p>
    <w:p w14:paraId="033497E9" w14:textId="77777777" w:rsidR="00825A0C" w:rsidRPr="00607630" w:rsidRDefault="004C4DC3" w:rsidP="000C5782">
      <w:pPr>
        <w:pStyle w:val="Textopredeterminado"/>
        <w:jc w:val="both"/>
        <w:rPr>
          <w:rFonts w:ascii="Arial" w:hAnsi="Arial" w:cs="Arial"/>
          <w:sz w:val="18"/>
          <w:szCs w:val="18"/>
        </w:rPr>
      </w:pP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585AD6" w:rsidRPr="00607630" w14:paraId="3AD75690" w14:textId="77777777" w:rsidTr="009F5865">
        <w:tc>
          <w:tcPr>
            <w:tcW w:w="9506" w:type="dxa"/>
          </w:tcPr>
          <w:tbl>
            <w:tblPr>
              <w:tblStyle w:val="Tablaconcuadrcula"/>
              <w:tblW w:w="9385" w:type="dxa"/>
              <w:tblLook w:val="04A0" w:firstRow="1" w:lastRow="0" w:firstColumn="1" w:lastColumn="0" w:noHBand="0" w:noVBand="1"/>
            </w:tblPr>
            <w:tblGrid>
              <w:gridCol w:w="6516"/>
              <w:gridCol w:w="2869"/>
            </w:tblGrid>
            <w:tr w:rsidR="00585AD6" w:rsidRPr="00607630" w14:paraId="423A4A1F" w14:textId="77777777" w:rsidTr="00890CBC">
              <w:tc>
                <w:tcPr>
                  <w:tcW w:w="6516" w:type="dxa"/>
                  <w:tcBorders>
                    <w:top w:val="single" w:sz="4" w:space="0" w:color="auto"/>
                    <w:left w:val="single" w:sz="4" w:space="0" w:color="auto"/>
                    <w:bottom w:val="single" w:sz="4" w:space="0" w:color="auto"/>
                    <w:right w:val="single" w:sz="4" w:space="0" w:color="auto"/>
                  </w:tcBorders>
                </w:tcPr>
                <w:p w14:paraId="13B47514" w14:textId="77777777" w:rsidR="00A15B3F" w:rsidRPr="00607630" w:rsidRDefault="00A15B3F" w:rsidP="000C5782">
                  <w:pPr>
                    <w:pStyle w:val="Textopredeterminado"/>
                    <w:jc w:val="both"/>
                    <w:rPr>
                      <w:rFonts w:ascii="Arial" w:hAnsi="Arial" w:cs="Arial"/>
                      <w:sz w:val="18"/>
                      <w:szCs w:val="18"/>
                    </w:rPr>
                  </w:pPr>
                </w:p>
              </w:tc>
              <w:tc>
                <w:tcPr>
                  <w:tcW w:w="2869" w:type="dxa"/>
                  <w:tcBorders>
                    <w:top w:val="single" w:sz="4" w:space="0" w:color="auto"/>
                    <w:left w:val="single" w:sz="4" w:space="0" w:color="auto"/>
                    <w:bottom w:val="single" w:sz="4" w:space="0" w:color="auto"/>
                    <w:right w:val="single" w:sz="4" w:space="0" w:color="auto"/>
                  </w:tcBorders>
                </w:tcPr>
                <w:p w14:paraId="0CFC32EC" w14:textId="0A542093" w:rsidR="00A15B3F" w:rsidRPr="00607630" w:rsidRDefault="00FC3575" w:rsidP="00056F4E">
                  <w:pPr>
                    <w:pStyle w:val="Textopredeterminado"/>
                    <w:jc w:val="right"/>
                    <w:rPr>
                      <w:rFonts w:ascii="Arial" w:hAnsi="Arial" w:cs="Arial"/>
                      <w:sz w:val="18"/>
                      <w:szCs w:val="18"/>
                    </w:rPr>
                  </w:pPr>
                  <w:r>
                    <w:rPr>
                      <w:rFonts w:ascii="Arial" w:hAnsi="Arial" w:cs="Arial"/>
                      <w:b/>
                      <w:sz w:val="18"/>
                      <w:szCs w:val="18"/>
                    </w:rPr>
                    <w:t>Septiembre 30, 2022</w:t>
                  </w:r>
                </w:p>
              </w:tc>
            </w:tr>
            <w:tr w:rsidR="00585AD6" w:rsidRPr="00607630" w14:paraId="0566EC02" w14:textId="77777777" w:rsidTr="00890CBC">
              <w:tc>
                <w:tcPr>
                  <w:tcW w:w="6516" w:type="dxa"/>
                  <w:tcBorders>
                    <w:top w:val="single" w:sz="4" w:space="0" w:color="auto"/>
                    <w:left w:val="single" w:sz="4" w:space="0" w:color="auto"/>
                    <w:bottom w:val="single" w:sz="4" w:space="0" w:color="auto"/>
                    <w:right w:val="single" w:sz="4" w:space="0" w:color="auto"/>
                  </w:tcBorders>
                </w:tcPr>
                <w:p w14:paraId="513A5E8D" w14:textId="77777777" w:rsidR="004B25F3" w:rsidRPr="00607630" w:rsidRDefault="006D1D4F" w:rsidP="000C5782">
                  <w:pPr>
                    <w:pStyle w:val="Textopredeterminado"/>
                    <w:jc w:val="both"/>
                    <w:rPr>
                      <w:rFonts w:ascii="Arial" w:hAnsi="Arial" w:cs="Arial"/>
                      <w:sz w:val="18"/>
                      <w:szCs w:val="18"/>
                    </w:rPr>
                  </w:pPr>
                  <w:r w:rsidRPr="00607630">
                    <w:rPr>
                      <w:rFonts w:ascii="Arial" w:hAnsi="Arial" w:cs="Arial"/>
                      <w:sz w:val="18"/>
                      <w:szCs w:val="18"/>
                    </w:rPr>
                    <w:t>Contribuciones por pagar</w:t>
                  </w:r>
                </w:p>
              </w:tc>
              <w:tc>
                <w:tcPr>
                  <w:tcW w:w="2869" w:type="dxa"/>
                  <w:tcBorders>
                    <w:top w:val="single" w:sz="4" w:space="0" w:color="auto"/>
                    <w:left w:val="single" w:sz="4" w:space="0" w:color="auto"/>
                    <w:bottom w:val="single" w:sz="4" w:space="0" w:color="auto"/>
                    <w:right w:val="single" w:sz="4" w:space="0" w:color="auto"/>
                  </w:tcBorders>
                </w:tcPr>
                <w:p w14:paraId="474A3884" w14:textId="7268E18D" w:rsidR="004B25F3" w:rsidRPr="00607630" w:rsidRDefault="00ED1A61" w:rsidP="003431B1">
                  <w:pPr>
                    <w:jc w:val="right"/>
                    <w:rPr>
                      <w:rFonts w:ascii="Arial" w:hAnsi="Arial" w:cs="Arial"/>
                      <w:sz w:val="18"/>
                      <w:szCs w:val="18"/>
                      <w:lang w:val="en-US"/>
                    </w:rPr>
                  </w:pPr>
                  <w:r>
                    <w:rPr>
                      <w:rFonts w:ascii="Arial" w:hAnsi="Arial" w:cs="Arial"/>
                      <w:sz w:val="18"/>
                      <w:szCs w:val="18"/>
                    </w:rPr>
                    <w:t>2,656,712.15</w:t>
                  </w:r>
                  <w:r w:rsidR="003431B1" w:rsidRPr="00607630">
                    <w:rPr>
                      <w:rFonts w:ascii="Arial" w:hAnsi="Arial" w:cs="Arial"/>
                      <w:sz w:val="18"/>
                      <w:szCs w:val="18"/>
                    </w:rPr>
                    <w:t xml:space="preserve"> </w:t>
                  </w:r>
                </w:p>
              </w:tc>
            </w:tr>
            <w:tr w:rsidR="00585AD6" w:rsidRPr="00607630" w14:paraId="6BCE0F41" w14:textId="77777777" w:rsidTr="00890CBC">
              <w:tc>
                <w:tcPr>
                  <w:tcW w:w="6516" w:type="dxa"/>
                  <w:tcBorders>
                    <w:top w:val="single" w:sz="4" w:space="0" w:color="auto"/>
                    <w:left w:val="single" w:sz="4" w:space="0" w:color="auto"/>
                    <w:bottom w:val="single" w:sz="4" w:space="0" w:color="auto"/>
                    <w:right w:val="single" w:sz="4" w:space="0" w:color="auto"/>
                  </w:tcBorders>
                </w:tcPr>
                <w:p w14:paraId="5878CA36" w14:textId="77777777" w:rsidR="004B25F3" w:rsidRPr="00607630" w:rsidRDefault="006D1D4F" w:rsidP="000C5782">
                  <w:pPr>
                    <w:pStyle w:val="Textopredeterminado"/>
                    <w:jc w:val="both"/>
                    <w:rPr>
                      <w:rFonts w:ascii="Arial" w:hAnsi="Arial" w:cs="Arial"/>
                      <w:sz w:val="18"/>
                      <w:szCs w:val="18"/>
                    </w:rPr>
                  </w:pPr>
                  <w:r w:rsidRPr="00607630">
                    <w:rPr>
                      <w:rFonts w:ascii="Arial" w:hAnsi="Arial" w:cs="Arial"/>
                      <w:sz w:val="18"/>
                      <w:szCs w:val="18"/>
                    </w:rPr>
                    <w:t>Retenciones sobre remuneraciones</w:t>
                  </w:r>
                </w:p>
              </w:tc>
              <w:tc>
                <w:tcPr>
                  <w:tcW w:w="2869" w:type="dxa"/>
                  <w:tcBorders>
                    <w:top w:val="single" w:sz="4" w:space="0" w:color="auto"/>
                    <w:left w:val="single" w:sz="4" w:space="0" w:color="auto"/>
                    <w:bottom w:val="single" w:sz="4" w:space="0" w:color="auto"/>
                    <w:right w:val="single" w:sz="4" w:space="0" w:color="auto"/>
                  </w:tcBorders>
                </w:tcPr>
                <w:p w14:paraId="2CF27061" w14:textId="26CDE524" w:rsidR="004B25F3" w:rsidRPr="00607630" w:rsidRDefault="00ED1A61" w:rsidP="002A6AF5">
                  <w:pPr>
                    <w:jc w:val="right"/>
                    <w:rPr>
                      <w:rFonts w:ascii="Arial" w:hAnsi="Arial" w:cs="Arial"/>
                      <w:color w:val="000000"/>
                      <w:sz w:val="18"/>
                      <w:szCs w:val="18"/>
                    </w:rPr>
                  </w:pPr>
                  <w:r>
                    <w:rPr>
                      <w:rFonts w:ascii="Arial" w:hAnsi="Arial" w:cs="Arial"/>
                      <w:color w:val="000000"/>
                      <w:sz w:val="18"/>
                      <w:szCs w:val="18"/>
                    </w:rPr>
                    <w:t>1,344,959.59</w:t>
                  </w:r>
                </w:p>
              </w:tc>
            </w:tr>
            <w:tr w:rsidR="00585AD6" w:rsidRPr="00607630" w14:paraId="71662085" w14:textId="77777777" w:rsidTr="00890CBC">
              <w:tc>
                <w:tcPr>
                  <w:tcW w:w="6516" w:type="dxa"/>
                  <w:tcBorders>
                    <w:top w:val="single" w:sz="4" w:space="0" w:color="auto"/>
                    <w:left w:val="single" w:sz="4" w:space="0" w:color="auto"/>
                    <w:bottom w:val="single" w:sz="4" w:space="0" w:color="auto"/>
                    <w:right w:val="single" w:sz="4" w:space="0" w:color="auto"/>
                  </w:tcBorders>
                </w:tcPr>
                <w:p w14:paraId="5B2C1E88" w14:textId="77777777" w:rsidR="004B25F3" w:rsidRPr="00607630" w:rsidRDefault="006D1D4F" w:rsidP="000C5782">
                  <w:pPr>
                    <w:pStyle w:val="Textopredeterminado"/>
                    <w:jc w:val="both"/>
                    <w:rPr>
                      <w:rFonts w:ascii="Arial" w:hAnsi="Arial" w:cs="Arial"/>
                      <w:sz w:val="18"/>
                      <w:szCs w:val="18"/>
                    </w:rPr>
                  </w:pPr>
                  <w:r w:rsidRPr="00607630">
                    <w:rPr>
                      <w:rFonts w:ascii="Arial" w:hAnsi="Arial" w:cs="Arial"/>
                      <w:sz w:val="18"/>
                      <w:szCs w:val="18"/>
                    </w:rPr>
                    <w:t>Retenciones a contratistas</w:t>
                  </w:r>
                </w:p>
              </w:tc>
              <w:tc>
                <w:tcPr>
                  <w:tcW w:w="2869" w:type="dxa"/>
                  <w:tcBorders>
                    <w:top w:val="single" w:sz="4" w:space="0" w:color="auto"/>
                    <w:left w:val="single" w:sz="4" w:space="0" w:color="auto"/>
                    <w:bottom w:val="single" w:sz="4" w:space="0" w:color="auto"/>
                    <w:right w:val="single" w:sz="4" w:space="0" w:color="auto"/>
                  </w:tcBorders>
                </w:tcPr>
                <w:p w14:paraId="469C333A" w14:textId="3CCA44FF" w:rsidR="004B25F3" w:rsidRPr="00607630" w:rsidRDefault="00ED1A61" w:rsidP="00FE005E">
                  <w:pPr>
                    <w:pStyle w:val="Textopredeterminado"/>
                    <w:jc w:val="right"/>
                    <w:rPr>
                      <w:rFonts w:ascii="Arial" w:hAnsi="Arial" w:cs="Arial"/>
                      <w:sz w:val="18"/>
                      <w:szCs w:val="18"/>
                    </w:rPr>
                  </w:pPr>
                  <w:r>
                    <w:rPr>
                      <w:rFonts w:ascii="Arial" w:hAnsi="Arial" w:cs="Arial"/>
                      <w:sz w:val="18"/>
                      <w:szCs w:val="18"/>
                    </w:rPr>
                    <w:t>150,223.39</w:t>
                  </w:r>
                </w:p>
              </w:tc>
            </w:tr>
            <w:tr w:rsidR="00585AD6" w:rsidRPr="00607630" w14:paraId="7D5894A2" w14:textId="77777777" w:rsidTr="00890CBC">
              <w:tc>
                <w:tcPr>
                  <w:tcW w:w="6516" w:type="dxa"/>
                  <w:tcBorders>
                    <w:top w:val="single" w:sz="4" w:space="0" w:color="auto"/>
                    <w:left w:val="single" w:sz="4" w:space="0" w:color="auto"/>
                    <w:bottom w:val="single" w:sz="4" w:space="0" w:color="auto"/>
                    <w:right w:val="single" w:sz="4" w:space="0" w:color="auto"/>
                  </w:tcBorders>
                </w:tcPr>
                <w:p w14:paraId="75FA7018" w14:textId="77777777" w:rsidR="004B25F3" w:rsidRPr="00607630" w:rsidRDefault="009F5865" w:rsidP="000C5782">
                  <w:pPr>
                    <w:pStyle w:val="Textopredeterminado"/>
                    <w:jc w:val="both"/>
                    <w:rPr>
                      <w:rFonts w:ascii="Arial" w:hAnsi="Arial" w:cs="Arial"/>
                      <w:b/>
                      <w:sz w:val="18"/>
                      <w:szCs w:val="18"/>
                    </w:rPr>
                  </w:pPr>
                  <w:r w:rsidRPr="00607630">
                    <w:rPr>
                      <w:rFonts w:ascii="Arial" w:hAnsi="Arial" w:cs="Arial"/>
                      <w:b/>
                      <w:sz w:val="18"/>
                      <w:szCs w:val="18"/>
                    </w:rPr>
                    <w:t>Total</w:t>
                  </w:r>
                </w:p>
              </w:tc>
              <w:tc>
                <w:tcPr>
                  <w:tcW w:w="2869" w:type="dxa"/>
                  <w:tcBorders>
                    <w:top w:val="single" w:sz="4" w:space="0" w:color="auto"/>
                    <w:left w:val="single" w:sz="4" w:space="0" w:color="auto"/>
                    <w:bottom w:val="single" w:sz="4" w:space="0" w:color="auto"/>
                    <w:right w:val="single" w:sz="4" w:space="0" w:color="auto"/>
                  </w:tcBorders>
                </w:tcPr>
                <w:p w14:paraId="23AB4A92" w14:textId="58777760" w:rsidR="004B25F3" w:rsidRPr="002F292F" w:rsidRDefault="00961A13" w:rsidP="00ED1A61">
                  <w:pPr>
                    <w:jc w:val="right"/>
                    <w:rPr>
                      <w:rFonts w:ascii="Arial" w:hAnsi="Arial" w:cs="Arial"/>
                      <w:b/>
                      <w:sz w:val="18"/>
                      <w:szCs w:val="18"/>
                      <w:lang w:val="en-US"/>
                    </w:rPr>
                  </w:pPr>
                  <w:r w:rsidRPr="002F292F">
                    <w:rPr>
                      <w:rFonts w:ascii="Arial" w:hAnsi="Arial" w:cs="Arial"/>
                      <w:b/>
                      <w:sz w:val="18"/>
                      <w:szCs w:val="18"/>
                    </w:rPr>
                    <w:t xml:space="preserve">$ </w:t>
                  </w:r>
                  <w:r w:rsidR="00C61AF7" w:rsidRPr="002F292F">
                    <w:rPr>
                      <w:rFonts w:ascii="Arial" w:hAnsi="Arial" w:cs="Arial"/>
                      <w:b/>
                      <w:sz w:val="18"/>
                      <w:szCs w:val="18"/>
                    </w:rPr>
                    <w:t>4,</w:t>
                  </w:r>
                  <w:r w:rsidR="00ED1A61" w:rsidRPr="002F292F">
                    <w:rPr>
                      <w:rFonts w:ascii="Arial" w:hAnsi="Arial" w:cs="Arial"/>
                      <w:b/>
                      <w:sz w:val="18"/>
                      <w:szCs w:val="18"/>
                    </w:rPr>
                    <w:t>151,895.13</w:t>
                  </w:r>
                </w:p>
              </w:tc>
            </w:tr>
          </w:tbl>
          <w:p w14:paraId="4A4B03A3" w14:textId="77777777" w:rsidR="00825A0C" w:rsidRPr="00607630" w:rsidRDefault="00825A0C" w:rsidP="000C5782">
            <w:pPr>
              <w:pStyle w:val="Textopredeterminado"/>
              <w:jc w:val="both"/>
              <w:rPr>
                <w:rFonts w:ascii="Arial" w:hAnsi="Arial" w:cs="Arial"/>
                <w:b/>
                <w:sz w:val="18"/>
                <w:szCs w:val="18"/>
              </w:rPr>
            </w:pPr>
          </w:p>
        </w:tc>
      </w:tr>
    </w:tbl>
    <w:p w14:paraId="72209DB0" w14:textId="77777777" w:rsidR="00D749E3" w:rsidRPr="00607630" w:rsidRDefault="00D749E3" w:rsidP="000C5782">
      <w:pPr>
        <w:pStyle w:val="Textopredeterminado"/>
        <w:jc w:val="both"/>
        <w:rPr>
          <w:rFonts w:ascii="Arial" w:hAnsi="Arial" w:cs="Arial"/>
          <w:b/>
          <w:sz w:val="18"/>
          <w:szCs w:val="18"/>
        </w:rPr>
      </w:pPr>
    </w:p>
    <w:p w14:paraId="684E5ECC" w14:textId="77777777" w:rsidR="00754D83" w:rsidRPr="00607630" w:rsidRDefault="00754D83" w:rsidP="000C5782">
      <w:pPr>
        <w:pStyle w:val="Textopredeterminado"/>
        <w:jc w:val="both"/>
        <w:rPr>
          <w:rFonts w:ascii="Arial" w:hAnsi="Arial" w:cs="Arial"/>
          <w:b/>
          <w:sz w:val="18"/>
          <w:szCs w:val="18"/>
        </w:rPr>
      </w:pPr>
    </w:p>
    <w:p w14:paraId="2197ADAD" w14:textId="7CCEAC2E" w:rsidR="004B25F3" w:rsidRPr="00607630" w:rsidRDefault="00331456" w:rsidP="000C5782">
      <w:pPr>
        <w:pStyle w:val="Textopredeterminado"/>
        <w:jc w:val="both"/>
        <w:rPr>
          <w:rFonts w:ascii="Arial" w:hAnsi="Arial" w:cs="Arial"/>
          <w:b/>
          <w:sz w:val="18"/>
          <w:szCs w:val="18"/>
        </w:rPr>
      </w:pPr>
      <w:r w:rsidRPr="00607630">
        <w:rPr>
          <w:rFonts w:ascii="Arial" w:hAnsi="Arial" w:cs="Arial"/>
          <w:b/>
          <w:sz w:val="18"/>
          <w:szCs w:val="18"/>
        </w:rPr>
        <w:t xml:space="preserve">Nota </w:t>
      </w:r>
      <w:r w:rsidR="00B94B98" w:rsidRPr="00607630">
        <w:rPr>
          <w:rFonts w:ascii="Arial" w:hAnsi="Arial" w:cs="Arial"/>
          <w:b/>
          <w:sz w:val="18"/>
          <w:szCs w:val="18"/>
        </w:rPr>
        <w:t>9</w:t>
      </w:r>
      <w:r w:rsidR="00CE1490">
        <w:rPr>
          <w:rFonts w:ascii="Arial" w:hAnsi="Arial" w:cs="Arial"/>
          <w:b/>
          <w:sz w:val="18"/>
          <w:szCs w:val="18"/>
        </w:rPr>
        <w:t>.6</w:t>
      </w:r>
      <w:r w:rsidR="004B25F3" w:rsidRPr="00607630">
        <w:rPr>
          <w:rFonts w:ascii="Arial" w:hAnsi="Arial" w:cs="Arial"/>
          <w:b/>
          <w:sz w:val="18"/>
          <w:szCs w:val="18"/>
        </w:rPr>
        <w:t xml:space="preserve">.- </w:t>
      </w:r>
      <w:r w:rsidR="00AE1C74" w:rsidRPr="00607630">
        <w:rPr>
          <w:rFonts w:ascii="Arial" w:hAnsi="Arial" w:cs="Arial"/>
          <w:b/>
          <w:sz w:val="18"/>
          <w:szCs w:val="18"/>
        </w:rPr>
        <w:t>Otras cuentas por pagar a corto plazo</w:t>
      </w:r>
      <w:r w:rsidR="004B25F3" w:rsidRPr="00607630">
        <w:rPr>
          <w:rFonts w:ascii="Arial" w:hAnsi="Arial" w:cs="Arial"/>
          <w:b/>
          <w:sz w:val="18"/>
          <w:szCs w:val="18"/>
        </w:rPr>
        <w:t>:</w:t>
      </w:r>
    </w:p>
    <w:p w14:paraId="52EE7919" w14:textId="77777777" w:rsidR="004B25F3" w:rsidRPr="00607630" w:rsidRDefault="004B25F3" w:rsidP="000C5782">
      <w:pPr>
        <w:pStyle w:val="Textopredeterminado"/>
        <w:jc w:val="both"/>
        <w:rPr>
          <w:rFonts w:ascii="Arial" w:hAnsi="Arial" w:cs="Arial"/>
          <w:sz w:val="18"/>
          <w:szCs w:val="18"/>
        </w:rPr>
      </w:pPr>
    </w:p>
    <w:p w14:paraId="21A89737" w14:textId="5D099638" w:rsidR="004B25F3" w:rsidRPr="00607630" w:rsidRDefault="006F41BD" w:rsidP="008D2ED5">
      <w:pPr>
        <w:jc w:val="both"/>
        <w:rPr>
          <w:rFonts w:ascii="Arial" w:hAnsi="Arial" w:cs="Arial"/>
          <w:sz w:val="18"/>
          <w:szCs w:val="18"/>
          <w:lang w:eastAsia="en-US"/>
        </w:rPr>
      </w:pPr>
      <w:r w:rsidRPr="00607630">
        <w:rPr>
          <w:rFonts w:ascii="Arial" w:hAnsi="Arial" w:cs="Arial"/>
          <w:sz w:val="18"/>
          <w:szCs w:val="18"/>
        </w:rPr>
        <w:t>Este</w:t>
      </w:r>
      <w:r w:rsidR="00707105" w:rsidRPr="00607630">
        <w:rPr>
          <w:rFonts w:ascii="Arial" w:hAnsi="Arial" w:cs="Arial"/>
          <w:sz w:val="18"/>
          <w:szCs w:val="18"/>
        </w:rPr>
        <w:t xml:space="preserve"> </w:t>
      </w:r>
      <w:r w:rsidRPr="00607630">
        <w:rPr>
          <w:rFonts w:ascii="Arial" w:hAnsi="Arial" w:cs="Arial"/>
          <w:sz w:val="18"/>
          <w:szCs w:val="18"/>
        </w:rPr>
        <w:t xml:space="preserve">rubro con saldo al </w:t>
      </w:r>
      <w:r w:rsidR="00FC3575">
        <w:rPr>
          <w:rFonts w:ascii="Arial" w:hAnsi="Arial" w:cs="Arial"/>
          <w:sz w:val="18"/>
          <w:szCs w:val="18"/>
        </w:rPr>
        <w:t>30 de septiembre de</w:t>
      </w:r>
      <w:r w:rsidR="00CA59CA">
        <w:rPr>
          <w:rFonts w:ascii="Arial" w:hAnsi="Arial" w:cs="Arial"/>
          <w:sz w:val="18"/>
          <w:szCs w:val="18"/>
        </w:rPr>
        <w:t xml:space="preserve"> 2022</w:t>
      </w:r>
      <w:r w:rsidR="004B25F3" w:rsidRPr="00607630">
        <w:rPr>
          <w:rFonts w:ascii="Arial" w:hAnsi="Arial" w:cs="Arial"/>
          <w:sz w:val="18"/>
          <w:szCs w:val="18"/>
        </w:rPr>
        <w:t xml:space="preserve"> por </w:t>
      </w:r>
      <w:r w:rsidR="00C27ACF">
        <w:rPr>
          <w:rFonts w:ascii="Arial" w:hAnsi="Arial" w:cs="Arial"/>
          <w:sz w:val="18"/>
          <w:szCs w:val="18"/>
        </w:rPr>
        <w:t xml:space="preserve">la cantidad de </w:t>
      </w:r>
      <w:r w:rsidR="004B25F3" w:rsidRPr="00607630">
        <w:rPr>
          <w:rFonts w:ascii="Arial" w:hAnsi="Arial" w:cs="Arial"/>
          <w:sz w:val="18"/>
          <w:szCs w:val="18"/>
        </w:rPr>
        <w:t>$</w:t>
      </w:r>
      <w:r w:rsidR="00ED1A61">
        <w:rPr>
          <w:rFonts w:ascii="Arial" w:hAnsi="Arial" w:cs="Arial"/>
          <w:sz w:val="18"/>
          <w:szCs w:val="18"/>
        </w:rPr>
        <w:t xml:space="preserve"> 34,200,436.45</w:t>
      </w:r>
      <w:r w:rsidR="008D2ED5" w:rsidRPr="00607630">
        <w:rPr>
          <w:rFonts w:ascii="Arial" w:hAnsi="Arial" w:cs="Arial"/>
          <w:sz w:val="18"/>
          <w:szCs w:val="18"/>
          <w:lang w:eastAsia="en-US"/>
        </w:rPr>
        <w:t>,</w:t>
      </w:r>
      <w:r w:rsidR="00F50ADF" w:rsidRPr="00607630">
        <w:rPr>
          <w:rFonts w:ascii="Arial" w:hAnsi="Arial" w:cs="Arial"/>
          <w:sz w:val="18"/>
          <w:szCs w:val="18"/>
        </w:rPr>
        <w:t xml:space="preserve"> refleja los adeud</w:t>
      </w:r>
      <w:r w:rsidR="009F5865" w:rsidRPr="00607630">
        <w:rPr>
          <w:rFonts w:ascii="Arial" w:hAnsi="Arial" w:cs="Arial"/>
          <w:sz w:val="18"/>
          <w:szCs w:val="18"/>
        </w:rPr>
        <w:t xml:space="preserve">os </w:t>
      </w:r>
      <w:r w:rsidR="00D53558" w:rsidRPr="00607630">
        <w:rPr>
          <w:rFonts w:ascii="Arial" w:hAnsi="Arial" w:cs="Arial"/>
          <w:sz w:val="18"/>
          <w:szCs w:val="18"/>
        </w:rPr>
        <w:t xml:space="preserve">del organismo con </w:t>
      </w:r>
      <w:r w:rsidR="00E542EF" w:rsidRPr="00607630">
        <w:rPr>
          <w:rFonts w:ascii="Arial" w:hAnsi="Arial" w:cs="Arial"/>
          <w:sz w:val="18"/>
          <w:szCs w:val="18"/>
        </w:rPr>
        <w:t>tercer</w:t>
      </w:r>
      <w:r w:rsidR="00D53558" w:rsidRPr="00607630">
        <w:rPr>
          <w:rFonts w:ascii="Arial" w:hAnsi="Arial" w:cs="Arial"/>
          <w:sz w:val="18"/>
          <w:szCs w:val="18"/>
        </w:rPr>
        <w:t xml:space="preserve">os </w:t>
      </w:r>
      <w:r w:rsidR="009F5865" w:rsidRPr="00607630">
        <w:rPr>
          <w:rFonts w:ascii="Arial" w:hAnsi="Arial" w:cs="Arial"/>
          <w:sz w:val="18"/>
          <w:szCs w:val="18"/>
        </w:rPr>
        <w:t>por concepto de</w:t>
      </w:r>
      <w:r w:rsidR="005A5895" w:rsidRPr="00607630">
        <w:rPr>
          <w:rFonts w:ascii="Arial" w:hAnsi="Arial" w:cs="Arial"/>
          <w:sz w:val="18"/>
          <w:szCs w:val="18"/>
        </w:rPr>
        <w:t xml:space="preserve"> </w:t>
      </w:r>
      <w:r w:rsidR="00D53558" w:rsidRPr="00607630">
        <w:rPr>
          <w:rFonts w:ascii="Arial" w:hAnsi="Arial" w:cs="Arial"/>
          <w:sz w:val="18"/>
          <w:szCs w:val="18"/>
        </w:rPr>
        <w:t>depósitos no identificados, anticipos para pagos futuros,</w:t>
      </w:r>
      <w:r w:rsidR="009F5865" w:rsidRPr="00607630">
        <w:rPr>
          <w:rFonts w:ascii="Arial" w:hAnsi="Arial" w:cs="Arial"/>
          <w:sz w:val="18"/>
          <w:szCs w:val="18"/>
        </w:rPr>
        <w:t xml:space="preserve"> </w:t>
      </w:r>
      <w:r w:rsidR="002E2752" w:rsidRPr="00607630">
        <w:rPr>
          <w:rFonts w:ascii="Arial" w:hAnsi="Arial" w:cs="Arial"/>
          <w:sz w:val="18"/>
          <w:szCs w:val="18"/>
        </w:rPr>
        <w:t>etc.</w:t>
      </w:r>
      <w:r w:rsidR="00D53558" w:rsidRPr="00607630">
        <w:rPr>
          <w:rFonts w:ascii="Arial" w:hAnsi="Arial" w:cs="Arial"/>
          <w:sz w:val="18"/>
          <w:szCs w:val="18"/>
        </w:rPr>
        <w:t xml:space="preserve"> </w:t>
      </w:r>
      <w:r w:rsidR="00F50ADF" w:rsidRPr="00607630">
        <w:rPr>
          <w:rFonts w:ascii="Arial" w:hAnsi="Arial" w:cs="Arial"/>
          <w:sz w:val="18"/>
          <w:szCs w:val="18"/>
        </w:rPr>
        <w:t>y se presenta de la siguiente manera:</w:t>
      </w:r>
    </w:p>
    <w:p w14:paraId="5BBDD85E" w14:textId="77777777" w:rsidR="00F50ADF" w:rsidRPr="00607630" w:rsidRDefault="00F50ADF" w:rsidP="000C5782">
      <w:pPr>
        <w:pStyle w:val="Textopredeterminado"/>
        <w:jc w:val="both"/>
        <w:rPr>
          <w:rFonts w:ascii="Arial" w:hAnsi="Arial" w:cs="Arial"/>
          <w:sz w:val="18"/>
          <w:szCs w:val="18"/>
        </w:rPr>
      </w:pPr>
    </w:p>
    <w:p w14:paraId="1D22819E" w14:textId="77777777" w:rsidR="00C55872" w:rsidRPr="00607630" w:rsidRDefault="00C55872" w:rsidP="000C5782">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7054"/>
        <w:gridCol w:w="2268"/>
      </w:tblGrid>
      <w:tr w:rsidR="00C55872" w:rsidRPr="00607630" w14:paraId="429110E3" w14:textId="77777777" w:rsidTr="00CC3140">
        <w:tc>
          <w:tcPr>
            <w:tcW w:w="7054" w:type="dxa"/>
          </w:tcPr>
          <w:p w14:paraId="4FD33A5A" w14:textId="77777777" w:rsidR="00C55872" w:rsidRPr="00607630" w:rsidRDefault="00C55872" w:rsidP="000C5782">
            <w:pPr>
              <w:pStyle w:val="Textopredeterminado"/>
              <w:jc w:val="both"/>
              <w:rPr>
                <w:rFonts w:ascii="Arial" w:hAnsi="Arial" w:cs="Arial"/>
                <w:sz w:val="18"/>
                <w:szCs w:val="18"/>
              </w:rPr>
            </w:pPr>
          </w:p>
        </w:tc>
        <w:tc>
          <w:tcPr>
            <w:tcW w:w="2268" w:type="dxa"/>
          </w:tcPr>
          <w:p w14:paraId="7572721F" w14:textId="34E1A940" w:rsidR="00C55872" w:rsidRPr="00607630" w:rsidRDefault="00FC3575" w:rsidP="00056F4E">
            <w:pPr>
              <w:pStyle w:val="Textopredeterminado"/>
              <w:jc w:val="right"/>
              <w:rPr>
                <w:rFonts w:ascii="Arial" w:hAnsi="Arial" w:cs="Arial"/>
                <w:b/>
                <w:sz w:val="18"/>
                <w:szCs w:val="18"/>
              </w:rPr>
            </w:pPr>
            <w:r>
              <w:rPr>
                <w:rFonts w:ascii="Arial" w:hAnsi="Arial" w:cs="Arial"/>
                <w:b/>
                <w:sz w:val="18"/>
                <w:szCs w:val="18"/>
              </w:rPr>
              <w:t>Septiembre 30, 2022</w:t>
            </w:r>
          </w:p>
        </w:tc>
      </w:tr>
      <w:tr w:rsidR="004E4254" w:rsidRPr="00607630" w14:paraId="18B8039E" w14:textId="77777777" w:rsidTr="00CC3140">
        <w:tc>
          <w:tcPr>
            <w:tcW w:w="7054" w:type="dxa"/>
          </w:tcPr>
          <w:p w14:paraId="2CE36C45" w14:textId="77777777" w:rsidR="004E4254" w:rsidRPr="00607630" w:rsidRDefault="004E4254" w:rsidP="000C5782">
            <w:pPr>
              <w:pStyle w:val="Textopredeterminado"/>
              <w:jc w:val="both"/>
              <w:rPr>
                <w:rFonts w:ascii="Arial" w:hAnsi="Arial" w:cs="Arial"/>
                <w:sz w:val="18"/>
                <w:szCs w:val="18"/>
              </w:rPr>
            </w:pPr>
            <w:r w:rsidRPr="00607630">
              <w:rPr>
                <w:rFonts w:ascii="Arial" w:hAnsi="Arial" w:cs="Arial"/>
                <w:sz w:val="18"/>
                <w:szCs w:val="18"/>
              </w:rPr>
              <w:t>Tapia, Robles, Cabrera y Moreno S.C.</w:t>
            </w:r>
          </w:p>
        </w:tc>
        <w:tc>
          <w:tcPr>
            <w:tcW w:w="2268" w:type="dxa"/>
          </w:tcPr>
          <w:p w14:paraId="2BBD5022" w14:textId="77777777" w:rsidR="004E4254" w:rsidRPr="00607630" w:rsidRDefault="004C6493" w:rsidP="009F0F55">
            <w:pPr>
              <w:jc w:val="right"/>
              <w:rPr>
                <w:rFonts w:ascii="Arial" w:hAnsi="Arial" w:cs="Arial"/>
                <w:color w:val="000000"/>
                <w:sz w:val="18"/>
                <w:szCs w:val="18"/>
              </w:rPr>
            </w:pPr>
            <w:r w:rsidRPr="00607630">
              <w:rPr>
                <w:rFonts w:ascii="Arial" w:hAnsi="Arial" w:cs="Arial"/>
                <w:color w:val="000000"/>
                <w:sz w:val="18"/>
                <w:szCs w:val="18"/>
              </w:rPr>
              <w:t>519,678.92</w:t>
            </w:r>
          </w:p>
        </w:tc>
      </w:tr>
      <w:tr w:rsidR="00D53558" w:rsidRPr="00607630" w14:paraId="6C888268" w14:textId="77777777" w:rsidTr="00CC3140">
        <w:tc>
          <w:tcPr>
            <w:tcW w:w="7054" w:type="dxa"/>
          </w:tcPr>
          <w:p w14:paraId="666F8103" w14:textId="77777777" w:rsidR="00D53558" w:rsidRPr="00607630" w:rsidRDefault="00D53558" w:rsidP="000C5782">
            <w:pPr>
              <w:pStyle w:val="Textopredeterminado"/>
              <w:jc w:val="both"/>
              <w:rPr>
                <w:rFonts w:ascii="Arial" w:hAnsi="Arial" w:cs="Arial"/>
                <w:sz w:val="18"/>
                <w:szCs w:val="18"/>
              </w:rPr>
            </w:pPr>
            <w:r w:rsidRPr="00607630">
              <w:rPr>
                <w:rFonts w:ascii="Arial" w:hAnsi="Arial" w:cs="Arial"/>
                <w:sz w:val="18"/>
                <w:szCs w:val="18"/>
              </w:rPr>
              <w:t>Anticipos para pagos futuros</w:t>
            </w:r>
            <w:r w:rsidR="00370181" w:rsidRPr="00607630">
              <w:rPr>
                <w:rFonts w:ascii="Arial" w:hAnsi="Arial" w:cs="Arial"/>
                <w:sz w:val="18"/>
                <w:szCs w:val="18"/>
              </w:rPr>
              <w:t xml:space="preserve"> y otros</w:t>
            </w:r>
          </w:p>
        </w:tc>
        <w:tc>
          <w:tcPr>
            <w:tcW w:w="2268" w:type="dxa"/>
          </w:tcPr>
          <w:p w14:paraId="5EB54E44" w14:textId="29F474D1" w:rsidR="00D53558" w:rsidRPr="00607630" w:rsidRDefault="009820D8" w:rsidP="00870188">
            <w:pPr>
              <w:jc w:val="right"/>
              <w:rPr>
                <w:rFonts w:ascii="Arial" w:hAnsi="Arial" w:cs="Arial"/>
                <w:color w:val="000000"/>
                <w:sz w:val="18"/>
                <w:szCs w:val="18"/>
              </w:rPr>
            </w:pPr>
            <w:r>
              <w:rPr>
                <w:rFonts w:ascii="Arial" w:hAnsi="Arial" w:cs="Arial"/>
                <w:color w:val="000000"/>
                <w:sz w:val="18"/>
                <w:szCs w:val="18"/>
              </w:rPr>
              <w:t>1,854,934.36</w:t>
            </w:r>
          </w:p>
        </w:tc>
      </w:tr>
      <w:tr w:rsidR="005A5895" w:rsidRPr="00607630" w14:paraId="699811B4" w14:textId="77777777" w:rsidTr="00CC3140">
        <w:tc>
          <w:tcPr>
            <w:tcW w:w="7054" w:type="dxa"/>
          </w:tcPr>
          <w:p w14:paraId="4BFFCBB6" w14:textId="1715F239" w:rsidR="005A5895" w:rsidRPr="00607630" w:rsidRDefault="005A5895" w:rsidP="000C5782">
            <w:pPr>
              <w:pStyle w:val="Textopredeterminado"/>
              <w:jc w:val="both"/>
              <w:rPr>
                <w:rFonts w:ascii="Arial" w:hAnsi="Arial" w:cs="Arial"/>
                <w:sz w:val="18"/>
                <w:szCs w:val="18"/>
              </w:rPr>
            </w:pPr>
            <w:r w:rsidRPr="00607630">
              <w:rPr>
                <w:rFonts w:ascii="Arial" w:hAnsi="Arial" w:cs="Arial"/>
                <w:sz w:val="18"/>
                <w:szCs w:val="18"/>
              </w:rPr>
              <w:t>Depósitos no identificados</w:t>
            </w:r>
          </w:p>
        </w:tc>
        <w:tc>
          <w:tcPr>
            <w:tcW w:w="2268" w:type="dxa"/>
          </w:tcPr>
          <w:p w14:paraId="2F36EFBE" w14:textId="476C1C50" w:rsidR="006564F2" w:rsidRPr="00607630" w:rsidRDefault="002F292F" w:rsidP="00D52188">
            <w:pPr>
              <w:jc w:val="right"/>
              <w:rPr>
                <w:rFonts w:ascii="Arial" w:hAnsi="Arial" w:cs="Arial"/>
                <w:color w:val="000000"/>
                <w:sz w:val="18"/>
                <w:szCs w:val="18"/>
              </w:rPr>
            </w:pPr>
            <w:r>
              <w:rPr>
                <w:rFonts w:ascii="Arial" w:hAnsi="Arial" w:cs="Arial"/>
                <w:color w:val="000000"/>
                <w:sz w:val="18"/>
                <w:szCs w:val="18"/>
              </w:rPr>
              <w:t>4,441,556.75</w:t>
            </w:r>
          </w:p>
        </w:tc>
      </w:tr>
      <w:tr w:rsidR="00331456" w:rsidRPr="00607630" w14:paraId="5DB15A5F" w14:textId="77777777" w:rsidTr="00CC3140">
        <w:tc>
          <w:tcPr>
            <w:tcW w:w="7054" w:type="dxa"/>
          </w:tcPr>
          <w:p w14:paraId="09EC23C0" w14:textId="77777777" w:rsidR="00331456" w:rsidRPr="00607630" w:rsidRDefault="007B43BE" w:rsidP="000C5782">
            <w:pPr>
              <w:pStyle w:val="Textopredeterminado"/>
              <w:jc w:val="both"/>
              <w:rPr>
                <w:rFonts w:ascii="Arial" w:hAnsi="Arial" w:cs="Arial"/>
                <w:sz w:val="18"/>
                <w:szCs w:val="18"/>
              </w:rPr>
            </w:pPr>
            <w:r w:rsidRPr="00607630">
              <w:rPr>
                <w:rFonts w:ascii="Arial" w:hAnsi="Arial" w:cs="Arial"/>
                <w:sz w:val="18"/>
                <w:szCs w:val="18"/>
              </w:rPr>
              <w:t>ADEFAS</w:t>
            </w:r>
          </w:p>
        </w:tc>
        <w:tc>
          <w:tcPr>
            <w:tcW w:w="2268" w:type="dxa"/>
          </w:tcPr>
          <w:p w14:paraId="43242BCE" w14:textId="263B069B" w:rsidR="00331456" w:rsidRPr="00607630" w:rsidRDefault="00ED1A61" w:rsidP="00E01522">
            <w:pPr>
              <w:jc w:val="right"/>
              <w:rPr>
                <w:rFonts w:ascii="Arial" w:hAnsi="Arial" w:cs="Arial"/>
                <w:sz w:val="18"/>
                <w:szCs w:val="18"/>
              </w:rPr>
            </w:pPr>
            <w:r>
              <w:rPr>
                <w:rFonts w:ascii="Arial" w:hAnsi="Arial" w:cs="Arial"/>
                <w:color w:val="000000"/>
                <w:sz w:val="18"/>
                <w:szCs w:val="18"/>
              </w:rPr>
              <w:t>27,384,266.42</w:t>
            </w:r>
          </w:p>
        </w:tc>
      </w:tr>
      <w:tr w:rsidR="005A5895" w:rsidRPr="00607630" w14:paraId="0D75615B" w14:textId="77777777" w:rsidTr="00CC3140">
        <w:tc>
          <w:tcPr>
            <w:tcW w:w="7054" w:type="dxa"/>
          </w:tcPr>
          <w:p w14:paraId="77E4D4DC" w14:textId="77777777" w:rsidR="005A5895" w:rsidRPr="00607630" w:rsidRDefault="000265C6" w:rsidP="000C5782">
            <w:pPr>
              <w:pStyle w:val="Textopredeterminado"/>
              <w:jc w:val="both"/>
              <w:rPr>
                <w:rFonts w:ascii="Arial" w:hAnsi="Arial" w:cs="Arial"/>
                <w:b/>
                <w:sz w:val="18"/>
                <w:szCs w:val="18"/>
              </w:rPr>
            </w:pPr>
            <w:r w:rsidRPr="00607630">
              <w:rPr>
                <w:rFonts w:ascii="Arial" w:hAnsi="Arial" w:cs="Arial"/>
                <w:b/>
                <w:sz w:val="18"/>
                <w:szCs w:val="18"/>
              </w:rPr>
              <w:t>Total</w:t>
            </w:r>
          </w:p>
        </w:tc>
        <w:tc>
          <w:tcPr>
            <w:tcW w:w="2268" w:type="dxa"/>
          </w:tcPr>
          <w:p w14:paraId="20C700C6" w14:textId="61C9560C" w:rsidR="005A5895" w:rsidRPr="00607630" w:rsidRDefault="00BC29E9" w:rsidP="00ED1A61">
            <w:pPr>
              <w:pStyle w:val="Textopredeterminado"/>
              <w:jc w:val="right"/>
              <w:rPr>
                <w:rFonts w:ascii="Arial" w:hAnsi="Arial" w:cs="Arial"/>
                <w:b/>
                <w:sz w:val="18"/>
                <w:szCs w:val="18"/>
              </w:rPr>
            </w:pPr>
            <w:r w:rsidRPr="00607630">
              <w:rPr>
                <w:rFonts w:ascii="Arial" w:hAnsi="Arial" w:cs="Arial"/>
                <w:b/>
                <w:sz w:val="18"/>
                <w:szCs w:val="18"/>
              </w:rPr>
              <w:t xml:space="preserve">$ </w:t>
            </w:r>
            <w:r w:rsidR="00ED1A61">
              <w:rPr>
                <w:rFonts w:ascii="Arial" w:hAnsi="Arial" w:cs="Arial"/>
                <w:b/>
                <w:sz w:val="18"/>
                <w:szCs w:val="18"/>
              </w:rPr>
              <w:t>34,200,436.45</w:t>
            </w:r>
          </w:p>
        </w:tc>
      </w:tr>
    </w:tbl>
    <w:p w14:paraId="6B24A717" w14:textId="77777777" w:rsidR="00F50ADF" w:rsidRPr="00607630" w:rsidRDefault="00F50ADF" w:rsidP="000C5782">
      <w:pPr>
        <w:pStyle w:val="Textopredeterminado"/>
        <w:jc w:val="both"/>
        <w:rPr>
          <w:rFonts w:ascii="Arial" w:hAnsi="Arial" w:cs="Arial"/>
          <w:b/>
          <w:color w:val="FF0000"/>
          <w:sz w:val="18"/>
          <w:szCs w:val="18"/>
        </w:rPr>
      </w:pPr>
    </w:p>
    <w:p w14:paraId="782AFEAF" w14:textId="77777777" w:rsidR="00E542EF" w:rsidRPr="00607630" w:rsidRDefault="00E542EF" w:rsidP="000C5782">
      <w:pPr>
        <w:pStyle w:val="Textopredeterminado"/>
        <w:jc w:val="both"/>
        <w:rPr>
          <w:rFonts w:ascii="Arial" w:hAnsi="Arial" w:cs="Arial"/>
          <w:sz w:val="18"/>
          <w:szCs w:val="18"/>
        </w:rPr>
      </w:pPr>
    </w:p>
    <w:p w14:paraId="24797DFB" w14:textId="2E60BD41" w:rsidR="000C5492" w:rsidRPr="00607630" w:rsidRDefault="000C5492" w:rsidP="000C5782">
      <w:pPr>
        <w:pStyle w:val="Textopredeterminado"/>
        <w:jc w:val="both"/>
        <w:rPr>
          <w:rFonts w:ascii="Arial" w:hAnsi="Arial" w:cs="Arial"/>
          <w:sz w:val="18"/>
          <w:szCs w:val="18"/>
        </w:rPr>
      </w:pPr>
      <w:r w:rsidRPr="00607630">
        <w:rPr>
          <w:rFonts w:ascii="Arial" w:hAnsi="Arial" w:cs="Arial"/>
          <w:sz w:val="18"/>
          <w:szCs w:val="18"/>
        </w:rPr>
        <w:t xml:space="preserve">A partir del ejercicio </w:t>
      </w:r>
      <w:r w:rsidR="00240D16" w:rsidRPr="00607630">
        <w:rPr>
          <w:rFonts w:ascii="Arial" w:hAnsi="Arial" w:cs="Arial"/>
          <w:sz w:val="18"/>
          <w:szCs w:val="18"/>
        </w:rPr>
        <w:t>2017</w:t>
      </w:r>
      <w:r w:rsidRPr="00607630">
        <w:rPr>
          <w:rFonts w:ascii="Arial" w:hAnsi="Arial" w:cs="Arial"/>
          <w:sz w:val="18"/>
          <w:szCs w:val="18"/>
        </w:rPr>
        <w:t>, el gasto devengado no pagado proveniente de ejercicios anteriores y que genera pasi</w:t>
      </w:r>
      <w:r w:rsidR="00B0789E" w:rsidRPr="00607630">
        <w:rPr>
          <w:rFonts w:ascii="Arial" w:hAnsi="Arial" w:cs="Arial"/>
          <w:sz w:val="18"/>
          <w:szCs w:val="18"/>
        </w:rPr>
        <w:t>vos en las diferentes cuentas (</w:t>
      </w:r>
      <w:r w:rsidRPr="00607630">
        <w:rPr>
          <w:rFonts w:ascii="Arial" w:hAnsi="Arial" w:cs="Arial"/>
          <w:sz w:val="18"/>
          <w:szCs w:val="18"/>
        </w:rPr>
        <w:t xml:space="preserve">servicios personales, proveedores, contratistas, entre otros), es </w:t>
      </w:r>
      <w:r w:rsidR="000E5700" w:rsidRPr="00607630">
        <w:rPr>
          <w:rFonts w:ascii="Arial" w:hAnsi="Arial" w:cs="Arial"/>
          <w:sz w:val="18"/>
          <w:szCs w:val="18"/>
        </w:rPr>
        <w:t>reclasificado</w:t>
      </w:r>
      <w:r w:rsidRPr="00607630">
        <w:rPr>
          <w:rFonts w:ascii="Arial" w:hAnsi="Arial" w:cs="Arial"/>
          <w:sz w:val="18"/>
          <w:szCs w:val="18"/>
        </w:rPr>
        <w:t xml:space="preserve"> a </w:t>
      </w:r>
      <w:r w:rsidR="001E7032" w:rsidRPr="00607630">
        <w:rPr>
          <w:rFonts w:ascii="Arial" w:hAnsi="Arial" w:cs="Arial"/>
          <w:sz w:val="18"/>
          <w:szCs w:val="18"/>
        </w:rPr>
        <w:t>otras cuentas por pagar a corto plazo</w:t>
      </w:r>
      <w:r w:rsidR="0005576E" w:rsidRPr="00607630">
        <w:rPr>
          <w:rFonts w:ascii="Arial" w:hAnsi="Arial" w:cs="Arial"/>
          <w:sz w:val="18"/>
          <w:szCs w:val="18"/>
        </w:rPr>
        <w:t xml:space="preserve">, </w:t>
      </w:r>
      <w:r w:rsidRPr="00607630">
        <w:rPr>
          <w:rFonts w:ascii="Arial" w:hAnsi="Arial" w:cs="Arial"/>
          <w:sz w:val="18"/>
          <w:szCs w:val="18"/>
        </w:rPr>
        <w:t>da</w:t>
      </w:r>
      <w:r w:rsidR="0005576E" w:rsidRPr="00607630">
        <w:rPr>
          <w:rFonts w:ascii="Arial" w:hAnsi="Arial" w:cs="Arial"/>
          <w:sz w:val="18"/>
          <w:szCs w:val="18"/>
        </w:rPr>
        <w:t>n</w:t>
      </w:r>
      <w:r w:rsidRPr="00607630">
        <w:rPr>
          <w:rFonts w:ascii="Arial" w:hAnsi="Arial" w:cs="Arial"/>
          <w:sz w:val="18"/>
          <w:szCs w:val="18"/>
        </w:rPr>
        <w:t>do</w:t>
      </w:r>
      <w:r w:rsidR="0005576E" w:rsidRPr="00607630">
        <w:rPr>
          <w:rFonts w:ascii="Arial" w:hAnsi="Arial" w:cs="Arial"/>
          <w:sz w:val="18"/>
          <w:szCs w:val="18"/>
        </w:rPr>
        <w:t xml:space="preserve"> origen</w:t>
      </w:r>
      <w:r w:rsidRPr="00607630">
        <w:rPr>
          <w:rFonts w:ascii="Arial" w:hAnsi="Arial" w:cs="Arial"/>
          <w:sz w:val="18"/>
          <w:szCs w:val="18"/>
        </w:rPr>
        <w:t xml:space="preserve"> a</w:t>
      </w:r>
      <w:r w:rsidR="0005576E" w:rsidRPr="00607630">
        <w:rPr>
          <w:rFonts w:ascii="Arial" w:hAnsi="Arial" w:cs="Arial"/>
          <w:sz w:val="18"/>
          <w:szCs w:val="18"/>
        </w:rPr>
        <w:t xml:space="preserve"> la subcuenta</w:t>
      </w:r>
      <w:r w:rsidRPr="00607630">
        <w:rPr>
          <w:rFonts w:ascii="Arial" w:hAnsi="Arial" w:cs="Arial"/>
          <w:sz w:val="18"/>
          <w:szCs w:val="18"/>
        </w:rPr>
        <w:t xml:space="preserve"> Adeudos de Ejercicios Fiscales Anteriores (A</w:t>
      </w:r>
      <w:r w:rsidR="0005576E" w:rsidRPr="00607630">
        <w:rPr>
          <w:rFonts w:ascii="Arial" w:hAnsi="Arial" w:cs="Arial"/>
          <w:sz w:val="18"/>
          <w:szCs w:val="18"/>
        </w:rPr>
        <w:t>DEFAS)</w:t>
      </w:r>
      <w:r w:rsidR="009809BA" w:rsidRPr="00607630">
        <w:rPr>
          <w:rFonts w:ascii="Arial" w:hAnsi="Arial" w:cs="Arial"/>
          <w:sz w:val="18"/>
          <w:szCs w:val="18"/>
        </w:rPr>
        <w:t>,</w:t>
      </w:r>
      <w:r w:rsidR="00047514" w:rsidRPr="00607630">
        <w:rPr>
          <w:rFonts w:ascii="Arial" w:hAnsi="Arial" w:cs="Arial"/>
          <w:sz w:val="18"/>
          <w:szCs w:val="18"/>
        </w:rPr>
        <w:t xml:space="preserve"> que al </w:t>
      </w:r>
      <w:r w:rsidR="00FC3575">
        <w:rPr>
          <w:rFonts w:ascii="Arial" w:hAnsi="Arial" w:cs="Arial"/>
          <w:sz w:val="18"/>
          <w:szCs w:val="18"/>
        </w:rPr>
        <w:t>30 de septiembre de</w:t>
      </w:r>
      <w:r w:rsidR="00CA59CA">
        <w:rPr>
          <w:rFonts w:ascii="Arial" w:hAnsi="Arial" w:cs="Arial"/>
          <w:sz w:val="18"/>
          <w:szCs w:val="18"/>
        </w:rPr>
        <w:t xml:space="preserve"> 2022</w:t>
      </w:r>
      <w:r w:rsidR="00047514" w:rsidRPr="00607630">
        <w:rPr>
          <w:rFonts w:ascii="Arial" w:hAnsi="Arial" w:cs="Arial"/>
          <w:sz w:val="18"/>
          <w:szCs w:val="18"/>
        </w:rPr>
        <w:t xml:space="preserve"> se encuentra</w:t>
      </w:r>
      <w:r w:rsidR="009809BA" w:rsidRPr="00607630">
        <w:rPr>
          <w:rFonts w:ascii="Arial" w:hAnsi="Arial" w:cs="Arial"/>
          <w:sz w:val="18"/>
          <w:szCs w:val="18"/>
        </w:rPr>
        <w:t xml:space="preserve"> integrada de la siguiente forma:</w:t>
      </w:r>
    </w:p>
    <w:p w14:paraId="63E2CA24" w14:textId="77777777" w:rsidR="00D97C11" w:rsidRPr="00607630" w:rsidRDefault="00D97C11" w:rsidP="000C5782">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7054"/>
        <w:gridCol w:w="2268"/>
      </w:tblGrid>
      <w:tr w:rsidR="009809BA" w:rsidRPr="00607630" w14:paraId="3286D083" w14:textId="77777777" w:rsidTr="00CA3F33">
        <w:tc>
          <w:tcPr>
            <w:tcW w:w="7054" w:type="dxa"/>
          </w:tcPr>
          <w:p w14:paraId="0E71BD9E" w14:textId="77777777" w:rsidR="009809BA" w:rsidRPr="00607630" w:rsidRDefault="00D97C11" w:rsidP="00CA3F33">
            <w:pPr>
              <w:pStyle w:val="Textopredeterminado"/>
              <w:jc w:val="both"/>
              <w:rPr>
                <w:rFonts w:ascii="Arial" w:hAnsi="Arial" w:cs="Arial"/>
                <w:b/>
                <w:sz w:val="18"/>
                <w:szCs w:val="18"/>
              </w:rPr>
            </w:pPr>
            <w:r w:rsidRPr="00607630">
              <w:rPr>
                <w:rFonts w:ascii="Arial" w:hAnsi="Arial" w:cs="Arial"/>
                <w:b/>
                <w:sz w:val="18"/>
                <w:szCs w:val="18"/>
              </w:rPr>
              <w:t xml:space="preserve">   C O N C E P T O S</w:t>
            </w:r>
          </w:p>
        </w:tc>
        <w:tc>
          <w:tcPr>
            <w:tcW w:w="2268" w:type="dxa"/>
          </w:tcPr>
          <w:p w14:paraId="3C841783" w14:textId="79F6444C" w:rsidR="009809BA" w:rsidRPr="00607630" w:rsidRDefault="00FC3575" w:rsidP="00056F4E">
            <w:pPr>
              <w:pStyle w:val="Textopredeterminado"/>
              <w:jc w:val="right"/>
              <w:rPr>
                <w:rFonts w:ascii="Arial" w:hAnsi="Arial" w:cs="Arial"/>
                <w:b/>
                <w:sz w:val="18"/>
                <w:szCs w:val="18"/>
              </w:rPr>
            </w:pPr>
            <w:r>
              <w:rPr>
                <w:rFonts w:ascii="Arial" w:hAnsi="Arial" w:cs="Arial"/>
                <w:b/>
                <w:sz w:val="18"/>
                <w:szCs w:val="18"/>
              </w:rPr>
              <w:t>Septiembre 30, 2022</w:t>
            </w:r>
          </w:p>
        </w:tc>
      </w:tr>
      <w:tr w:rsidR="009809BA" w:rsidRPr="00607630" w14:paraId="0A729BE2" w14:textId="77777777" w:rsidTr="00CA3F33">
        <w:tc>
          <w:tcPr>
            <w:tcW w:w="7054" w:type="dxa"/>
          </w:tcPr>
          <w:p w14:paraId="78F9F5D9" w14:textId="77777777" w:rsidR="009809BA" w:rsidRPr="00607630" w:rsidRDefault="009809BA" w:rsidP="00CA3F33">
            <w:pPr>
              <w:pStyle w:val="Textopredeterminado"/>
              <w:jc w:val="both"/>
              <w:rPr>
                <w:rFonts w:ascii="Arial" w:hAnsi="Arial" w:cs="Arial"/>
                <w:sz w:val="18"/>
                <w:szCs w:val="18"/>
              </w:rPr>
            </w:pPr>
            <w:r w:rsidRPr="00607630">
              <w:rPr>
                <w:rFonts w:ascii="Arial" w:hAnsi="Arial" w:cs="Arial"/>
                <w:sz w:val="18"/>
                <w:szCs w:val="18"/>
              </w:rPr>
              <w:t>Proveedores</w:t>
            </w:r>
            <w:r w:rsidR="00A56E3B" w:rsidRPr="00607630">
              <w:rPr>
                <w:rFonts w:ascii="Arial" w:hAnsi="Arial" w:cs="Arial"/>
                <w:sz w:val="18"/>
                <w:szCs w:val="18"/>
              </w:rPr>
              <w:t>,</w:t>
            </w:r>
            <w:r w:rsidRPr="00607630">
              <w:rPr>
                <w:rFonts w:ascii="Arial" w:hAnsi="Arial" w:cs="Arial"/>
                <w:sz w:val="18"/>
                <w:szCs w:val="18"/>
              </w:rPr>
              <w:t xml:space="preserve"> saldo</w:t>
            </w:r>
            <w:r w:rsidR="00AC373A" w:rsidRPr="00607630">
              <w:rPr>
                <w:rFonts w:ascii="Arial" w:hAnsi="Arial" w:cs="Arial"/>
                <w:sz w:val="18"/>
                <w:szCs w:val="18"/>
              </w:rPr>
              <w:t xml:space="preserve"> de Ejercicios Fiscales Anteriores</w:t>
            </w:r>
          </w:p>
        </w:tc>
        <w:tc>
          <w:tcPr>
            <w:tcW w:w="2268" w:type="dxa"/>
          </w:tcPr>
          <w:p w14:paraId="285971E1" w14:textId="7F39433A" w:rsidR="009809BA" w:rsidRPr="00607630" w:rsidRDefault="009820D8" w:rsidP="007E5D6D">
            <w:pPr>
              <w:jc w:val="right"/>
              <w:rPr>
                <w:rFonts w:ascii="Arial" w:hAnsi="Arial" w:cs="Arial"/>
                <w:color w:val="000000"/>
                <w:sz w:val="18"/>
                <w:szCs w:val="18"/>
              </w:rPr>
            </w:pPr>
            <w:r>
              <w:rPr>
                <w:rFonts w:ascii="Arial" w:hAnsi="Arial" w:cs="Arial"/>
                <w:color w:val="000000"/>
                <w:sz w:val="18"/>
                <w:szCs w:val="18"/>
              </w:rPr>
              <w:t>23,222,166.82</w:t>
            </w:r>
          </w:p>
        </w:tc>
      </w:tr>
      <w:tr w:rsidR="009809BA" w:rsidRPr="00607630" w14:paraId="5397083E" w14:textId="77777777" w:rsidTr="00CA3F33">
        <w:tc>
          <w:tcPr>
            <w:tcW w:w="7054" w:type="dxa"/>
          </w:tcPr>
          <w:p w14:paraId="69D2EA17" w14:textId="77777777" w:rsidR="009809BA" w:rsidRPr="00607630" w:rsidRDefault="00A56E3B" w:rsidP="00D97C11">
            <w:pPr>
              <w:pStyle w:val="Textopredeterminado"/>
              <w:jc w:val="both"/>
              <w:rPr>
                <w:rFonts w:ascii="Arial" w:hAnsi="Arial" w:cs="Arial"/>
                <w:sz w:val="18"/>
                <w:szCs w:val="18"/>
              </w:rPr>
            </w:pPr>
            <w:r w:rsidRPr="00607630">
              <w:rPr>
                <w:rFonts w:ascii="Arial" w:hAnsi="Arial" w:cs="Arial"/>
                <w:sz w:val="18"/>
                <w:szCs w:val="18"/>
              </w:rPr>
              <w:t xml:space="preserve">Contratistas obra </w:t>
            </w:r>
            <w:r w:rsidR="00D97C11" w:rsidRPr="00607630">
              <w:rPr>
                <w:rFonts w:ascii="Arial" w:hAnsi="Arial" w:cs="Arial"/>
                <w:sz w:val="18"/>
                <w:szCs w:val="18"/>
              </w:rPr>
              <w:t>p</w:t>
            </w:r>
            <w:r w:rsidRPr="00607630">
              <w:rPr>
                <w:rFonts w:ascii="Arial" w:hAnsi="Arial" w:cs="Arial"/>
                <w:sz w:val="18"/>
                <w:szCs w:val="18"/>
              </w:rPr>
              <w:t>ública</w:t>
            </w:r>
            <w:r w:rsidR="00AC373A" w:rsidRPr="00607630">
              <w:rPr>
                <w:rFonts w:ascii="Arial" w:hAnsi="Arial" w:cs="Arial"/>
                <w:sz w:val="18"/>
                <w:szCs w:val="18"/>
              </w:rPr>
              <w:t xml:space="preserve"> y </w:t>
            </w:r>
            <w:r w:rsidR="00D97C11" w:rsidRPr="00607630">
              <w:rPr>
                <w:rFonts w:ascii="Arial" w:hAnsi="Arial" w:cs="Arial"/>
                <w:sz w:val="18"/>
                <w:szCs w:val="18"/>
              </w:rPr>
              <w:t>p</w:t>
            </w:r>
            <w:r w:rsidR="00AC373A" w:rsidRPr="00607630">
              <w:rPr>
                <w:rFonts w:ascii="Arial" w:hAnsi="Arial" w:cs="Arial"/>
                <w:sz w:val="18"/>
                <w:szCs w:val="18"/>
              </w:rPr>
              <w:t xml:space="preserve">rogramas </w:t>
            </w:r>
            <w:r w:rsidR="00D97C11" w:rsidRPr="00607630">
              <w:rPr>
                <w:rFonts w:ascii="Arial" w:hAnsi="Arial" w:cs="Arial"/>
                <w:sz w:val="18"/>
                <w:szCs w:val="18"/>
              </w:rPr>
              <w:t>s</w:t>
            </w:r>
            <w:r w:rsidR="00AC373A" w:rsidRPr="00607630">
              <w:rPr>
                <w:rFonts w:ascii="Arial" w:hAnsi="Arial" w:cs="Arial"/>
                <w:sz w:val="18"/>
                <w:szCs w:val="18"/>
              </w:rPr>
              <w:t>ociales, saldo de Ejercicios Fiscales Anteriores.</w:t>
            </w:r>
          </w:p>
        </w:tc>
        <w:tc>
          <w:tcPr>
            <w:tcW w:w="2268" w:type="dxa"/>
          </w:tcPr>
          <w:p w14:paraId="438EAD31" w14:textId="476D1DAF" w:rsidR="009809BA" w:rsidRPr="00607630" w:rsidRDefault="00112225" w:rsidP="00112225">
            <w:pPr>
              <w:jc w:val="right"/>
              <w:rPr>
                <w:rFonts w:ascii="Arial" w:hAnsi="Arial" w:cs="Arial"/>
                <w:color w:val="000000"/>
                <w:sz w:val="18"/>
                <w:szCs w:val="18"/>
              </w:rPr>
            </w:pPr>
            <w:r>
              <w:rPr>
                <w:rFonts w:ascii="Arial" w:hAnsi="Arial" w:cs="Arial"/>
                <w:color w:val="000000"/>
                <w:sz w:val="18"/>
                <w:szCs w:val="18"/>
              </w:rPr>
              <w:t>1,524,507.69</w:t>
            </w:r>
          </w:p>
        </w:tc>
      </w:tr>
      <w:tr w:rsidR="009809BA" w:rsidRPr="00607630" w14:paraId="04128A52" w14:textId="77777777" w:rsidTr="00CA3F33">
        <w:tc>
          <w:tcPr>
            <w:tcW w:w="7054" w:type="dxa"/>
          </w:tcPr>
          <w:p w14:paraId="64240B63" w14:textId="77777777" w:rsidR="009809BA" w:rsidRPr="00607630" w:rsidRDefault="00A56E3B" w:rsidP="00CA3F33">
            <w:pPr>
              <w:pStyle w:val="Textopredeterminado"/>
              <w:jc w:val="both"/>
              <w:rPr>
                <w:rFonts w:ascii="Arial" w:hAnsi="Arial" w:cs="Arial"/>
                <w:sz w:val="18"/>
                <w:szCs w:val="18"/>
              </w:rPr>
            </w:pPr>
            <w:r w:rsidRPr="00607630">
              <w:rPr>
                <w:rFonts w:ascii="Arial" w:hAnsi="Arial" w:cs="Arial"/>
                <w:sz w:val="18"/>
                <w:szCs w:val="18"/>
              </w:rPr>
              <w:t xml:space="preserve">Servicios Personales por pagar, saldo </w:t>
            </w:r>
            <w:r w:rsidR="00AC373A" w:rsidRPr="00607630">
              <w:rPr>
                <w:rFonts w:ascii="Arial" w:hAnsi="Arial" w:cs="Arial"/>
                <w:sz w:val="18"/>
                <w:szCs w:val="18"/>
              </w:rPr>
              <w:t>de Ejercicios  Fiscales Anteriores.</w:t>
            </w:r>
          </w:p>
        </w:tc>
        <w:tc>
          <w:tcPr>
            <w:tcW w:w="2268" w:type="dxa"/>
          </w:tcPr>
          <w:p w14:paraId="55D5BF23" w14:textId="5F79CA0A" w:rsidR="009809BA" w:rsidRPr="00607630" w:rsidRDefault="00112225" w:rsidP="00485D3B">
            <w:pPr>
              <w:jc w:val="right"/>
              <w:rPr>
                <w:rFonts w:ascii="Arial" w:hAnsi="Arial" w:cs="Arial"/>
                <w:color w:val="000000"/>
                <w:sz w:val="18"/>
                <w:szCs w:val="18"/>
              </w:rPr>
            </w:pPr>
            <w:r>
              <w:rPr>
                <w:rFonts w:ascii="Arial" w:hAnsi="Arial" w:cs="Arial"/>
                <w:color w:val="000000"/>
                <w:sz w:val="18"/>
                <w:szCs w:val="18"/>
              </w:rPr>
              <w:t>618,820.65</w:t>
            </w:r>
          </w:p>
        </w:tc>
      </w:tr>
      <w:tr w:rsidR="009809BA" w:rsidRPr="00607630" w14:paraId="62D44D51" w14:textId="77777777" w:rsidTr="00CA3F33">
        <w:tc>
          <w:tcPr>
            <w:tcW w:w="7054" w:type="dxa"/>
          </w:tcPr>
          <w:p w14:paraId="56510EC8" w14:textId="77777777" w:rsidR="009809BA" w:rsidRPr="00607630" w:rsidRDefault="00A56E3B" w:rsidP="00D97C11">
            <w:pPr>
              <w:pStyle w:val="Textopredeterminado"/>
              <w:jc w:val="both"/>
              <w:rPr>
                <w:rFonts w:ascii="Arial" w:hAnsi="Arial" w:cs="Arial"/>
                <w:sz w:val="18"/>
                <w:szCs w:val="18"/>
              </w:rPr>
            </w:pPr>
            <w:r w:rsidRPr="00607630">
              <w:rPr>
                <w:rFonts w:ascii="Arial" w:hAnsi="Arial" w:cs="Arial"/>
                <w:sz w:val="18"/>
                <w:szCs w:val="18"/>
              </w:rPr>
              <w:t xml:space="preserve">Otras cuentas </w:t>
            </w:r>
            <w:r w:rsidR="00D97C11" w:rsidRPr="00607630">
              <w:rPr>
                <w:rFonts w:ascii="Arial" w:hAnsi="Arial" w:cs="Arial"/>
                <w:sz w:val="18"/>
                <w:szCs w:val="18"/>
              </w:rPr>
              <w:t>x</w:t>
            </w:r>
            <w:r w:rsidRPr="00607630">
              <w:rPr>
                <w:rFonts w:ascii="Arial" w:hAnsi="Arial" w:cs="Arial"/>
                <w:sz w:val="18"/>
                <w:szCs w:val="18"/>
              </w:rPr>
              <w:t xml:space="preserve"> pagar a corto plazo, saldo </w:t>
            </w:r>
            <w:r w:rsidR="00AC373A" w:rsidRPr="00607630">
              <w:rPr>
                <w:rFonts w:ascii="Arial" w:hAnsi="Arial" w:cs="Arial"/>
                <w:sz w:val="18"/>
                <w:szCs w:val="18"/>
              </w:rPr>
              <w:t>de Ejercicios Fiscales Anteriores.</w:t>
            </w:r>
          </w:p>
        </w:tc>
        <w:tc>
          <w:tcPr>
            <w:tcW w:w="2268" w:type="dxa"/>
          </w:tcPr>
          <w:p w14:paraId="7EB0E1D3" w14:textId="0A6B5FBA" w:rsidR="00AD4903" w:rsidRPr="00607630" w:rsidRDefault="00F35E9A" w:rsidP="0066229E">
            <w:pPr>
              <w:jc w:val="right"/>
              <w:rPr>
                <w:rFonts w:ascii="Arial" w:hAnsi="Arial" w:cs="Arial"/>
                <w:color w:val="000000"/>
                <w:sz w:val="18"/>
                <w:szCs w:val="18"/>
              </w:rPr>
            </w:pPr>
            <w:r w:rsidRPr="00607630">
              <w:rPr>
                <w:rFonts w:ascii="Arial" w:hAnsi="Arial" w:cs="Arial"/>
                <w:color w:val="000000"/>
                <w:sz w:val="18"/>
                <w:szCs w:val="18"/>
              </w:rPr>
              <w:t>112,538.43</w:t>
            </w:r>
            <w:r w:rsidR="009F0F55" w:rsidRPr="00607630">
              <w:rPr>
                <w:rFonts w:ascii="Arial" w:hAnsi="Arial" w:cs="Arial"/>
                <w:color w:val="000000"/>
                <w:sz w:val="18"/>
                <w:szCs w:val="18"/>
              </w:rPr>
              <w:t xml:space="preserve"> </w:t>
            </w:r>
          </w:p>
        </w:tc>
      </w:tr>
      <w:tr w:rsidR="009809BA" w:rsidRPr="00607630" w14:paraId="1408C16F" w14:textId="77777777" w:rsidTr="00CA3F33">
        <w:tc>
          <w:tcPr>
            <w:tcW w:w="7054" w:type="dxa"/>
          </w:tcPr>
          <w:p w14:paraId="05A70B66" w14:textId="77777777" w:rsidR="009809BA" w:rsidRPr="00607630" w:rsidRDefault="00A56E3B" w:rsidP="00CA3F33">
            <w:pPr>
              <w:pStyle w:val="Textopredeterminado"/>
              <w:jc w:val="both"/>
              <w:rPr>
                <w:rFonts w:ascii="Arial" w:hAnsi="Arial" w:cs="Arial"/>
                <w:sz w:val="18"/>
                <w:szCs w:val="18"/>
              </w:rPr>
            </w:pPr>
            <w:r w:rsidRPr="00607630">
              <w:rPr>
                <w:rFonts w:ascii="Arial" w:hAnsi="Arial" w:cs="Arial"/>
                <w:sz w:val="18"/>
                <w:szCs w:val="18"/>
              </w:rPr>
              <w:t>Transferencias otorgadas por pagar, saldo</w:t>
            </w:r>
            <w:r w:rsidR="00AC373A" w:rsidRPr="00607630">
              <w:rPr>
                <w:rFonts w:ascii="Arial" w:hAnsi="Arial" w:cs="Arial"/>
                <w:sz w:val="18"/>
                <w:szCs w:val="18"/>
              </w:rPr>
              <w:t xml:space="preserve"> de Ejercicios Fiscales Anteriores.</w:t>
            </w:r>
          </w:p>
        </w:tc>
        <w:tc>
          <w:tcPr>
            <w:tcW w:w="2268" w:type="dxa"/>
          </w:tcPr>
          <w:p w14:paraId="746CFBE7" w14:textId="77777777" w:rsidR="009809BA" w:rsidRPr="00607630" w:rsidRDefault="009F0F55" w:rsidP="009F0F55">
            <w:pPr>
              <w:jc w:val="right"/>
              <w:rPr>
                <w:rFonts w:ascii="Arial" w:hAnsi="Arial" w:cs="Arial"/>
                <w:color w:val="000000"/>
                <w:sz w:val="18"/>
                <w:szCs w:val="18"/>
              </w:rPr>
            </w:pPr>
            <w:r w:rsidRPr="00607630">
              <w:rPr>
                <w:rFonts w:ascii="Arial" w:hAnsi="Arial" w:cs="Arial"/>
                <w:color w:val="000000"/>
                <w:sz w:val="18"/>
                <w:szCs w:val="18"/>
              </w:rPr>
              <w:t xml:space="preserve">    1,340,200.79 </w:t>
            </w:r>
          </w:p>
        </w:tc>
      </w:tr>
      <w:tr w:rsidR="00A56E3B" w:rsidRPr="00607630" w14:paraId="1AB450A7" w14:textId="77777777" w:rsidTr="00CA3F33">
        <w:tc>
          <w:tcPr>
            <w:tcW w:w="7054" w:type="dxa"/>
          </w:tcPr>
          <w:p w14:paraId="2EF1842F" w14:textId="77777777" w:rsidR="00A56E3B" w:rsidRPr="00607630" w:rsidRDefault="00A56E3B" w:rsidP="00CA3F33">
            <w:pPr>
              <w:pStyle w:val="Textopredeterminado"/>
              <w:jc w:val="both"/>
              <w:rPr>
                <w:rFonts w:ascii="Arial" w:hAnsi="Arial" w:cs="Arial"/>
                <w:sz w:val="18"/>
                <w:szCs w:val="18"/>
              </w:rPr>
            </w:pPr>
            <w:r w:rsidRPr="00607630">
              <w:rPr>
                <w:rFonts w:ascii="Arial" w:hAnsi="Arial" w:cs="Arial"/>
                <w:sz w:val="18"/>
                <w:szCs w:val="18"/>
              </w:rPr>
              <w:t xml:space="preserve">Otros fondos de </w:t>
            </w:r>
            <w:r w:rsidR="00E542EF" w:rsidRPr="00607630">
              <w:rPr>
                <w:rFonts w:ascii="Arial" w:hAnsi="Arial" w:cs="Arial"/>
                <w:sz w:val="18"/>
                <w:szCs w:val="18"/>
              </w:rPr>
              <w:t>tercer</w:t>
            </w:r>
            <w:r w:rsidRPr="00607630">
              <w:rPr>
                <w:rFonts w:ascii="Arial" w:hAnsi="Arial" w:cs="Arial"/>
                <w:sz w:val="18"/>
                <w:szCs w:val="18"/>
              </w:rPr>
              <w:t>os en garantía</w:t>
            </w:r>
            <w:r w:rsidR="008B5422" w:rsidRPr="00607630">
              <w:rPr>
                <w:rFonts w:ascii="Arial" w:hAnsi="Arial" w:cs="Arial"/>
                <w:sz w:val="18"/>
                <w:szCs w:val="18"/>
              </w:rPr>
              <w:t xml:space="preserve"> (predial ejidal)</w:t>
            </w:r>
            <w:r w:rsidRPr="00607630">
              <w:rPr>
                <w:rFonts w:ascii="Arial" w:hAnsi="Arial" w:cs="Arial"/>
                <w:sz w:val="18"/>
                <w:szCs w:val="18"/>
              </w:rPr>
              <w:t xml:space="preserve">, </w:t>
            </w:r>
            <w:r w:rsidR="00AC373A" w:rsidRPr="00607630">
              <w:rPr>
                <w:rFonts w:ascii="Arial" w:hAnsi="Arial" w:cs="Arial"/>
                <w:sz w:val="18"/>
                <w:szCs w:val="18"/>
              </w:rPr>
              <w:t xml:space="preserve">saldo de Ejercicios Fiscales </w:t>
            </w:r>
            <w:r w:rsidR="00AC373A" w:rsidRPr="00607630">
              <w:rPr>
                <w:rFonts w:ascii="Arial" w:hAnsi="Arial" w:cs="Arial"/>
                <w:sz w:val="18"/>
                <w:szCs w:val="18"/>
              </w:rPr>
              <w:lastRenderedPageBreak/>
              <w:t>Anteriores.</w:t>
            </w:r>
          </w:p>
        </w:tc>
        <w:tc>
          <w:tcPr>
            <w:tcW w:w="2268" w:type="dxa"/>
          </w:tcPr>
          <w:p w14:paraId="0268D625" w14:textId="4E837B97" w:rsidR="008A0657" w:rsidRPr="00607630" w:rsidRDefault="009820D8" w:rsidP="008A0657">
            <w:pPr>
              <w:jc w:val="right"/>
              <w:rPr>
                <w:rFonts w:ascii="Arial" w:hAnsi="Arial" w:cs="Arial"/>
                <w:color w:val="000000"/>
                <w:sz w:val="18"/>
                <w:szCs w:val="18"/>
              </w:rPr>
            </w:pPr>
            <w:r>
              <w:rPr>
                <w:rFonts w:ascii="Arial" w:hAnsi="Arial" w:cs="Arial"/>
                <w:color w:val="000000"/>
                <w:sz w:val="18"/>
                <w:szCs w:val="18"/>
              </w:rPr>
              <w:lastRenderedPageBreak/>
              <w:t>566,032.04</w:t>
            </w:r>
          </w:p>
          <w:p w14:paraId="0AEBFF78" w14:textId="77777777" w:rsidR="00A56E3B" w:rsidRPr="00607630" w:rsidRDefault="00A56E3B" w:rsidP="00835DF7">
            <w:pPr>
              <w:jc w:val="right"/>
              <w:rPr>
                <w:rFonts w:ascii="Arial" w:hAnsi="Arial" w:cs="Arial"/>
                <w:color w:val="000000"/>
                <w:sz w:val="18"/>
                <w:szCs w:val="18"/>
              </w:rPr>
            </w:pPr>
          </w:p>
        </w:tc>
      </w:tr>
      <w:tr w:rsidR="00A56E3B" w:rsidRPr="00607630" w14:paraId="2AA57D48" w14:textId="77777777" w:rsidTr="00CA3F33">
        <w:tc>
          <w:tcPr>
            <w:tcW w:w="7054" w:type="dxa"/>
          </w:tcPr>
          <w:p w14:paraId="1286C7AA" w14:textId="77777777" w:rsidR="00A56E3B" w:rsidRPr="00607630" w:rsidRDefault="00A56E3B" w:rsidP="00CA3F33">
            <w:pPr>
              <w:pStyle w:val="Textopredeterminado"/>
              <w:jc w:val="both"/>
              <w:rPr>
                <w:rFonts w:ascii="Arial" w:hAnsi="Arial" w:cs="Arial"/>
                <w:b/>
                <w:sz w:val="18"/>
                <w:szCs w:val="18"/>
              </w:rPr>
            </w:pPr>
            <w:r w:rsidRPr="00607630">
              <w:rPr>
                <w:rFonts w:ascii="Arial" w:hAnsi="Arial" w:cs="Arial"/>
                <w:b/>
                <w:sz w:val="18"/>
                <w:szCs w:val="18"/>
              </w:rPr>
              <w:lastRenderedPageBreak/>
              <w:t>Total</w:t>
            </w:r>
            <w:r w:rsidR="00047514" w:rsidRPr="00607630">
              <w:rPr>
                <w:rFonts w:ascii="Arial" w:hAnsi="Arial" w:cs="Arial"/>
                <w:b/>
                <w:sz w:val="18"/>
                <w:szCs w:val="18"/>
              </w:rPr>
              <w:t xml:space="preserve"> ADEFAS</w:t>
            </w:r>
          </w:p>
        </w:tc>
        <w:tc>
          <w:tcPr>
            <w:tcW w:w="2268" w:type="dxa"/>
          </w:tcPr>
          <w:p w14:paraId="57A68768" w14:textId="3A47DFC6" w:rsidR="00A97A3F" w:rsidRPr="00607630" w:rsidRDefault="00112225" w:rsidP="009820D8">
            <w:pPr>
              <w:jc w:val="right"/>
              <w:rPr>
                <w:rFonts w:ascii="Arial" w:hAnsi="Arial" w:cs="Arial"/>
                <w:color w:val="000000"/>
                <w:sz w:val="18"/>
                <w:szCs w:val="18"/>
              </w:rPr>
            </w:pPr>
            <w:r>
              <w:rPr>
                <w:rFonts w:ascii="Arial" w:hAnsi="Arial" w:cs="Arial"/>
                <w:color w:val="000000"/>
                <w:sz w:val="18"/>
                <w:szCs w:val="18"/>
              </w:rPr>
              <w:t>27,</w:t>
            </w:r>
            <w:r w:rsidR="009820D8">
              <w:rPr>
                <w:rFonts w:ascii="Arial" w:hAnsi="Arial" w:cs="Arial"/>
                <w:color w:val="000000"/>
                <w:sz w:val="18"/>
                <w:szCs w:val="18"/>
              </w:rPr>
              <w:t>384,266.42</w:t>
            </w:r>
          </w:p>
        </w:tc>
      </w:tr>
    </w:tbl>
    <w:p w14:paraId="29C402E2" w14:textId="77777777" w:rsidR="000F124B" w:rsidRPr="00607630" w:rsidRDefault="000F124B" w:rsidP="000C5782">
      <w:pPr>
        <w:pStyle w:val="Textopredeterminado"/>
        <w:jc w:val="both"/>
        <w:rPr>
          <w:rFonts w:ascii="Arial" w:hAnsi="Arial" w:cs="Arial"/>
          <w:b/>
          <w:sz w:val="18"/>
          <w:szCs w:val="18"/>
        </w:rPr>
      </w:pPr>
    </w:p>
    <w:p w14:paraId="5FAF55C4" w14:textId="77777777" w:rsidR="0055593D" w:rsidRPr="00607630" w:rsidRDefault="0055593D" w:rsidP="000C5782">
      <w:pPr>
        <w:pStyle w:val="Textopredeterminado"/>
        <w:jc w:val="both"/>
        <w:rPr>
          <w:rFonts w:ascii="Arial" w:hAnsi="Arial" w:cs="Arial"/>
          <w:b/>
          <w:sz w:val="18"/>
          <w:szCs w:val="18"/>
        </w:rPr>
      </w:pPr>
    </w:p>
    <w:p w14:paraId="647A2CD9" w14:textId="4A43219A" w:rsidR="00507655" w:rsidRPr="00607630" w:rsidRDefault="00805660" w:rsidP="000C5782">
      <w:pPr>
        <w:pStyle w:val="Textopredeterminado"/>
        <w:jc w:val="both"/>
        <w:rPr>
          <w:rFonts w:ascii="Arial" w:hAnsi="Arial" w:cs="Arial"/>
          <w:b/>
          <w:sz w:val="18"/>
          <w:szCs w:val="18"/>
        </w:rPr>
      </w:pPr>
      <w:r w:rsidRPr="00607630">
        <w:rPr>
          <w:rFonts w:ascii="Arial" w:hAnsi="Arial" w:cs="Arial"/>
          <w:b/>
          <w:sz w:val="18"/>
          <w:szCs w:val="18"/>
        </w:rPr>
        <w:t>NOTA</w:t>
      </w:r>
      <w:r w:rsidR="00331456" w:rsidRPr="00607630">
        <w:rPr>
          <w:rFonts w:ascii="Arial" w:hAnsi="Arial" w:cs="Arial"/>
          <w:b/>
          <w:sz w:val="18"/>
          <w:szCs w:val="18"/>
        </w:rPr>
        <w:t xml:space="preserve"> </w:t>
      </w:r>
      <w:r w:rsidR="00B94B98" w:rsidRPr="00607630">
        <w:rPr>
          <w:rFonts w:ascii="Arial" w:hAnsi="Arial" w:cs="Arial"/>
          <w:b/>
          <w:sz w:val="18"/>
          <w:szCs w:val="18"/>
        </w:rPr>
        <w:t>10</w:t>
      </w:r>
      <w:r w:rsidR="00CB734F" w:rsidRPr="00607630">
        <w:rPr>
          <w:rFonts w:ascii="Arial" w:hAnsi="Arial" w:cs="Arial"/>
          <w:b/>
          <w:sz w:val="18"/>
          <w:szCs w:val="18"/>
        </w:rPr>
        <w:t xml:space="preserve">.- </w:t>
      </w:r>
      <w:r w:rsidR="00331456" w:rsidRPr="00607630">
        <w:rPr>
          <w:rFonts w:ascii="Arial" w:hAnsi="Arial" w:cs="Arial"/>
          <w:b/>
          <w:sz w:val="18"/>
          <w:szCs w:val="18"/>
        </w:rPr>
        <w:t>P</w:t>
      </w:r>
      <w:r w:rsidR="00AE1C74" w:rsidRPr="00607630">
        <w:rPr>
          <w:rFonts w:ascii="Arial" w:hAnsi="Arial" w:cs="Arial"/>
          <w:b/>
          <w:sz w:val="18"/>
          <w:szCs w:val="18"/>
        </w:rPr>
        <w:t>orción a corto plazo de la deuda</w:t>
      </w:r>
      <w:r w:rsidR="00C16694" w:rsidRPr="00607630">
        <w:rPr>
          <w:rFonts w:ascii="Arial" w:hAnsi="Arial" w:cs="Arial"/>
          <w:b/>
          <w:sz w:val="18"/>
          <w:szCs w:val="18"/>
        </w:rPr>
        <w:t xml:space="preserve"> </w:t>
      </w:r>
      <w:r w:rsidR="000F6E2A" w:rsidRPr="00607630">
        <w:rPr>
          <w:rFonts w:ascii="Arial" w:hAnsi="Arial" w:cs="Arial"/>
          <w:b/>
          <w:sz w:val="18"/>
          <w:szCs w:val="18"/>
        </w:rPr>
        <w:t>pública</w:t>
      </w:r>
      <w:r w:rsidR="00C16694" w:rsidRPr="00607630">
        <w:rPr>
          <w:rFonts w:ascii="Arial" w:hAnsi="Arial" w:cs="Arial"/>
          <w:b/>
          <w:sz w:val="18"/>
          <w:szCs w:val="18"/>
        </w:rPr>
        <w:t xml:space="preserve"> a largo plazo</w:t>
      </w:r>
      <w:r w:rsidR="00545016" w:rsidRPr="00607630">
        <w:rPr>
          <w:rFonts w:ascii="Arial" w:hAnsi="Arial" w:cs="Arial"/>
          <w:b/>
          <w:sz w:val="18"/>
          <w:szCs w:val="18"/>
        </w:rPr>
        <w:t xml:space="preserve"> $ </w:t>
      </w:r>
      <w:r w:rsidR="009820D8">
        <w:rPr>
          <w:rFonts w:ascii="Arial" w:hAnsi="Arial" w:cs="Arial"/>
          <w:b/>
          <w:sz w:val="18"/>
          <w:szCs w:val="18"/>
        </w:rPr>
        <w:t>1,361,857.24</w:t>
      </w:r>
      <w:r w:rsidR="00CB734F" w:rsidRPr="00607630">
        <w:rPr>
          <w:rFonts w:ascii="Arial" w:hAnsi="Arial" w:cs="Arial"/>
          <w:b/>
          <w:sz w:val="18"/>
          <w:szCs w:val="18"/>
        </w:rPr>
        <w:t>:</w:t>
      </w:r>
    </w:p>
    <w:p w14:paraId="3E176935" w14:textId="77777777" w:rsidR="00507655" w:rsidRPr="00607630" w:rsidRDefault="00507655" w:rsidP="000C5782">
      <w:pPr>
        <w:pStyle w:val="Textopredeterminado"/>
        <w:jc w:val="both"/>
        <w:rPr>
          <w:rFonts w:ascii="Arial" w:hAnsi="Arial" w:cs="Arial"/>
          <w:sz w:val="18"/>
          <w:szCs w:val="18"/>
        </w:rPr>
      </w:pPr>
    </w:p>
    <w:p w14:paraId="232BF112" w14:textId="23492A30" w:rsidR="00101F4D" w:rsidRPr="00607630" w:rsidRDefault="004D2D2D" w:rsidP="000C5782">
      <w:pPr>
        <w:pStyle w:val="Textopredeterminado"/>
        <w:jc w:val="both"/>
        <w:rPr>
          <w:rFonts w:ascii="Arial" w:hAnsi="Arial" w:cs="Arial"/>
          <w:sz w:val="18"/>
          <w:szCs w:val="18"/>
        </w:rPr>
      </w:pPr>
      <w:r w:rsidRPr="00607630">
        <w:rPr>
          <w:rFonts w:ascii="Arial" w:hAnsi="Arial" w:cs="Arial"/>
          <w:sz w:val="18"/>
          <w:szCs w:val="18"/>
        </w:rPr>
        <w:t xml:space="preserve">Al </w:t>
      </w:r>
      <w:r w:rsidR="00FC3575">
        <w:rPr>
          <w:rFonts w:ascii="Arial" w:hAnsi="Arial" w:cs="Arial"/>
          <w:sz w:val="18"/>
          <w:szCs w:val="18"/>
        </w:rPr>
        <w:t>30 de septiembre de</w:t>
      </w:r>
      <w:r w:rsidR="00CA59CA">
        <w:rPr>
          <w:rFonts w:ascii="Arial" w:hAnsi="Arial" w:cs="Arial"/>
          <w:sz w:val="18"/>
          <w:szCs w:val="18"/>
        </w:rPr>
        <w:t xml:space="preserve"> 2022</w:t>
      </w:r>
      <w:r w:rsidR="00CB734F" w:rsidRPr="00607630">
        <w:rPr>
          <w:rFonts w:ascii="Arial" w:hAnsi="Arial" w:cs="Arial"/>
          <w:sz w:val="18"/>
          <w:szCs w:val="18"/>
        </w:rPr>
        <w:t xml:space="preserve"> la porción circulante de la deuda</w:t>
      </w:r>
      <w:r w:rsidR="00D325D6" w:rsidRPr="00607630">
        <w:rPr>
          <w:rFonts w:ascii="Arial" w:hAnsi="Arial" w:cs="Arial"/>
          <w:sz w:val="18"/>
          <w:szCs w:val="18"/>
        </w:rPr>
        <w:t xml:space="preserve"> a Largo Plazo</w:t>
      </w:r>
      <w:r w:rsidR="00806211" w:rsidRPr="00607630">
        <w:rPr>
          <w:rFonts w:ascii="Arial" w:hAnsi="Arial" w:cs="Arial"/>
          <w:sz w:val="18"/>
          <w:szCs w:val="18"/>
        </w:rPr>
        <w:t xml:space="preserve"> se presenta a continuación</w:t>
      </w:r>
      <w:r w:rsidR="00CB734F" w:rsidRPr="00607630">
        <w:rPr>
          <w:rFonts w:ascii="Arial" w:hAnsi="Arial" w:cs="Arial"/>
          <w:sz w:val="18"/>
          <w:szCs w:val="18"/>
        </w:rPr>
        <w:t>:</w:t>
      </w:r>
    </w:p>
    <w:p w14:paraId="67CBF8B5" w14:textId="77777777" w:rsidR="00806211" w:rsidRPr="00607630" w:rsidRDefault="00806211" w:rsidP="000C5782">
      <w:pPr>
        <w:pStyle w:val="Textopredeterminado"/>
        <w:jc w:val="both"/>
        <w:rPr>
          <w:rFonts w:ascii="Arial" w:hAnsi="Arial" w:cs="Arial"/>
          <w:b/>
          <w:sz w:val="18"/>
          <w:szCs w:val="18"/>
        </w:rPr>
      </w:pPr>
    </w:p>
    <w:tbl>
      <w:tblPr>
        <w:tblStyle w:val="Tablaconcuadrcula"/>
        <w:tblW w:w="0" w:type="auto"/>
        <w:tblLook w:val="04A0" w:firstRow="1" w:lastRow="0" w:firstColumn="1" w:lastColumn="0" w:noHBand="0" w:noVBand="1"/>
      </w:tblPr>
      <w:tblGrid>
        <w:gridCol w:w="7054"/>
        <w:gridCol w:w="2268"/>
      </w:tblGrid>
      <w:tr w:rsidR="00CB734F" w:rsidRPr="00607630" w14:paraId="29F7EA17" w14:textId="77777777" w:rsidTr="00E950E5">
        <w:tc>
          <w:tcPr>
            <w:tcW w:w="7054" w:type="dxa"/>
          </w:tcPr>
          <w:p w14:paraId="1711284D" w14:textId="77777777" w:rsidR="00CB734F" w:rsidRPr="00607630" w:rsidRDefault="00CB734F" w:rsidP="00E950E5">
            <w:pPr>
              <w:pStyle w:val="Textopredeterminado"/>
              <w:jc w:val="both"/>
              <w:rPr>
                <w:rFonts w:ascii="Arial" w:hAnsi="Arial" w:cs="Arial"/>
                <w:sz w:val="18"/>
                <w:szCs w:val="18"/>
              </w:rPr>
            </w:pPr>
          </w:p>
        </w:tc>
        <w:tc>
          <w:tcPr>
            <w:tcW w:w="2268" w:type="dxa"/>
          </w:tcPr>
          <w:p w14:paraId="0843BEB5" w14:textId="5D275C51" w:rsidR="00CB734F" w:rsidRPr="00607630" w:rsidRDefault="00FC3575" w:rsidP="00D41D03">
            <w:pPr>
              <w:pStyle w:val="Textopredeterminado"/>
              <w:jc w:val="right"/>
              <w:rPr>
                <w:rFonts w:ascii="Arial" w:hAnsi="Arial" w:cs="Arial"/>
                <w:b/>
                <w:sz w:val="18"/>
                <w:szCs w:val="18"/>
              </w:rPr>
            </w:pPr>
            <w:r>
              <w:rPr>
                <w:rFonts w:ascii="Arial" w:hAnsi="Arial" w:cs="Arial"/>
                <w:b/>
                <w:sz w:val="18"/>
                <w:szCs w:val="18"/>
              </w:rPr>
              <w:t>Septiembre 30, 2022</w:t>
            </w:r>
          </w:p>
        </w:tc>
      </w:tr>
      <w:tr w:rsidR="00CB734F" w:rsidRPr="00607630" w14:paraId="7F6E0F5F" w14:textId="77777777" w:rsidTr="00E950E5">
        <w:tc>
          <w:tcPr>
            <w:tcW w:w="7054" w:type="dxa"/>
          </w:tcPr>
          <w:p w14:paraId="26DC4102" w14:textId="77777777" w:rsidR="00CB734F" w:rsidRPr="00607630" w:rsidRDefault="000E041D" w:rsidP="00E950E5">
            <w:pPr>
              <w:pStyle w:val="Textopredeterminado"/>
              <w:jc w:val="both"/>
              <w:rPr>
                <w:rFonts w:ascii="Arial" w:hAnsi="Arial" w:cs="Arial"/>
                <w:sz w:val="18"/>
                <w:szCs w:val="18"/>
              </w:rPr>
            </w:pPr>
            <w:r w:rsidRPr="00607630">
              <w:rPr>
                <w:rFonts w:ascii="Arial" w:hAnsi="Arial" w:cs="Arial"/>
                <w:sz w:val="18"/>
                <w:szCs w:val="18"/>
              </w:rPr>
              <w:t>Banorte Reestructura 2007</w:t>
            </w:r>
          </w:p>
        </w:tc>
        <w:tc>
          <w:tcPr>
            <w:tcW w:w="2268" w:type="dxa"/>
          </w:tcPr>
          <w:p w14:paraId="6AB6BC98" w14:textId="089802F5" w:rsidR="00CB734F" w:rsidRPr="00607630" w:rsidRDefault="009820D8" w:rsidP="004007C6">
            <w:pPr>
              <w:jc w:val="right"/>
              <w:rPr>
                <w:rFonts w:ascii="Arial" w:hAnsi="Arial" w:cs="Arial"/>
                <w:sz w:val="18"/>
                <w:szCs w:val="18"/>
                <w:lang w:val="en-US"/>
              </w:rPr>
            </w:pPr>
            <w:r>
              <w:rPr>
                <w:rFonts w:ascii="Arial" w:hAnsi="Arial" w:cs="Arial"/>
                <w:sz w:val="18"/>
                <w:szCs w:val="18"/>
              </w:rPr>
              <w:t>756,862.24</w:t>
            </w:r>
          </w:p>
        </w:tc>
      </w:tr>
      <w:tr w:rsidR="00CB734F" w:rsidRPr="00607630" w14:paraId="326B11C3" w14:textId="77777777" w:rsidTr="00E950E5">
        <w:tc>
          <w:tcPr>
            <w:tcW w:w="7054" w:type="dxa"/>
          </w:tcPr>
          <w:p w14:paraId="3C50AEE4" w14:textId="77777777" w:rsidR="00CB734F" w:rsidRPr="00607630" w:rsidRDefault="000E041D" w:rsidP="00E950E5">
            <w:pPr>
              <w:pStyle w:val="Textopredeterminado"/>
              <w:jc w:val="both"/>
              <w:rPr>
                <w:rFonts w:ascii="Arial" w:hAnsi="Arial" w:cs="Arial"/>
                <w:sz w:val="18"/>
                <w:szCs w:val="18"/>
              </w:rPr>
            </w:pPr>
            <w:r w:rsidRPr="00607630">
              <w:rPr>
                <w:rFonts w:ascii="Arial" w:hAnsi="Arial" w:cs="Arial"/>
                <w:sz w:val="18"/>
                <w:szCs w:val="18"/>
              </w:rPr>
              <w:t>Bansi</w:t>
            </w:r>
            <w:r w:rsidR="000C5492" w:rsidRPr="00607630">
              <w:rPr>
                <w:rFonts w:ascii="Arial" w:hAnsi="Arial" w:cs="Arial"/>
                <w:sz w:val="18"/>
                <w:szCs w:val="18"/>
              </w:rPr>
              <w:t xml:space="preserve"> 2013</w:t>
            </w:r>
          </w:p>
        </w:tc>
        <w:tc>
          <w:tcPr>
            <w:tcW w:w="2268" w:type="dxa"/>
          </w:tcPr>
          <w:p w14:paraId="7E523292" w14:textId="4DEF0603" w:rsidR="00CB734F" w:rsidRPr="00607630" w:rsidRDefault="009820D8" w:rsidP="00E86FAC">
            <w:pPr>
              <w:jc w:val="right"/>
              <w:rPr>
                <w:rFonts w:ascii="Arial" w:hAnsi="Arial" w:cs="Arial"/>
                <w:sz w:val="18"/>
                <w:szCs w:val="18"/>
                <w:lang w:val="en-US"/>
              </w:rPr>
            </w:pPr>
            <w:r>
              <w:rPr>
                <w:rFonts w:ascii="Arial" w:hAnsi="Arial" w:cs="Arial"/>
                <w:sz w:val="18"/>
                <w:szCs w:val="18"/>
              </w:rPr>
              <w:t>604,995.00</w:t>
            </w:r>
          </w:p>
        </w:tc>
      </w:tr>
      <w:tr w:rsidR="00CB734F" w:rsidRPr="00607630" w14:paraId="1AA2F93C" w14:textId="77777777" w:rsidTr="00E950E5">
        <w:tc>
          <w:tcPr>
            <w:tcW w:w="7054" w:type="dxa"/>
          </w:tcPr>
          <w:p w14:paraId="50953018" w14:textId="77777777" w:rsidR="00CB734F" w:rsidRPr="00607630" w:rsidRDefault="00CB734F" w:rsidP="00E950E5">
            <w:pPr>
              <w:pStyle w:val="Textopredeterminado"/>
              <w:jc w:val="both"/>
              <w:rPr>
                <w:rFonts w:ascii="Arial" w:hAnsi="Arial" w:cs="Arial"/>
                <w:b/>
                <w:sz w:val="18"/>
                <w:szCs w:val="18"/>
              </w:rPr>
            </w:pPr>
            <w:r w:rsidRPr="00607630">
              <w:rPr>
                <w:rFonts w:ascii="Arial" w:hAnsi="Arial" w:cs="Arial"/>
                <w:b/>
                <w:sz w:val="18"/>
                <w:szCs w:val="18"/>
              </w:rPr>
              <w:t>Total</w:t>
            </w:r>
          </w:p>
        </w:tc>
        <w:tc>
          <w:tcPr>
            <w:tcW w:w="2268" w:type="dxa"/>
          </w:tcPr>
          <w:p w14:paraId="0662E2C9" w14:textId="793E43D6" w:rsidR="00CB734F" w:rsidRPr="00607630" w:rsidRDefault="00414E57" w:rsidP="009820D8">
            <w:pPr>
              <w:pStyle w:val="Textopredeterminado"/>
              <w:jc w:val="right"/>
              <w:rPr>
                <w:rFonts w:ascii="Arial" w:hAnsi="Arial" w:cs="Arial"/>
                <w:b/>
                <w:sz w:val="18"/>
                <w:szCs w:val="18"/>
              </w:rPr>
            </w:pPr>
            <w:r w:rsidRPr="00607630">
              <w:rPr>
                <w:rFonts w:ascii="Arial" w:hAnsi="Arial" w:cs="Arial"/>
                <w:b/>
                <w:sz w:val="18"/>
                <w:szCs w:val="18"/>
              </w:rPr>
              <w:t>$</w:t>
            </w:r>
            <w:r w:rsidR="009820D8">
              <w:rPr>
                <w:rFonts w:ascii="Arial" w:hAnsi="Arial" w:cs="Arial"/>
                <w:b/>
                <w:sz w:val="18"/>
                <w:szCs w:val="18"/>
              </w:rPr>
              <w:t>1,361,857.24</w:t>
            </w:r>
          </w:p>
        </w:tc>
      </w:tr>
    </w:tbl>
    <w:p w14:paraId="79403FD2" w14:textId="77777777" w:rsidR="009358E5" w:rsidRPr="00607630" w:rsidRDefault="009358E5" w:rsidP="000C5782">
      <w:pPr>
        <w:pStyle w:val="Textopredeterminado"/>
        <w:jc w:val="both"/>
        <w:rPr>
          <w:rFonts w:ascii="Arial" w:hAnsi="Arial" w:cs="Arial"/>
          <w:b/>
          <w:sz w:val="18"/>
          <w:szCs w:val="18"/>
        </w:rPr>
      </w:pPr>
    </w:p>
    <w:p w14:paraId="30DD5101" w14:textId="77777777" w:rsidR="00707105" w:rsidRPr="00607630" w:rsidRDefault="00707105" w:rsidP="000C5782">
      <w:pPr>
        <w:pStyle w:val="Textopredeterminado"/>
        <w:jc w:val="both"/>
        <w:rPr>
          <w:rFonts w:ascii="Arial" w:hAnsi="Arial" w:cs="Arial"/>
          <w:b/>
          <w:sz w:val="18"/>
          <w:szCs w:val="18"/>
        </w:rPr>
      </w:pPr>
    </w:p>
    <w:p w14:paraId="357954A0" w14:textId="4BD67767" w:rsidR="004B25F3" w:rsidRPr="00607630" w:rsidRDefault="00805660" w:rsidP="000C5782">
      <w:pPr>
        <w:pStyle w:val="Textopredeterminado"/>
        <w:jc w:val="both"/>
        <w:rPr>
          <w:rFonts w:ascii="Arial" w:hAnsi="Arial" w:cs="Arial"/>
          <w:b/>
          <w:sz w:val="18"/>
          <w:szCs w:val="18"/>
        </w:rPr>
      </w:pPr>
      <w:r w:rsidRPr="00607630">
        <w:rPr>
          <w:rFonts w:ascii="Arial" w:hAnsi="Arial" w:cs="Arial"/>
          <w:b/>
          <w:sz w:val="18"/>
          <w:szCs w:val="18"/>
        </w:rPr>
        <w:t xml:space="preserve">NOTA </w:t>
      </w:r>
      <w:r w:rsidR="00B94B98" w:rsidRPr="00607630">
        <w:rPr>
          <w:rFonts w:ascii="Arial" w:hAnsi="Arial" w:cs="Arial"/>
          <w:b/>
          <w:sz w:val="18"/>
          <w:szCs w:val="18"/>
        </w:rPr>
        <w:t>11</w:t>
      </w:r>
      <w:r w:rsidR="00F50ADF" w:rsidRPr="00607630">
        <w:rPr>
          <w:rFonts w:ascii="Arial" w:hAnsi="Arial" w:cs="Arial"/>
          <w:b/>
          <w:sz w:val="18"/>
          <w:szCs w:val="18"/>
        </w:rPr>
        <w:t xml:space="preserve">.- </w:t>
      </w:r>
      <w:r w:rsidR="00C16694" w:rsidRPr="00607630">
        <w:rPr>
          <w:rFonts w:ascii="Arial" w:hAnsi="Arial" w:cs="Arial"/>
          <w:b/>
          <w:sz w:val="18"/>
          <w:szCs w:val="18"/>
        </w:rPr>
        <w:t>F</w:t>
      </w:r>
      <w:r w:rsidR="00AE1C74" w:rsidRPr="00607630">
        <w:rPr>
          <w:rFonts w:ascii="Arial" w:hAnsi="Arial" w:cs="Arial"/>
          <w:b/>
          <w:sz w:val="18"/>
          <w:szCs w:val="18"/>
        </w:rPr>
        <w:t>ondos</w:t>
      </w:r>
      <w:r w:rsidR="00C16694" w:rsidRPr="00607630">
        <w:rPr>
          <w:rFonts w:ascii="Arial" w:hAnsi="Arial" w:cs="Arial"/>
          <w:b/>
          <w:sz w:val="18"/>
          <w:szCs w:val="18"/>
        </w:rPr>
        <w:t xml:space="preserve"> y bienes</w:t>
      </w:r>
      <w:r w:rsidR="00AE1C74" w:rsidRPr="00607630">
        <w:rPr>
          <w:rFonts w:ascii="Arial" w:hAnsi="Arial" w:cs="Arial"/>
          <w:b/>
          <w:sz w:val="18"/>
          <w:szCs w:val="18"/>
        </w:rPr>
        <w:t xml:space="preserve"> de terceros </w:t>
      </w:r>
      <w:r w:rsidR="00C16694" w:rsidRPr="00607630">
        <w:rPr>
          <w:rFonts w:ascii="Arial" w:hAnsi="Arial" w:cs="Arial"/>
          <w:b/>
          <w:sz w:val="18"/>
          <w:szCs w:val="18"/>
        </w:rPr>
        <w:t>en garantía y/o administración a corto plazo</w:t>
      </w:r>
      <w:r w:rsidR="00545016" w:rsidRPr="00607630">
        <w:rPr>
          <w:rFonts w:ascii="Arial" w:hAnsi="Arial" w:cs="Arial"/>
          <w:b/>
          <w:sz w:val="18"/>
          <w:szCs w:val="18"/>
        </w:rPr>
        <w:t xml:space="preserve"> $ </w:t>
      </w:r>
      <w:r w:rsidR="009820D8">
        <w:rPr>
          <w:rFonts w:ascii="Arial" w:hAnsi="Arial" w:cs="Arial"/>
          <w:b/>
          <w:sz w:val="18"/>
          <w:szCs w:val="18"/>
        </w:rPr>
        <w:t>4,133,614.42</w:t>
      </w:r>
      <w:r w:rsidR="007F0FFB" w:rsidRPr="00607630">
        <w:rPr>
          <w:rFonts w:ascii="Arial" w:hAnsi="Arial" w:cs="Arial"/>
          <w:b/>
          <w:sz w:val="18"/>
          <w:szCs w:val="18"/>
        </w:rPr>
        <w:t>.</w:t>
      </w:r>
    </w:p>
    <w:p w14:paraId="0AB05FFC" w14:textId="77777777" w:rsidR="00C16694" w:rsidRPr="00607630" w:rsidRDefault="00C16694" w:rsidP="00C16694">
      <w:pPr>
        <w:pStyle w:val="Textopredeterminado"/>
        <w:jc w:val="both"/>
        <w:rPr>
          <w:rFonts w:ascii="Arial" w:hAnsi="Arial" w:cs="Arial"/>
          <w:b/>
          <w:sz w:val="18"/>
          <w:szCs w:val="18"/>
        </w:rPr>
      </w:pPr>
    </w:p>
    <w:p w14:paraId="2B5F0291" w14:textId="77777777" w:rsidR="00C16694" w:rsidRPr="00607630" w:rsidRDefault="00B94B98" w:rsidP="00C16694">
      <w:pPr>
        <w:pStyle w:val="Textopredeterminado"/>
        <w:jc w:val="both"/>
        <w:rPr>
          <w:rFonts w:ascii="Arial" w:hAnsi="Arial" w:cs="Arial"/>
          <w:b/>
          <w:sz w:val="18"/>
          <w:szCs w:val="18"/>
        </w:rPr>
      </w:pPr>
      <w:r w:rsidRPr="00607630">
        <w:rPr>
          <w:rFonts w:ascii="Arial" w:hAnsi="Arial" w:cs="Arial"/>
          <w:b/>
          <w:sz w:val="18"/>
          <w:szCs w:val="18"/>
        </w:rPr>
        <w:t>Nota. 11</w:t>
      </w:r>
      <w:r w:rsidR="00C16694" w:rsidRPr="00607630">
        <w:rPr>
          <w:rFonts w:ascii="Arial" w:hAnsi="Arial" w:cs="Arial"/>
          <w:b/>
          <w:sz w:val="18"/>
          <w:szCs w:val="18"/>
        </w:rPr>
        <w:t>.1 Otros fondos de terceros en garantía y/o administración a corto plazo:</w:t>
      </w:r>
    </w:p>
    <w:p w14:paraId="76F23B1B" w14:textId="77777777" w:rsidR="00F50ADF" w:rsidRPr="00607630" w:rsidRDefault="00F50ADF" w:rsidP="000C5782">
      <w:pPr>
        <w:pStyle w:val="Textopredeterminado"/>
        <w:jc w:val="both"/>
        <w:rPr>
          <w:rFonts w:ascii="Arial" w:hAnsi="Arial" w:cs="Arial"/>
          <w:b/>
          <w:sz w:val="18"/>
          <w:szCs w:val="18"/>
        </w:rPr>
      </w:pPr>
    </w:p>
    <w:p w14:paraId="45D2711F" w14:textId="19656094" w:rsidR="002B69F1" w:rsidRPr="00607630" w:rsidRDefault="00C17B72" w:rsidP="001F4F3F">
      <w:pPr>
        <w:pStyle w:val="Textopredeterminado"/>
        <w:jc w:val="both"/>
        <w:rPr>
          <w:rFonts w:ascii="Arial" w:hAnsi="Arial" w:cs="Arial"/>
          <w:sz w:val="18"/>
          <w:szCs w:val="18"/>
        </w:rPr>
      </w:pPr>
      <w:r w:rsidRPr="00607630">
        <w:rPr>
          <w:rFonts w:ascii="Arial" w:hAnsi="Arial" w:cs="Arial"/>
          <w:sz w:val="18"/>
          <w:szCs w:val="18"/>
        </w:rPr>
        <w:t xml:space="preserve">Esta cuenta se registra con los fondos recibidos por parte de </w:t>
      </w:r>
      <w:r w:rsidR="00FB4EC8" w:rsidRPr="00607630">
        <w:rPr>
          <w:rFonts w:ascii="Arial" w:hAnsi="Arial" w:cs="Arial"/>
          <w:sz w:val="18"/>
          <w:szCs w:val="18"/>
        </w:rPr>
        <w:t>tercer</w:t>
      </w:r>
      <w:r w:rsidRPr="00607630">
        <w:rPr>
          <w:rFonts w:ascii="Arial" w:hAnsi="Arial" w:cs="Arial"/>
          <w:sz w:val="18"/>
          <w:szCs w:val="18"/>
        </w:rPr>
        <w:t xml:space="preserve">os, y que no forman parte de los ingresos del Municipio.  </w:t>
      </w:r>
      <w:r w:rsidR="0078360B" w:rsidRPr="00607630">
        <w:rPr>
          <w:rFonts w:ascii="Arial" w:hAnsi="Arial" w:cs="Arial"/>
          <w:sz w:val="18"/>
          <w:szCs w:val="18"/>
        </w:rPr>
        <w:t>E</w:t>
      </w:r>
      <w:r w:rsidRPr="00607630">
        <w:rPr>
          <w:rFonts w:ascii="Arial" w:hAnsi="Arial" w:cs="Arial"/>
          <w:sz w:val="18"/>
          <w:szCs w:val="18"/>
        </w:rPr>
        <w:t xml:space="preserve">sta cuenta se encuentra soportada por </w:t>
      </w:r>
      <w:r w:rsidR="00D97C11" w:rsidRPr="00607630">
        <w:rPr>
          <w:rFonts w:ascii="Arial" w:hAnsi="Arial" w:cs="Arial"/>
          <w:sz w:val="18"/>
          <w:szCs w:val="18"/>
        </w:rPr>
        <w:t xml:space="preserve">diversas </w:t>
      </w:r>
      <w:r w:rsidRPr="00607630">
        <w:rPr>
          <w:rFonts w:ascii="Arial" w:hAnsi="Arial" w:cs="Arial"/>
          <w:sz w:val="18"/>
          <w:szCs w:val="18"/>
        </w:rPr>
        <w:t>cuenta</w:t>
      </w:r>
      <w:r w:rsidR="00D97C11" w:rsidRPr="00607630">
        <w:rPr>
          <w:rFonts w:ascii="Arial" w:hAnsi="Arial" w:cs="Arial"/>
          <w:sz w:val="18"/>
          <w:szCs w:val="18"/>
        </w:rPr>
        <w:t>s</w:t>
      </w:r>
      <w:r w:rsidRPr="00607630">
        <w:rPr>
          <w:rFonts w:ascii="Arial" w:hAnsi="Arial" w:cs="Arial"/>
          <w:sz w:val="18"/>
          <w:szCs w:val="18"/>
        </w:rPr>
        <w:t xml:space="preserve"> </w:t>
      </w:r>
      <w:r w:rsidR="002B69F1" w:rsidRPr="00607630">
        <w:rPr>
          <w:rFonts w:ascii="Arial" w:hAnsi="Arial" w:cs="Arial"/>
          <w:sz w:val="18"/>
          <w:szCs w:val="18"/>
        </w:rPr>
        <w:t xml:space="preserve">de cheques en el banco con el mismo nombre donde se depositan los fondos recibidos para su ejecución o devolución. </w:t>
      </w:r>
    </w:p>
    <w:p w14:paraId="354A84E9" w14:textId="77777777" w:rsidR="002B69F1" w:rsidRPr="00607630" w:rsidRDefault="002B69F1" w:rsidP="001F4F3F">
      <w:pPr>
        <w:pStyle w:val="Textopredeterminado"/>
        <w:jc w:val="both"/>
        <w:rPr>
          <w:rFonts w:ascii="Arial" w:hAnsi="Arial" w:cs="Arial"/>
          <w:sz w:val="18"/>
          <w:szCs w:val="18"/>
        </w:rPr>
      </w:pPr>
    </w:p>
    <w:p w14:paraId="06D99F89" w14:textId="720B4DDE" w:rsidR="0078360B" w:rsidRPr="00607630" w:rsidRDefault="00C17B72" w:rsidP="001F4F3F">
      <w:pPr>
        <w:pStyle w:val="Textopredeterminado"/>
        <w:jc w:val="both"/>
        <w:rPr>
          <w:rFonts w:ascii="Arial" w:hAnsi="Arial" w:cs="Arial"/>
          <w:sz w:val="18"/>
          <w:szCs w:val="18"/>
        </w:rPr>
      </w:pPr>
      <w:r w:rsidRPr="00607630">
        <w:rPr>
          <w:rFonts w:ascii="Arial" w:hAnsi="Arial" w:cs="Arial"/>
          <w:sz w:val="18"/>
          <w:szCs w:val="18"/>
        </w:rPr>
        <w:t xml:space="preserve">Las cuentas que integran los Otros Fondos de </w:t>
      </w:r>
      <w:r w:rsidR="00E542EF" w:rsidRPr="00607630">
        <w:rPr>
          <w:rFonts w:ascii="Arial" w:hAnsi="Arial" w:cs="Arial"/>
          <w:sz w:val="18"/>
          <w:szCs w:val="18"/>
        </w:rPr>
        <w:t>Tercer</w:t>
      </w:r>
      <w:r w:rsidRPr="00607630">
        <w:rPr>
          <w:rFonts w:ascii="Arial" w:hAnsi="Arial" w:cs="Arial"/>
          <w:sz w:val="18"/>
          <w:szCs w:val="18"/>
        </w:rPr>
        <w:t>os a Corto Plazo se muestran</w:t>
      </w:r>
      <w:r w:rsidR="002B69F1" w:rsidRPr="00607630">
        <w:rPr>
          <w:rFonts w:ascii="Arial" w:hAnsi="Arial" w:cs="Arial"/>
          <w:sz w:val="18"/>
          <w:szCs w:val="18"/>
        </w:rPr>
        <w:t xml:space="preserve"> en las relaciones analíticas que acompañan la documentación co</w:t>
      </w:r>
      <w:r w:rsidR="004D2D2D" w:rsidRPr="00607630">
        <w:rPr>
          <w:rFonts w:ascii="Arial" w:hAnsi="Arial" w:cs="Arial"/>
          <w:sz w:val="18"/>
          <w:szCs w:val="18"/>
        </w:rPr>
        <w:t xml:space="preserve">rrespondiente al </w:t>
      </w:r>
      <w:r w:rsidR="00FC3575">
        <w:rPr>
          <w:rFonts w:ascii="Arial" w:hAnsi="Arial" w:cs="Arial"/>
          <w:sz w:val="18"/>
          <w:szCs w:val="18"/>
        </w:rPr>
        <w:t>30 de septiembre de</w:t>
      </w:r>
      <w:r w:rsidR="00CA59CA">
        <w:rPr>
          <w:rFonts w:ascii="Arial" w:hAnsi="Arial" w:cs="Arial"/>
          <w:sz w:val="18"/>
          <w:szCs w:val="18"/>
        </w:rPr>
        <w:t xml:space="preserve"> 2022</w:t>
      </w:r>
      <w:r w:rsidR="002B69F1" w:rsidRPr="00607630">
        <w:rPr>
          <w:rFonts w:ascii="Arial" w:hAnsi="Arial" w:cs="Arial"/>
          <w:sz w:val="18"/>
          <w:szCs w:val="18"/>
        </w:rPr>
        <w:t xml:space="preserve"> y ascienden a la cantidad de $</w:t>
      </w:r>
      <w:r w:rsidR="00D52188" w:rsidRPr="00607630">
        <w:rPr>
          <w:rFonts w:ascii="Arial" w:hAnsi="Arial" w:cs="Arial"/>
          <w:sz w:val="18"/>
          <w:szCs w:val="18"/>
        </w:rPr>
        <w:t xml:space="preserve"> </w:t>
      </w:r>
      <w:r w:rsidR="009820D8">
        <w:rPr>
          <w:rFonts w:ascii="Arial" w:hAnsi="Arial" w:cs="Arial"/>
          <w:sz w:val="18"/>
          <w:szCs w:val="18"/>
        </w:rPr>
        <w:t>4,133,614.42</w:t>
      </w:r>
    </w:p>
    <w:p w14:paraId="65CA09C8" w14:textId="77777777" w:rsidR="00886B39" w:rsidRPr="00607630" w:rsidRDefault="00886B39" w:rsidP="001F4F3F">
      <w:pPr>
        <w:pStyle w:val="Textopredeterminado"/>
        <w:jc w:val="both"/>
        <w:rPr>
          <w:rFonts w:ascii="Arial" w:hAnsi="Arial" w:cs="Arial"/>
          <w:sz w:val="18"/>
          <w:szCs w:val="18"/>
        </w:rPr>
      </w:pPr>
    </w:p>
    <w:p w14:paraId="12E634A5" w14:textId="77777777" w:rsidR="00382540" w:rsidRPr="00607630" w:rsidRDefault="00382540" w:rsidP="001F4F3F">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7054"/>
        <w:gridCol w:w="2268"/>
      </w:tblGrid>
      <w:tr w:rsidR="00382540" w:rsidRPr="00607630" w14:paraId="4BA9C7F5" w14:textId="77777777" w:rsidTr="0042284C">
        <w:tc>
          <w:tcPr>
            <w:tcW w:w="7054" w:type="dxa"/>
          </w:tcPr>
          <w:p w14:paraId="247E6281" w14:textId="77777777" w:rsidR="00382540" w:rsidRPr="00607630" w:rsidRDefault="00382540" w:rsidP="0042284C">
            <w:pPr>
              <w:pStyle w:val="Textopredeterminado"/>
              <w:jc w:val="both"/>
              <w:rPr>
                <w:rFonts w:ascii="Arial" w:hAnsi="Arial" w:cs="Arial"/>
                <w:sz w:val="18"/>
                <w:szCs w:val="18"/>
              </w:rPr>
            </w:pPr>
          </w:p>
        </w:tc>
        <w:tc>
          <w:tcPr>
            <w:tcW w:w="2268" w:type="dxa"/>
          </w:tcPr>
          <w:p w14:paraId="1F95AA0F" w14:textId="7F52A9F5" w:rsidR="00382540" w:rsidRPr="00607630" w:rsidRDefault="00FC3575" w:rsidP="00D41D03">
            <w:pPr>
              <w:pStyle w:val="Textopredeterminado"/>
              <w:jc w:val="right"/>
              <w:rPr>
                <w:rFonts w:ascii="Arial" w:hAnsi="Arial" w:cs="Arial"/>
                <w:b/>
                <w:sz w:val="18"/>
                <w:szCs w:val="18"/>
              </w:rPr>
            </w:pPr>
            <w:r>
              <w:rPr>
                <w:rFonts w:ascii="Arial" w:hAnsi="Arial" w:cs="Arial"/>
                <w:b/>
                <w:sz w:val="18"/>
                <w:szCs w:val="18"/>
              </w:rPr>
              <w:t>Septiembre 30, 2022</w:t>
            </w:r>
          </w:p>
        </w:tc>
      </w:tr>
      <w:tr w:rsidR="00382540" w:rsidRPr="00607630" w14:paraId="66E57FBB" w14:textId="77777777" w:rsidTr="0042284C">
        <w:tc>
          <w:tcPr>
            <w:tcW w:w="7054" w:type="dxa"/>
          </w:tcPr>
          <w:p w14:paraId="4B68D8EC" w14:textId="77777777" w:rsidR="00382540" w:rsidRPr="00607630" w:rsidRDefault="00382540" w:rsidP="0042284C">
            <w:pPr>
              <w:pStyle w:val="Textopredeterminado"/>
              <w:jc w:val="both"/>
              <w:rPr>
                <w:rFonts w:ascii="Arial" w:hAnsi="Arial" w:cs="Arial"/>
                <w:sz w:val="18"/>
                <w:szCs w:val="18"/>
              </w:rPr>
            </w:pPr>
            <w:r w:rsidRPr="00607630">
              <w:rPr>
                <w:rFonts w:ascii="Arial" w:hAnsi="Arial" w:cs="Arial"/>
                <w:sz w:val="18"/>
                <w:szCs w:val="18"/>
              </w:rPr>
              <w:t xml:space="preserve">Gobierno del Estado Zona Federal </w:t>
            </w:r>
          </w:p>
        </w:tc>
        <w:tc>
          <w:tcPr>
            <w:tcW w:w="2268" w:type="dxa"/>
          </w:tcPr>
          <w:p w14:paraId="1056A430" w14:textId="77777777" w:rsidR="00382540" w:rsidRPr="00607630" w:rsidRDefault="00D52188" w:rsidP="00D52188">
            <w:pPr>
              <w:jc w:val="right"/>
              <w:rPr>
                <w:rFonts w:ascii="Arial" w:hAnsi="Arial" w:cs="Arial"/>
                <w:color w:val="000000"/>
                <w:sz w:val="18"/>
                <w:szCs w:val="18"/>
              </w:rPr>
            </w:pPr>
            <w:r w:rsidRPr="00607630">
              <w:rPr>
                <w:rFonts w:ascii="Arial" w:hAnsi="Arial" w:cs="Arial"/>
                <w:color w:val="000000"/>
                <w:sz w:val="18"/>
                <w:szCs w:val="18"/>
              </w:rPr>
              <w:t>2,936,355.98</w:t>
            </w:r>
          </w:p>
        </w:tc>
      </w:tr>
      <w:tr w:rsidR="00CD0B0E" w:rsidRPr="00607630" w14:paraId="6C1DEA9F" w14:textId="77777777" w:rsidTr="0042284C">
        <w:tc>
          <w:tcPr>
            <w:tcW w:w="7054" w:type="dxa"/>
          </w:tcPr>
          <w:p w14:paraId="0D620EEA" w14:textId="77777777" w:rsidR="00CD0B0E" w:rsidRPr="00607630" w:rsidRDefault="00CD0B0E" w:rsidP="0042284C">
            <w:pPr>
              <w:pStyle w:val="Textopredeterminado"/>
              <w:jc w:val="both"/>
              <w:rPr>
                <w:rFonts w:ascii="Arial" w:hAnsi="Arial" w:cs="Arial"/>
                <w:sz w:val="18"/>
                <w:szCs w:val="18"/>
              </w:rPr>
            </w:pPr>
            <w:r w:rsidRPr="00607630">
              <w:rPr>
                <w:rFonts w:ascii="Arial" w:hAnsi="Arial" w:cs="Arial"/>
                <w:sz w:val="18"/>
                <w:szCs w:val="18"/>
              </w:rPr>
              <w:t>Mariana Trinitaria</w:t>
            </w:r>
          </w:p>
        </w:tc>
        <w:tc>
          <w:tcPr>
            <w:tcW w:w="2268" w:type="dxa"/>
          </w:tcPr>
          <w:p w14:paraId="05E2E2A8" w14:textId="77777777" w:rsidR="00270DE4" w:rsidRPr="00607630" w:rsidRDefault="00270DE4" w:rsidP="00270DE4">
            <w:pPr>
              <w:pStyle w:val="Textopredeterminado"/>
              <w:jc w:val="right"/>
              <w:rPr>
                <w:rFonts w:ascii="Arial" w:hAnsi="Arial" w:cs="Arial"/>
                <w:sz w:val="18"/>
                <w:szCs w:val="18"/>
              </w:rPr>
            </w:pPr>
            <w:r w:rsidRPr="00607630">
              <w:rPr>
                <w:rFonts w:ascii="Arial" w:hAnsi="Arial" w:cs="Arial"/>
                <w:sz w:val="18"/>
                <w:szCs w:val="18"/>
              </w:rPr>
              <w:t>36,608.00</w:t>
            </w:r>
          </w:p>
        </w:tc>
      </w:tr>
      <w:tr w:rsidR="002035B4" w:rsidRPr="00607630" w14:paraId="3CBD1172" w14:textId="77777777" w:rsidTr="0042284C">
        <w:tc>
          <w:tcPr>
            <w:tcW w:w="7054" w:type="dxa"/>
          </w:tcPr>
          <w:p w14:paraId="4A623DDD" w14:textId="35895761" w:rsidR="002035B4" w:rsidRPr="002035B4" w:rsidRDefault="002035B4" w:rsidP="0042284C">
            <w:pPr>
              <w:pStyle w:val="Textopredeterminado"/>
              <w:jc w:val="both"/>
              <w:rPr>
                <w:rFonts w:ascii="Arial" w:hAnsi="Arial" w:cs="Arial"/>
                <w:sz w:val="18"/>
                <w:szCs w:val="18"/>
              </w:rPr>
            </w:pPr>
            <w:r w:rsidRPr="002035B4">
              <w:rPr>
                <w:rFonts w:ascii="Arial" w:hAnsi="Arial" w:cs="Arial"/>
                <w:sz w:val="18"/>
                <w:szCs w:val="18"/>
              </w:rPr>
              <w:t>Predial ejidal</w:t>
            </w:r>
          </w:p>
        </w:tc>
        <w:tc>
          <w:tcPr>
            <w:tcW w:w="2268" w:type="dxa"/>
          </w:tcPr>
          <w:p w14:paraId="35EC13B7" w14:textId="12CA812F" w:rsidR="002035B4" w:rsidRPr="002035B4" w:rsidRDefault="009820D8" w:rsidP="00545016">
            <w:pPr>
              <w:pStyle w:val="Textopredeterminado"/>
              <w:jc w:val="right"/>
              <w:rPr>
                <w:rFonts w:ascii="Arial" w:hAnsi="Arial" w:cs="Arial"/>
                <w:sz w:val="18"/>
                <w:szCs w:val="18"/>
              </w:rPr>
            </w:pPr>
            <w:r>
              <w:rPr>
                <w:rFonts w:ascii="Arial" w:hAnsi="Arial" w:cs="Arial"/>
                <w:sz w:val="18"/>
                <w:szCs w:val="18"/>
              </w:rPr>
              <w:t>1,160,650.44</w:t>
            </w:r>
          </w:p>
        </w:tc>
      </w:tr>
      <w:tr w:rsidR="00382540" w:rsidRPr="00607630" w14:paraId="507380B7" w14:textId="77777777" w:rsidTr="0042284C">
        <w:tc>
          <w:tcPr>
            <w:tcW w:w="7054" w:type="dxa"/>
          </w:tcPr>
          <w:p w14:paraId="15329A8A" w14:textId="77777777" w:rsidR="00382540" w:rsidRPr="00607630" w:rsidRDefault="00382540" w:rsidP="0042284C">
            <w:pPr>
              <w:pStyle w:val="Textopredeterminado"/>
              <w:jc w:val="both"/>
              <w:rPr>
                <w:rFonts w:ascii="Arial" w:hAnsi="Arial" w:cs="Arial"/>
                <w:b/>
                <w:sz w:val="18"/>
                <w:szCs w:val="18"/>
              </w:rPr>
            </w:pPr>
            <w:r w:rsidRPr="00607630">
              <w:rPr>
                <w:rFonts w:ascii="Arial" w:hAnsi="Arial" w:cs="Arial"/>
                <w:b/>
                <w:sz w:val="18"/>
                <w:szCs w:val="18"/>
              </w:rPr>
              <w:t>Total</w:t>
            </w:r>
          </w:p>
        </w:tc>
        <w:tc>
          <w:tcPr>
            <w:tcW w:w="2268" w:type="dxa"/>
          </w:tcPr>
          <w:p w14:paraId="515F4F56" w14:textId="2FA71C1D" w:rsidR="00382540" w:rsidRPr="00607630" w:rsidRDefault="004D2D2D" w:rsidP="009820D8">
            <w:pPr>
              <w:pStyle w:val="Textopredeterminado"/>
              <w:jc w:val="right"/>
              <w:rPr>
                <w:rFonts w:ascii="Arial" w:hAnsi="Arial" w:cs="Arial"/>
                <w:b/>
                <w:sz w:val="18"/>
                <w:szCs w:val="18"/>
              </w:rPr>
            </w:pPr>
            <w:r w:rsidRPr="00607630">
              <w:rPr>
                <w:rFonts w:ascii="Arial" w:hAnsi="Arial" w:cs="Arial"/>
                <w:b/>
                <w:sz w:val="18"/>
                <w:szCs w:val="18"/>
              </w:rPr>
              <w:t xml:space="preserve">$ </w:t>
            </w:r>
            <w:r w:rsidR="009820D8">
              <w:rPr>
                <w:rFonts w:ascii="Arial" w:hAnsi="Arial" w:cs="Arial"/>
                <w:b/>
                <w:sz w:val="18"/>
                <w:szCs w:val="18"/>
              </w:rPr>
              <w:t>4,133,614.42</w:t>
            </w:r>
          </w:p>
        </w:tc>
      </w:tr>
    </w:tbl>
    <w:p w14:paraId="7A1DCA96" w14:textId="77777777" w:rsidR="0066229E" w:rsidRPr="00607630" w:rsidRDefault="0066229E" w:rsidP="000C5782">
      <w:pPr>
        <w:pStyle w:val="Textopredeterminado"/>
        <w:jc w:val="both"/>
        <w:rPr>
          <w:rFonts w:ascii="Arial" w:hAnsi="Arial" w:cs="Arial"/>
          <w:b/>
          <w:sz w:val="18"/>
          <w:szCs w:val="18"/>
        </w:rPr>
      </w:pPr>
    </w:p>
    <w:p w14:paraId="42303CEC" w14:textId="77777777" w:rsidR="007C7569" w:rsidRPr="00607630" w:rsidRDefault="007C7569" w:rsidP="000C5782">
      <w:pPr>
        <w:pStyle w:val="Textopredeterminado"/>
        <w:jc w:val="both"/>
        <w:rPr>
          <w:rFonts w:ascii="Arial" w:hAnsi="Arial" w:cs="Arial"/>
          <w:sz w:val="18"/>
          <w:szCs w:val="18"/>
          <w:lang w:eastAsia="es-MX"/>
        </w:rPr>
      </w:pPr>
    </w:p>
    <w:p w14:paraId="61509AC3" w14:textId="0FD16BB8" w:rsidR="001C27CC" w:rsidRDefault="001C27CC" w:rsidP="00886B39">
      <w:pPr>
        <w:pStyle w:val="Textopredeterminado"/>
        <w:jc w:val="center"/>
        <w:rPr>
          <w:rFonts w:ascii="Arial" w:hAnsi="Arial" w:cs="Arial"/>
          <w:b/>
          <w:sz w:val="18"/>
          <w:szCs w:val="18"/>
        </w:rPr>
      </w:pPr>
    </w:p>
    <w:p w14:paraId="701E1F8C" w14:textId="77777777" w:rsidR="00396566" w:rsidRPr="00607630" w:rsidRDefault="00396566" w:rsidP="00886B39">
      <w:pPr>
        <w:pStyle w:val="Textopredeterminado"/>
        <w:jc w:val="center"/>
        <w:rPr>
          <w:rFonts w:ascii="Arial" w:hAnsi="Arial" w:cs="Arial"/>
          <w:b/>
          <w:sz w:val="18"/>
          <w:szCs w:val="18"/>
        </w:rPr>
      </w:pPr>
    </w:p>
    <w:p w14:paraId="6C4E06ED" w14:textId="77777777" w:rsidR="00F50ADF" w:rsidRPr="00607630" w:rsidRDefault="00F50ADF" w:rsidP="00886B39">
      <w:pPr>
        <w:pStyle w:val="Textopredeterminado"/>
        <w:jc w:val="center"/>
        <w:rPr>
          <w:rFonts w:ascii="Arial" w:hAnsi="Arial" w:cs="Arial"/>
          <w:b/>
          <w:sz w:val="18"/>
          <w:szCs w:val="18"/>
        </w:rPr>
      </w:pPr>
      <w:r w:rsidRPr="00607630">
        <w:rPr>
          <w:rFonts w:ascii="Arial" w:hAnsi="Arial" w:cs="Arial"/>
          <w:b/>
          <w:sz w:val="18"/>
          <w:szCs w:val="18"/>
        </w:rPr>
        <w:t>PASIVO NO CIRCULANTE:</w:t>
      </w:r>
    </w:p>
    <w:p w14:paraId="086C9502" w14:textId="77777777" w:rsidR="00886B39" w:rsidRPr="00607630" w:rsidRDefault="00886B39" w:rsidP="00886B39">
      <w:pPr>
        <w:pStyle w:val="Textopredeterminado"/>
        <w:jc w:val="center"/>
        <w:rPr>
          <w:rFonts w:ascii="Arial" w:hAnsi="Arial" w:cs="Arial"/>
          <w:b/>
          <w:sz w:val="18"/>
          <w:szCs w:val="18"/>
        </w:rPr>
      </w:pPr>
    </w:p>
    <w:p w14:paraId="489D1836" w14:textId="77777777" w:rsidR="00814A32" w:rsidRPr="00607630" w:rsidRDefault="00814A32" w:rsidP="000C5782">
      <w:pPr>
        <w:pStyle w:val="Textopredeterminado"/>
        <w:jc w:val="both"/>
        <w:rPr>
          <w:rFonts w:ascii="Arial" w:hAnsi="Arial" w:cs="Arial"/>
          <w:b/>
          <w:sz w:val="18"/>
          <w:szCs w:val="18"/>
        </w:rPr>
      </w:pPr>
    </w:p>
    <w:p w14:paraId="4DB6A915" w14:textId="267EF490" w:rsidR="007F0FFB" w:rsidRPr="00607630" w:rsidRDefault="004145A9" w:rsidP="00193592">
      <w:pPr>
        <w:pStyle w:val="Textopredeterminado"/>
        <w:rPr>
          <w:rFonts w:ascii="Arial" w:hAnsi="Arial" w:cs="Arial"/>
          <w:b/>
          <w:sz w:val="18"/>
          <w:szCs w:val="18"/>
        </w:rPr>
      </w:pPr>
      <w:r w:rsidRPr="00607630">
        <w:rPr>
          <w:rFonts w:ascii="Arial" w:hAnsi="Arial" w:cs="Arial"/>
          <w:b/>
          <w:sz w:val="18"/>
          <w:szCs w:val="18"/>
        </w:rPr>
        <w:t>NOTA</w:t>
      </w:r>
      <w:r w:rsidR="00940439">
        <w:rPr>
          <w:rFonts w:ascii="Arial" w:hAnsi="Arial" w:cs="Arial"/>
          <w:b/>
          <w:sz w:val="18"/>
          <w:szCs w:val="18"/>
        </w:rPr>
        <w:t xml:space="preserve"> 12</w:t>
      </w:r>
      <w:r w:rsidR="00F50ADF" w:rsidRPr="00607630">
        <w:rPr>
          <w:rFonts w:ascii="Arial" w:hAnsi="Arial" w:cs="Arial"/>
          <w:b/>
          <w:sz w:val="18"/>
          <w:szCs w:val="18"/>
        </w:rPr>
        <w:t>.-</w:t>
      </w:r>
      <w:r w:rsidR="00C27098" w:rsidRPr="00607630">
        <w:rPr>
          <w:rFonts w:ascii="Arial" w:hAnsi="Arial" w:cs="Arial"/>
          <w:b/>
          <w:sz w:val="18"/>
          <w:szCs w:val="18"/>
        </w:rPr>
        <w:t xml:space="preserve"> Deuda Pública a Largo Plazo $ 325,433,929.11.</w:t>
      </w:r>
      <w:r w:rsidR="007F0FFB" w:rsidRPr="00607630">
        <w:rPr>
          <w:rFonts w:ascii="Arial" w:hAnsi="Arial" w:cs="Arial"/>
          <w:b/>
          <w:sz w:val="18"/>
          <w:szCs w:val="18"/>
        </w:rPr>
        <w:t xml:space="preserve"> </w:t>
      </w:r>
    </w:p>
    <w:p w14:paraId="73815FD2" w14:textId="77777777" w:rsidR="007F0FFB" w:rsidRPr="00607630" w:rsidRDefault="007F0FFB" w:rsidP="00193592">
      <w:pPr>
        <w:pStyle w:val="Textopredeterminado"/>
        <w:rPr>
          <w:rFonts w:ascii="Arial" w:hAnsi="Arial" w:cs="Arial"/>
          <w:b/>
          <w:sz w:val="18"/>
          <w:szCs w:val="18"/>
        </w:rPr>
      </w:pPr>
    </w:p>
    <w:p w14:paraId="4545E949" w14:textId="1192212A" w:rsidR="00F50ADF" w:rsidRPr="00607630" w:rsidRDefault="00940439" w:rsidP="00193592">
      <w:pPr>
        <w:pStyle w:val="Textopredeterminado"/>
        <w:rPr>
          <w:rFonts w:ascii="Arial" w:hAnsi="Arial" w:cs="Arial"/>
          <w:b/>
          <w:sz w:val="18"/>
          <w:szCs w:val="18"/>
        </w:rPr>
      </w:pPr>
      <w:r>
        <w:rPr>
          <w:rFonts w:ascii="Arial" w:hAnsi="Arial" w:cs="Arial"/>
          <w:b/>
          <w:sz w:val="18"/>
          <w:szCs w:val="18"/>
        </w:rPr>
        <w:t>Nota 12</w:t>
      </w:r>
      <w:r w:rsidR="007F0FFB" w:rsidRPr="00607630">
        <w:rPr>
          <w:rFonts w:ascii="Arial" w:hAnsi="Arial" w:cs="Arial"/>
          <w:b/>
          <w:sz w:val="18"/>
          <w:szCs w:val="18"/>
        </w:rPr>
        <w:t>.1  Préstamos de la Deuda Pública Interna por pagar a largo plazo</w:t>
      </w:r>
      <w:r w:rsidR="00F350B5" w:rsidRPr="00607630">
        <w:rPr>
          <w:rFonts w:ascii="Arial" w:hAnsi="Arial" w:cs="Arial"/>
          <w:b/>
          <w:sz w:val="18"/>
          <w:szCs w:val="18"/>
        </w:rPr>
        <w:t>:</w:t>
      </w:r>
    </w:p>
    <w:p w14:paraId="261361E0" w14:textId="77777777" w:rsidR="00F50ADF" w:rsidRPr="00607630" w:rsidRDefault="00F50ADF" w:rsidP="000C5782">
      <w:pPr>
        <w:pStyle w:val="Textopredeterminado"/>
        <w:jc w:val="both"/>
        <w:rPr>
          <w:rFonts w:ascii="Arial" w:hAnsi="Arial" w:cs="Arial"/>
          <w:b/>
          <w:sz w:val="18"/>
          <w:szCs w:val="18"/>
        </w:rPr>
      </w:pPr>
    </w:p>
    <w:p w14:paraId="509E855F" w14:textId="7BCB3B01" w:rsidR="00F50ADF" w:rsidRPr="00607630" w:rsidRDefault="00F50ADF" w:rsidP="000C5782">
      <w:pPr>
        <w:pStyle w:val="Textopredeterminado"/>
        <w:jc w:val="both"/>
        <w:rPr>
          <w:rFonts w:ascii="Arial" w:hAnsi="Arial" w:cs="Arial"/>
          <w:sz w:val="18"/>
          <w:szCs w:val="18"/>
        </w:rPr>
      </w:pPr>
      <w:r w:rsidRPr="00607630">
        <w:rPr>
          <w:rFonts w:ascii="Arial" w:hAnsi="Arial" w:cs="Arial"/>
          <w:sz w:val="18"/>
          <w:szCs w:val="18"/>
        </w:rPr>
        <w:t xml:space="preserve">El </w:t>
      </w:r>
      <w:r w:rsidR="004D2D2D" w:rsidRPr="00607630">
        <w:rPr>
          <w:rFonts w:ascii="Arial" w:hAnsi="Arial" w:cs="Arial"/>
          <w:sz w:val="18"/>
          <w:szCs w:val="18"/>
        </w:rPr>
        <w:t xml:space="preserve">saldo de esta cuenta al </w:t>
      </w:r>
      <w:r w:rsidR="00FC3575">
        <w:rPr>
          <w:rFonts w:ascii="Arial" w:hAnsi="Arial" w:cs="Arial"/>
          <w:sz w:val="18"/>
          <w:szCs w:val="18"/>
        </w:rPr>
        <w:t>30 de septiembre de</w:t>
      </w:r>
      <w:r w:rsidR="00CA59CA">
        <w:rPr>
          <w:rFonts w:ascii="Arial" w:hAnsi="Arial" w:cs="Arial"/>
          <w:sz w:val="18"/>
          <w:szCs w:val="18"/>
        </w:rPr>
        <w:t xml:space="preserve"> 2022</w:t>
      </w:r>
      <w:r w:rsidR="005D5E65" w:rsidRPr="00607630">
        <w:rPr>
          <w:rFonts w:ascii="Arial" w:hAnsi="Arial" w:cs="Arial"/>
          <w:sz w:val="18"/>
          <w:szCs w:val="18"/>
        </w:rPr>
        <w:t xml:space="preserve"> por $</w:t>
      </w:r>
      <w:r w:rsidR="008B4724" w:rsidRPr="00607630">
        <w:rPr>
          <w:rFonts w:ascii="Arial" w:hAnsi="Arial" w:cs="Arial"/>
          <w:sz w:val="18"/>
          <w:szCs w:val="18"/>
        </w:rPr>
        <w:t xml:space="preserve"> </w:t>
      </w:r>
      <w:r w:rsidR="00545016" w:rsidRPr="00607630">
        <w:rPr>
          <w:rFonts w:ascii="Arial" w:hAnsi="Arial" w:cs="Arial"/>
          <w:sz w:val="18"/>
          <w:szCs w:val="18"/>
        </w:rPr>
        <w:t>325,433,929.11</w:t>
      </w:r>
      <w:r w:rsidRPr="00607630">
        <w:rPr>
          <w:rFonts w:ascii="Arial" w:hAnsi="Arial" w:cs="Arial"/>
          <w:sz w:val="18"/>
          <w:szCs w:val="18"/>
        </w:rPr>
        <w:t xml:space="preserve"> refleja los adeudos a instituciones financieras por créditos otorgados a largo plazo al Municipio de Guaymas, Sonora y se refleja de la siguiente manera:</w:t>
      </w:r>
    </w:p>
    <w:p w14:paraId="6C6F73C9" w14:textId="77777777" w:rsidR="00886B39" w:rsidRPr="00607630" w:rsidRDefault="00886B39" w:rsidP="000C5782">
      <w:pPr>
        <w:pStyle w:val="Textopredeterminado"/>
        <w:jc w:val="both"/>
        <w:rPr>
          <w:rFonts w:ascii="Arial" w:hAnsi="Arial" w:cs="Arial"/>
          <w:sz w:val="18"/>
          <w:szCs w:val="18"/>
        </w:rPr>
      </w:pPr>
    </w:p>
    <w:p w14:paraId="0AB9E3E7" w14:textId="77777777" w:rsidR="00507655" w:rsidRPr="00607630" w:rsidRDefault="00507655" w:rsidP="000C5782">
      <w:pPr>
        <w:pStyle w:val="Textopredeterminado"/>
        <w:jc w:val="both"/>
        <w:rPr>
          <w:rFonts w:ascii="Arial" w:hAnsi="Arial" w:cs="Arial"/>
          <w:sz w:val="18"/>
          <w:szCs w:val="18"/>
        </w:rPr>
      </w:pPr>
    </w:p>
    <w:tbl>
      <w:tblPr>
        <w:tblW w:w="978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4896"/>
        <w:gridCol w:w="92"/>
        <w:gridCol w:w="1584"/>
        <w:gridCol w:w="92"/>
        <w:gridCol w:w="1440"/>
        <w:gridCol w:w="92"/>
        <w:gridCol w:w="1584"/>
      </w:tblGrid>
      <w:tr w:rsidR="00C55872" w:rsidRPr="00607630" w14:paraId="10B7A78E" w14:textId="77777777" w:rsidTr="00373359">
        <w:trPr>
          <w:trHeight w:val="432"/>
          <w:tblHeader/>
        </w:trPr>
        <w:tc>
          <w:tcPr>
            <w:tcW w:w="4896" w:type="dxa"/>
            <w:vAlign w:val="bottom"/>
          </w:tcPr>
          <w:p w14:paraId="1868CE64" w14:textId="77777777" w:rsidR="00C55872" w:rsidRPr="00607630" w:rsidRDefault="00C55872" w:rsidP="001F4F3F">
            <w:pPr>
              <w:pStyle w:val="Textopredeterminado"/>
              <w:ind w:hanging="36"/>
              <w:jc w:val="both"/>
              <w:rPr>
                <w:rFonts w:ascii="Arial" w:hAnsi="Arial" w:cs="Arial"/>
                <w:b/>
                <w:spacing w:val="-4"/>
                <w:sz w:val="18"/>
                <w:szCs w:val="18"/>
              </w:rPr>
            </w:pPr>
            <w:r w:rsidRPr="00607630">
              <w:rPr>
                <w:rFonts w:ascii="Arial" w:hAnsi="Arial" w:cs="Arial"/>
                <w:b/>
                <w:spacing w:val="-4"/>
                <w:sz w:val="18"/>
                <w:szCs w:val="18"/>
              </w:rPr>
              <w:t>Institución de Crédito</w:t>
            </w:r>
          </w:p>
          <w:p w14:paraId="07C29205" w14:textId="77777777" w:rsidR="00C55872" w:rsidRPr="00607630" w:rsidRDefault="00C55872" w:rsidP="001F4F3F">
            <w:pPr>
              <w:pStyle w:val="Textopredeterminado"/>
              <w:ind w:hanging="36"/>
              <w:jc w:val="both"/>
              <w:rPr>
                <w:rFonts w:ascii="Arial" w:hAnsi="Arial" w:cs="Arial"/>
                <w:b/>
                <w:spacing w:val="-4"/>
                <w:sz w:val="18"/>
                <w:szCs w:val="18"/>
              </w:rPr>
            </w:pPr>
            <w:r w:rsidRPr="00607630">
              <w:rPr>
                <w:rFonts w:ascii="Arial" w:hAnsi="Arial" w:cs="Arial"/>
                <w:b/>
                <w:spacing w:val="-4"/>
                <w:sz w:val="18"/>
                <w:szCs w:val="18"/>
              </w:rPr>
              <w:t>Tipo de crédito, Tasa de interés, Plazo y Destino del crédito</w:t>
            </w:r>
          </w:p>
        </w:tc>
        <w:tc>
          <w:tcPr>
            <w:tcW w:w="92" w:type="dxa"/>
          </w:tcPr>
          <w:p w14:paraId="4E688C6D" w14:textId="77777777" w:rsidR="00C55872" w:rsidRPr="00607630" w:rsidRDefault="00C55872" w:rsidP="000C5782">
            <w:pPr>
              <w:pStyle w:val="Textopredeterminado"/>
              <w:jc w:val="both"/>
              <w:rPr>
                <w:rFonts w:ascii="Arial" w:hAnsi="Arial" w:cs="Arial"/>
                <w:b/>
                <w:spacing w:val="-4"/>
                <w:sz w:val="18"/>
                <w:szCs w:val="18"/>
              </w:rPr>
            </w:pPr>
          </w:p>
        </w:tc>
        <w:tc>
          <w:tcPr>
            <w:tcW w:w="1584" w:type="dxa"/>
            <w:vAlign w:val="bottom"/>
          </w:tcPr>
          <w:p w14:paraId="1BE01DCC" w14:textId="73C325F2" w:rsidR="00C55872" w:rsidRPr="00607630" w:rsidRDefault="003D3301" w:rsidP="00056F4E">
            <w:pPr>
              <w:pStyle w:val="Textopredeterminado"/>
              <w:jc w:val="both"/>
              <w:rPr>
                <w:rFonts w:ascii="Arial" w:hAnsi="Arial" w:cs="Arial"/>
                <w:b/>
                <w:spacing w:val="-4"/>
                <w:sz w:val="18"/>
                <w:szCs w:val="18"/>
              </w:rPr>
            </w:pPr>
            <w:r w:rsidRPr="00607630">
              <w:rPr>
                <w:rFonts w:ascii="Arial" w:hAnsi="Arial" w:cs="Arial"/>
                <w:b/>
                <w:spacing w:val="-4"/>
                <w:sz w:val="18"/>
                <w:szCs w:val="18"/>
              </w:rPr>
              <w:t>Saldos</w:t>
            </w:r>
            <w:r w:rsidR="00E91806" w:rsidRPr="00607630">
              <w:rPr>
                <w:rFonts w:ascii="Arial" w:hAnsi="Arial" w:cs="Arial"/>
                <w:b/>
                <w:spacing w:val="-4"/>
                <w:sz w:val="18"/>
                <w:szCs w:val="18"/>
              </w:rPr>
              <w:t xml:space="preserve"> </w:t>
            </w:r>
            <w:r w:rsidR="00FC3575">
              <w:rPr>
                <w:rFonts w:ascii="Arial" w:hAnsi="Arial" w:cs="Arial"/>
                <w:b/>
                <w:spacing w:val="-4"/>
                <w:sz w:val="18"/>
                <w:szCs w:val="18"/>
              </w:rPr>
              <w:t>Septiembre 30, 2022</w:t>
            </w:r>
          </w:p>
        </w:tc>
        <w:tc>
          <w:tcPr>
            <w:tcW w:w="92" w:type="dxa"/>
          </w:tcPr>
          <w:p w14:paraId="7FE3D9AC" w14:textId="77777777" w:rsidR="00C55872" w:rsidRPr="00607630" w:rsidRDefault="00C55872" w:rsidP="000C5782">
            <w:pPr>
              <w:pStyle w:val="Textopredeterminado"/>
              <w:jc w:val="both"/>
              <w:rPr>
                <w:rFonts w:ascii="Arial" w:hAnsi="Arial" w:cs="Arial"/>
                <w:b/>
                <w:spacing w:val="-4"/>
                <w:sz w:val="18"/>
                <w:szCs w:val="18"/>
              </w:rPr>
            </w:pPr>
          </w:p>
        </w:tc>
        <w:tc>
          <w:tcPr>
            <w:tcW w:w="1440" w:type="dxa"/>
            <w:vAlign w:val="bottom"/>
          </w:tcPr>
          <w:p w14:paraId="63228F06" w14:textId="77777777" w:rsidR="00C55872" w:rsidRPr="00607630" w:rsidRDefault="00C55872" w:rsidP="000C5782">
            <w:pPr>
              <w:pStyle w:val="Textopredeterminado"/>
              <w:jc w:val="both"/>
              <w:rPr>
                <w:rFonts w:ascii="Arial" w:hAnsi="Arial" w:cs="Arial"/>
                <w:b/>
                <w:spacing w:val="-4"/>
                <w:sz w:val="18"/>
                <w:szCs w:val="18"/>
              </w:rPr>
            </w:pPr>
            <w:r w:rsidRPr="00607630">
              <w:rPr>
                <w:rFonts w:ascii="Arial" w:hAnsi="Arial" w:cs="Arial"/>
                <w:b/>
                <w:spacing w:val="-4"/>
                <w:sz w:val="18"/>
                <w:szCs w:val="18"/>
              </w:rPr>
              <w:t>Monto Original del Crédito</w:t>
            </w:r>
          </w:p>
        </w:tc>
        <w:tc>
          <w:tcPr>
            <w:tcW w:w="92" w:type="dxa"/>
          </w:tcPr>
          <w:p w14:paraId="3FD5B69E" w14:textId="77777777" w:rsidR="00C55872" w:rsidRPr="00607630" w:rsidRDefault="00C55872" w:rsidP="000C5782">
            <w:pPr>
              <w:pStyle w:val="Textopredeterminado"/>
              <w:jc w:val="both"/>
              <w:rPr>
                <w:rFonts w:ascii="Arial" w:hAnsi="Arial" w:cs="Arial"/>
                <w:b/>
                <w:spacing w:val="-4"/>
                <w:sz w:val="18"/>
                <w:szCs w:val="18"/>
              </w:rPr>
            </w:pPr>
          </w:p>
        </w:tc>
        <w:tc>
          <w:tcPr>
            <w:tcW w:w="1584" w:type="dxa"/>
            <w:vAlign w:val="bottom"/>
          </w:tcPr>
          <w:p w14:paraId="04CB9249" w14:textId="77777777" w:rsidR="00C55872" w:rsidRPr="00607630" w:rsidRDefault="00C55872" w:rsidP="000C5782">
            <w:pPr>
              <w:pStyle w:val="Textopredeterminado"/>
              <w:jc w:val="both"/>
              <w:rPr>
                <w:rFonts w:ascii="Arial" w:hAnsi="Arial" w:cs="Arial"/>
                <w:b/>
                <w:spacing w:val="-4"/>
                <w:sz w:val="18"/>
                <w:szCs w:val="18"/>
              </w:rPr>
            </w:pPr>
            <w:r w:rsidRPr="00607630">
              <w:rPr>
                <w:rFonts w:ascii="Arial" w:hAnsi="Arial" w:cs="Arial"/>
                <w:b/>
                <w:spacing w:val="-4"/>
                <w:sz w:val="18"/>
                <w:szCs w:val="18"/>
              </w:rPr>
              <w:t>Vencimiento del Crédito</w:t>
            </w:r>
          </w:p>
        </w:tc>
      </w:tr>
      <w:tr w:rsidR="00C55872" w:rsidRPr="00607630" w14:paraId="6ACF0A7E" w14:textId="77777777" w:rsidTr="00373359">
        <w:trPr>
          <w:trHeight w:val="20"/>
          <w:tblHeader/>
        </w:trPr>
        <w:tc>
          <w:tcPr>
            <w:tcW w:w="4896" w:type="dxa"/>
            <w:vAlign w:val="bottom"/>
          </w:tcPr>
          <w:p w14:paraId="70A3AC6E" w14:textId="77777777" w:rsidR="00C55872" w:rsidRPr="00607630" w:rsidRDefault="00C55872" w:rsidP="000C5782">
            <w:pPr>
              <w:pStyle w:val="Textopredeterminado"/>
              <w:jc w:val="both"/>
              <w:rPr>
                <w:rFonts w:ascii="Arial" w:hAnsi="Arial" w:cs="Arial"/>
                <w:b/>
                <w:spacing w:val="-4"/>
                <w:sz w:val="18"/>
                <w:szCs w:val="18"/>
              </w:rPr>
            </w:pPr>
          </w:p>
        </w:tc>
        <w:tc>
          <w:tcPr>
            <w:tcW w:w="92" w:type="dxa"/>
          </w:tcPr>
          <w:p w14:paraId="521ADA7E" w14:textId="77777777" w:rsidR="00C55872" w:rsidRPr="00607630" w:rsidRDefault="00C55872" w:rsidP="000C5782">
            <w:pPr>
              <w:pStyle w:val="Textopredeterminado"/>
              <w:jc w:val="both"/>
              <w:rPr>
                <w:rFonts w:ascii="Arial" w:hAnsi="Arial" w:cs="Arial"/>
                <w:b/>
                <w:spacing w:val="-4"/>
                <w:sz w:val="18"/>
                <w:szCs w:val="18"/>
              </w:rPr>
            </w:pPr>
          </w:p>
        </w:tc>
        <w:tc>
          <w:tcPr>
            <w:tcW w:w="1584" w:type="dxa"/>
            <w:vAlign w:val="bottom"/>
          </w:tcPr>
          <w:p w14:paraId="6B3CE837" w14:textId="77777777" w:rsidR="00C55872" w:rsidRPr="00607630" w:rsidRDefault="00C55872" w:rsidP="000C5782">
            <w:pPr>
              <w:pStyle w:val="Textopredeterminado"/>
              <w:jc w:val="both"/>
              <w:rPr>
                <w:rFonts w:ascii="Arial" w:hAnsi="Arial" w:cs="Arial"/>
                <w:b/>
                <w:spacing w:val="-4"/>
                <w:sz w:val="18"/>
                <w:szCs w:val="18"/>
              </w:rPr>
            </w:pPr>
          </w:p>
        </w:tc>
        <w:tc>
          <w:tcPr>
            <w:tcW w:w="92" w:type="dxa"/>
          </w:tcPr>
          <w:p w14:paraId="1AA57B05" w14:textId="77777777" w:rsidR="00C55872" w:rsidRPr="00607630" w:rsidRDefault="00C55872" w:rsidP="000C5782">
            <w:pPr>
              <w:pStyle w:val="Textopredeterminado"/>
              <w:jc w:val="both"/>
              <w:rPr>
                <w:rFonts w:ascii="Arial" w:hAnsi="Arial" w:cs="Arial"/>
                <w:b/>
                <w:spacing w:val="-4"/>
                <w:sz w:val="18"/>
                <w:szCs w:val="18"/>
              </w:rPr>
            </w:pPr>
          </w:p>
        </w:tc>
        <w:tc>
          <w:tcPr>
            <w:tcW w:w="1440" w:type="dxa"/>
            <w:vAlign w:val="bottom"/>
          </w:tcPr>
          <w:p w14:paraId="596D3E2A" w14:textId="77777777" w:rsidR="00C55872" w:rsidRPr="00607630" w:rsidRDefault="00C55872" w:rsidP="000C5782">
            <w:pPr>
              <w:pStyle w:val="Textopredeterminado"/>
              <w:jc w:val="both"/>
              <w:rPr>
                <w:rFonts w:ascii="Arial" w:hAnsi="Arial" w:cs="Arial"/>
                <w:b/>
                <w:spacing w:val="-4"/>
                <w:sz w:val="18"/>
                <w:szCs w:val="18"/>
              </w:rPr>
            </w:pPr>
          </w:p>
        </w:tc>
        <w:tc>
          <w:tcPr>
            <w:tcW w:w="92" w:type="dxa"/>
          </w:tcPr>
          <w:p w14:paraId="4EF6B8CF" w14:textId="77777777" w:rsidR="00C55872" w:rsidRPr="00607630" w:rsidRDefault="00C55872" w:rsidP="000C5782">
            <w:pPr>
              <w:pStyle w:val="Textopredeterminado"/>
              <w:jc w:val="both"/>
              <w:rPr>
                <w:rFonts w:ascii="Arial" w:hAnsi="Arial" w:cs="Arial"/>
                <w:b/>
                <w:spacing w:val="-4"/>
                <w:sz w:val="18"/>
                <w:szCs w:val="18"/>
              </w:rPr>
            </w:pPr>
          </w:p>
        </w:tc>
        <w:tc>
          <w:tcPr>
            <w:tcW w:w="1584" w:type="dxa"/>
            <w:vAlign w:val="bottom"/>
          </w:tcPr>
          <w:p w14:paraId="6A1CB816" w14:textId="77777777" w:rsidR="00C55872" w:rsidRPr="00607630" w:rsidRDefault="00C55872" w:rsidP="000C5782">
            <w:pPr>
              <w:pStyle w:val="Textopredeterminado"/>
              <w:jc w:val="both"/>
              <w:rPr>
                <w:rFonts w:ascii="Arial" w:hAnsi="Arial" w:cs="Arial"/>
                <w:b/>
                <w:spacing w:val="-4"/>
                <w:sz w:val="18"/>
                <w:szCs w:val="18"/>
              </w:rPr>
            </w:pPr>
          </w:p>
        </w:tc>
      </w:tr>
      <w:tr w:rsidR="00C55872" w:rsidRPr="00607630" w14:paraId="6C49D048" w14:textId="77777777" w:rsidTr="007F65FE">
        <w:trPr>
          <w:trHeight w:val="2533"/>
        </w:trPr>
        <w:tc>
          <w:tcPr>
            <w:tcW w:w="4896" w:type="dxa"/>
          </w:tcPr>
          <w:p w14:paraId="23D27032" w14:textId="77777777" w:rsidR="00C55872" w:rsidRPr="00607630" w:rsidRDefault="00C55872" w:rsidP="00C038A7">
            <w:pPr>
              <w:pStyle w:val="Textopredeterminado"/>
              <w:numPr>
                <w:ilvl w:val="0"/>
                <w:numId w:val="45"/>
              </w:numPr>
              <w:tabs>
                <w:tab w:val="left" w:pos="432"/>
              </w:tabs>
              <w:ind w:left="0"/>
              <w:jc w:val="both"/>
              <w:rPr>
                <w:rFonts w:ascii="Arial" w:hAnsi="Arial" w:cs="Arial"/>
                <w:spacing w:val="-4"/>
                <w:sz w:val="18"/>
                <w:szCs w:val="18"/>
              </w:rPr>
            </w:pPr>
            <w:r w:rsidRPr="00607630">
              <w:rPr>
                <w:rFonts w:ascii="Arial" w:hAnsi="Arial" w:cs="Arial"/>
                <w:spacing w:val="-4"/>
                <w:sz w:val="18"/>
                <w:szCs w:val="18"/>
              </w:rPr>
              <w:t>Crédito con Banorte, S.A.</w:t>
            </w:r>
          </w:p>
          <w:p w14:paraId="5B2701B5" w14:textId="77777777" w:rsidR="00C55872" w:rsidRPr="00607630" w:rsidRDefault="00C55872" w:rsidP="000C5782">
            <w:pPr>
              <w:pStyle w:val="Textopredeterminado"/>
              <w:jc w:val="both"/>
              <w:rPr>
                <w:rFonts w:ascii="Arial" w:hAnsi="Arial" w:cs="Arial"/>
                <w:spacing w:val="-4"/>
                <w:sz w:val="18"/>
                <w:szCs w:val="18"/>
              </w:rPr>
            </w:pPr>
            <w:r w:rsidRPr="00607630">
              <w:rPr>
                <w:rFonts w:ascii="Arial" w:hAnsi="Arial" w:cs="Arial"/>
                <w:spacing w:val="-4"/>
                <w:sz w:val="18"/>
                <w:szCs w:val="18"/>
              </w:rPr>
              <w:t>Contrato de Apertura de Crédito Simple</w:t>
            </w:r>
          </w:p>
          <w:p w14:paraId="02796AE7" w14:textId="77777777" w:rsidR="00C55872" w:rsidRPr="00607630" w:rsidRDefault="00C55872" w:rsidP="000C5782">
            <w:pPr>
              <w:pStyle w:val="Textopredeterminado"/>
              <w:jc w:val="both"/>
              <w:rPr>
                <w:rFonts w:ascii="Arial" w:hAnsi="Arial" w:cs="Arial"/>
                <w:spacing w:val="-4"/>
                <w:sz w:val="18"/>
                <w:szCs w:val="18"/>
              </w:rPr>
            </w:pPr>
            <w:r w:rsidRPr="00607630">
              <w:rPr>
                <w:rFonts w:ascii="Arial" w:hAnsi="Arial" w:cs="Arial"/>
                <w:spacing w:val="-4"/>
                <w:sz w:val="18"/>
                <w:szCs w:val="18"/>
              </w:rPr>
              <w:t>Febrero 2007</w:t>
            </w:r>
          </w:p>
          <w:p w14:paraId="0706D3D9" w14:textId="77777777" w:rsidR="00C55872" w:rsidRPr="00607630" w:rsidRDefault="00C55872" w:rsidP="000C5782">
            <w:pPr>
              <w:pStyle w:val="Textopredeterminado"/>
              <w:jc w:val="both"/>
              <w:rPr>
                <w:rFonts w:ascii="Arial" w:hAnsi="Arial" w:cs="Arial"/>
                <w:spacing w:val="-4"/>
                <w:sz w:val="18"/>
                <w:szCs w:val="18"/>
              </w:rPr>
            </w:pPr>
            <w:r w:rsidRPr="00607630">
              <w:rPr>
                <w:rFonts w:ascii="Arial" w:hAnsi="Arial" w:cs="Arial"/>
                <w:spacing w:val="-4"/>
                <w:sz w:val="18"/>
                <w:szCs w:val="18"/>
              </w:rPr>
              <w:t>Tasa: TIIE a 28 días + 0.5  (Variable</w:t>
            </w:r>
          </w:p>
          <w:p w14:paraId="2BF9DA97" w14:textId="77777777" w:rsidR="00C55872" w:rsidRPr="00607630" w:rsidRDefault="00C55872" w:rsidP="000C5782">
            <w:pPr>
              <w:pStyle w:val="Textopredeterminado"/>
              <w:jc w:val="both"/>
              <w:rPr>
                <w:rFonts w:ascii="Arial" w:hAnsi="Arial" w:cs="Arial"/>
                <w:spacing w:val="-4"/>
                <w:sz w:val="18"/>
                <w:szCs w:val="18"/>
              </w:rPr>
            </w:pPr>
            <w:r w:rsidRPr="00607630">
              <w:rPr>
                <w:rFonts w:ascii="Arial" w:hAnsi="Arial" w:cs="Arial"/>
                <w:spacing w:val="-4"/>
                <w:sz w:val="18"/>
                <w:szCs w:val="18"/>
              </w:rPr>
              <w:t xml:space="preserve">  según calificación de riesgo crediticio)</w:t>
            </w:r>
          </w:p>
          <w:p w14:paraId="2B43AA84" w14:textId="77777777" w:rsidR="00C55872" w:rsidRPr="00607630" w:rsidRDefault="00C55872" w:rsidP="000C5782">
            <w:pPr>
              <w:pStyle w:val="Textopredeterminado"/>
              <w:jc w:val="both"/>
              <w:rPr>
                <w:rFonts w:ascii="Arial" w:hAnsi="Arial" w:cs="Arial"/>
                <w:spacing w:val="-4"/>
                <w:sz w:val="18"/>
                <w:szCs w:val="18"/>
              </w:rPr>
            </w:pPr>
            <w:r w:rsidRPr="00607630">
              <w:rPr>
                <w:rFonts w:ascii="Arial" w:hAnsi="Arial" w:cs="Arial"/>
                <w:spacing w:val="-4"/>
                <w:sz w:val="18"/>
                <w:szCs w:val="18"/>
              </w:rPr>
              <w:t>A 20 años sin gracia en pago de capital</w:t>
            </w:r>
          </w:p>
          <w:p w14:paraId="5DF1421C" w14:textId="77777777" w:rsidR="00C55872" w:rsidRPr="00607630" w:rsidRDefault="00C55872" w:rsidP="000C5782">
            <w:pPr>
              <w:pStyle w:val="Textopredeterminado"/>
              <w:jc w:val="both"/>
              <w:rPr>
                <w:rFonts w:ascii="Arial" w:hAnsi="Arial" w:cs="Arial"/>
                <w:spacing w:val="-4"/>
                <w:sz w:val="18"/>
                <w:szCs w:val="18"/>
              </w:rPr>
            </w:pPr>
            <w:r w:rsidRPr="00607630">
              <w:rPr>
                <w:rFonts w:ascii="Arial" w:hAnsi="Arial" w:cs="Arial"/>
                <w:spacing w:val="-4"/>
                <w:sz w:val="18"/>
                <w:szCs w:val="18"/>
              </w:rPr>
              <w:t>Reestructura de pasivos y Crédito</w:t>
            </w:r>
          </w:p>
          <w:p w14:paraId="0B821E8E" w14:textId="77777777" w:rsidR="007F65FE" w:rsidRPr="00607630" w:rsidRDefault="00C55872" w:rsidP="000C5782">
            <w:pPr>
              <w:pStyle w:val="Textopredeterminado"/>
              <w:jc w:val="both"/>
              <w:rPr>
                <w:rFonts w:ascii="Arial" w:hAnsi="Arial" w:cs="Arial"/>
                <w:spacing w:val="-4"/>
                <w:sz w:val="18"/>
                <w:szCs w:val="18"/>
              </w:rPr>
            </w:pPr>
            <w:r w:rsidRPr="00607630">
              <w:rPr>
                <w:rFonts w:ascii="Arial" w:hAnsi="Arial" w:cs="Arial"/>
                <w:spacing w:val="-4"/>
                <w:sz w:val="18"/>
                <w:szCs w:val="18"/>
              </w:rPr>
              <w:t xml:space="preserve">  nuevo por $28,000,000 para obras</w:t>
            </w:r>
            <w:r w:rsidR="007F65FE" w:rsidRPr="00607630">
              <w:rPr>
                <w:rFonts w:ascii="Arial" w:hAnsi="Arial" w:cs="Arial"/>
                <w:spacing w:val="-4"/>
                <w:sz w:val="18"/>
                <w:szCs w:val="18"/>
              </w:rPr>
              <w:t xml:space="preserve"> </w:t>
            </w:r>
            <w:r w:rsidRPr="00607630">
              <w:rPr>
                <w:rFonts w:ascii="Arial" w:hAnsi="Arial" w:cs="Arial"/>
                <w:spacing w:val="-4"/>
                <w:sz w:val="18"/>
                <w:szCs w:val="18"/>
              </w:rPr>
              <w:t>de infraestructura y vialidades</w:t>
            </w:r>
          </w:p>
        </w:tc>
        <w:tc>
          <w:tcPr>
            <w:tcW w:w="92" w:type="dxa"/>
          </w:tcPr>
          <w:p w14:paraId="19DAD873" w14:textId="77777777" w:rsidR="00C55872" w:rsidRPr="00607630" w:rsidRDefault="00C55872" w:rsidP="000C5782">
            <w:pPr>
              <w:pStyle w:val="Textopredeterminado"/>
              <w:ind w:right="108"/>
              <w:jc w:val="both"/>
              <w:rPr>
                <w:rFonts w:ascii="Arial" w:hAnsi="Arial" w:cs="Arial"/>
                <w:spacing w:val="-4"/>
                <w:sz w:val="18"/>
                <w:szCs w:val="18"/>
              </w:rPr>
            </w:pPr>
          </w:p>
        </w:tc>
        <w:tc>
          <w:tcPr>
            <w:tcW w:w="1584" w:type="dxa"/>
          </w:tcPr>
          <w:p w14:paraId="7BAE635A" w14:textId="77777777" w:rsidR="00A863EC" w:rsidRPr="00607630" w:rsidRDefault="002B69F1" w:rsidP="00A863EC">
            <w:pPr>
              <w:pStyle w:val="Textopredeterminado"/>
              <w:ind w:right="108"/>
              <w:jc w:val="both"/>
              <w:rPr>
                <w:rFonts w:ascii="Arial" w:hAnsi="Arial" w:cs="Arial"/>
                <w:spacing w:val="-4"/>
                <w:sz w:val="18"/>
                <w:szCs w:val="18"/>
              </w:rPr>
            </w:pPr>
            <w:r w:rsidRPr="00607630">
              <w:rPr>
                <w:rFonts w:ascii="Arial" w:hAnsi="Arial" w:cs="Arial"/>
                <w:spacing w:val="-4"/>
                <w:sz w:val="18"/>
                <w:szCs w:val="18"/>
              </w:rPr>
              <w:t>$</w:t>
            </w:r>
            <w:r w:rsidR="00E3106F" w:rsidRPr="00607630">
              <w:rPr>
                <w:rFonts w:ascii="Arial" w:hAnsi="Arial" w:cs="Arial"/>
                <w:color w:val="000000"/>
                <w:sz w:val="18"/>
                <w:szCs w:val="18"/>
              </w:rPr>
              <w:t>21,980,409.11</w:t>
            </w:r>
          </w:p>
          <w:p w14:paraId="6C268102" w14:textId="77777777" w:rsidR="00C55872" w:rsidRPr="00607630" w:rsidRDefault="00C55872" w:rsidP="000C5782">
            <w:pPr>
              <w:pStyle w:val="Textopredeterminado"/>
              <w:ind w:right="108"/>
              <w:jc w:val="both"/>
              <w:rPr>
                <w:rFonts w:ascii="Arial" w:hAnsi="Arial" w:cs="Arial"/>
                <w:spacing w:val="-4"/>
                <w:sz w:val="18"/>
                <w:szCs w:val="18"/>
              </w:rPr>
            </w:pPr>
          </w:p>
          <w:p w14:paraId="1C3019BF" w14:textId="77777777" w:rsidR="00C55872" w:rsidRPr="00607630" w:rsidRDefault="00C55872" w:rsidP="000C5782">
            <w:pPr>
              <w:pStyle w:val="Textopredeterminado"/>
              <w:ind w:right="108"/>
              <w:jc w:val="both"/>
              <w:rPr>
                <w:rFonts w:ascii="Arial" w:hAnsi="Arial" w:cs="Arial"/>
                <w:spacing w:val="-4"/>
                <w:sz w:val="18"/>
                <w:szCs w:val="18"/>
              </w:rPr>
            </w:pPr>
          </w:p>
          <w:p w14:paraId="7C587D24" w14:textId="77777777" w:rsidR="00C55872" w:rsidRPr="00607630" w:rsidRDefault="00C55872" w:rsidP="000C5782">
            <w:pPr>
              <w:pStyle w:val="Textopredeterminado"/>
              <w:ind w:right="108"/>
              <w:jc w:val="both"/>
              <w:rPr>
                <w:rFonts w:ascii="Arial" w:hAnsi="Arial" w:cs="Arial"/>
                <w:spacing w:val="-4"/>
                <w:sz w:val="18"/>
                <w:szCs w:val="18"/>
              </w:rPr>
            </w:pPr>
          </w:p>
          <w:p w14:paraId="69C5B63A" w14:textId="77777777" w:rsidR="00C55872" w:rsidRPr="00607630" w:rsidRDefault="00C55872" w:rsidP="000C5782">
            <w:pPr>
              <w:pStyle w:val="Textopredeterminado"/>
              <w:ind w:right="108"/>
              <w:jc w:val="both"/>
              <w:rPr>
                <w:rFonts w:ascii="Arial" w:hAnsi="Arial" w:cs="Arial"/>
                <w:spacing w:val="-4"/>
                <w:sz w:val="18"/>
                <w:szCs w:val="18"/>
              </w:rPr>
            </w:pPr>
          </w:p>
          <w:p w14:paraId="60ECBB7D" w14:textId="77777777" w:rsidR="00C55872" w:rsidRPr="00607630" w:rsidRDefault="00C55872" w:rsidP="000C5782">
            <w:pPr>
              <w:pStyle w:val="Textopredeterminado"/>
              <w:ind w:right="108"/>
              <w:jc w:val="both"/>
              <w:rPr>
                <w:rFonts w:ascii="Arial" w:hAnsi="Arial" w:cs="Arial"/>
                <w:spacing w:val="-4"/>
                <w:sz w:val="18"/>
                <w:szCs w:val="18"/>
              </w:rPr>
            </w:pPr>
          </w:p>
          <w:p w14:paraId="74E1A43E" w14:textId="77777777" w:rsidR="00C55872" w:rsidRPr="00607630" w:rsidRDefault="00C55872" w:rsidP="000C5782">
            <w:pPr>
              <w:pStyle w:val="Textopredeterminado"/>
              <w:ind w:right="108"/>
              <w:jc w:val="both"/>
              <w:rPr>
                <w:rFonts w:ascii="Arial" w:hAnsi="Arial" w:cs="Arial"/>
                <w:spacing w:val="-4"/>
                <w:sz w:val="18"/>
                <w:szCs w:val="18"/>
              </w:rPr>
            </w:pPr>
          </w:p>
          <w:p w14:paraId="0F66C5B4" w14:textId="77777777" w:rsidR="00C55872" w:rsidRPr="00607630" w:rsidRDefault="00C55872" w:rsidP="000C5782">
            <w:pPr>
              <w:pStyle w:val="Textopredeterminado"/>
              <w:ind w:right="108"/>
              <w:jc w:val="both"/>
              <w:rPr>
                <w:rFonts w:ascii="Arial" w:hAnsi="Arial" w:cs="Arial"/>
                <w:spacing w:val="-4"/>
                <w:sz w:val="18"/>
                <w:szCs w:val="18"/>
              </w:rPr>
            </w:pPr>
          </w:p>
          <w:p w14:paraId="74BB4282" w14:textId="77777777" w:rsidR="00C55872" w:rsidRPr="00607630" w:rsidRDefault="00C55872" w:rsidP="000C5782">
            <w:pPr>
              <w:pStyle w:val="Textopredeterminado"/>
              <w:ind w:right="108"/>
              <w:jc w:val="both"/>
              <w:rPr>
                <w:rFonts w:ascii="Arial" w:hAnsi="Arial" w:cs="Arial"/>
                <w:spacing w:val="-4"/>
                <w:sz w:val="18"/>
                <w:szCs w:val="18"/>
              </w:rPr>
            </w:pPr>
          </w:p>
          <w:p w14:paraId="4EF3774D" w14:textId="77777777" w:rsidR="00C55872" w:rsidRPr="00607630" w:rsidRDefault="00C55872" w:rsidP="000C5782">
            <w:pPr>
              <w:pStyle w:val="Textopredeterminado"/>
              <w:ind w:right="108"/>
              <w:jc w:val="both"/>
              <w:rPr>
                <w:rFonts w:ascii="Arial" w:hAnsi="Arial" w:cs="Arial"/>
                <w:spacing w:val="-4"/>
                <w:sz w:val="18"/>
                <w:szCs w:val="18"/>
              </w:rPr>
            </w:pPr>
          </w:p>
        </w:tc>
        <w:tc>
          <w:tcPr>
            <w:tcW w:w="92" w:type="dxa"/>
          </w:tcPr>
          <w:p w14:paraId="6D34AB66" w14:textId="77777777" w:rsidR="00C55872" w:rsidRPr="00607630" w:rsidRDefault="00C55872" w:rsidP="000C5782">
            <w:pPr>
              <w:pStyle w:val="Textopredeterminado"/>
              <w:ind w:right="108"/>
              <w:jc w:val="both"/>
              <w:rPr>
                <w:rFonts w:ascii="Arial" w:hAnsi="Arial" w:cs="Arial"/>
                <w:spacing w:val="-4"/>
                <w:sz w:val="18"/>
                <w:szCs w:val="18"/>
              </w:rPr>
            </w:pPr>
          </w:p>
        </w:tc>
        <w:tc>
          <w:tcPr>
            <w:tcW w:w="1440" w:type="dxa"/>
          </w:tcPr>
          <w:p w14:paraId="18A04D83" w14:textId="77777777" w:rsidR="00C55872" w:rsidRPr="00607630" w:rsidRDefault="00C55872" w:rsidP="000C5782">
            <w:pPr>
              <w:pStyle w:val="Textopredeterminado"/>
              <w:ind w:right="108"/>
              <w:jc w:val="both"/>
              <w:rPr>
                <w:rFonts w:ascii="Arial" w:hAnsi="Arial" w:cs="Arial"/>
                <w:spacing w:val="-4"/>
                <w:sz w:val="18"/>
                <w:szCs w:val="18"/>
              </w:rPr>
            </w:pPr>
            <w:r w:rsidRPr="00607630">
              <w:rPr>
                <w:rFonts w:ascii="Arial" w:hAnsi="Arial" w:cs="Arial"/>
                <w:spacing w:val="-4"/>
                <w:sz w:val="18"/>
                <w:szCs w:val="18"/>
              </w:rPr>
              <w:t>54,765,793</w:t>
            </w:r>
          </w:p>
        </w:tc>
        <w:tc>
          <w:tcPr>
            <w:tcW w:w="92" w:type="dxa"/>
          </w:tcPr>
          <w:p w14:paraId="58CA4BF7" w14:textId="77777777" w:rsidR="00C55872" w:rsidRPr="00607630" w:rsidRDefault="00C55872" w:rsidP="000C5782">
            <w:pPr>
              <w:pStyle w:val="Textopredeterminado"/>
              <w:ind w:right="108"/>
              <w:jc w:val="both"/>
              <w:rPr>
                <w:rFonts w:ascii="Arial" w:hAnsi="Arial" w:cs="Arial"/>
                <w:spacing w:val="-4"/>
                <w:sz w:val="18"/>
                <w:szCs w:val="18"/>
              </w:rPr>
            </w:pPr>
          </w:p>
        </w:tc>
        <w:tc>
          <w:tcPr>
            <w:tcW w:w="1584" w:type="dxa"/>
          </w:tcPr>
          <w:p w14:paraId="63D13778" w14:textId="77777777" w:rsidR="00C55872" w:rsidRPr="00607630" w:rsidRDefault="00C55872" w:rsidP="000C5782">
            <w:pPr>
              <w:pStyle w:val="Textopredeterminado"/>
              <w:ind w:right="108"/>
              <w:jc w:val="both"/>
              <w:rPr>
                <w:rFonts w:ascii="Arial" w:hAnsi="Arial" w:cs="Arial"/>
                <w:spacing w:val="-4"/>
                <w:sz w:val="18"/>
                <w:szCs w:val="18"/>
              </w:rPr>
            </w:pPr>
            <w:r w:rsidRPr="00607630">
              <w:rPr>
                <w:rFonts w:ascii="Arial" w:hAnsi="Arial" w:cs="Arial"/>
                <w:spacing w:val="-4"/>
                <w:sz w:val="18"/>
                <w:szCs w:val="18"/>
              </w:rPr>
              <w:t>Enero de 2027</w:t>
            </w:r>
          </w:p>
        </w:tc>
      </w:tr>
      <w:tr w:rsidR="00C55872" w:rsidRPr="00607630" w14:paraId="3125A368" w14:textId="77777777" w:rsidTr="00373359">
        <w:tc>
          <w:tcPr>
            <w:tcW w:w="4896" w:type="dxa"/>
          </w:tcPr>
          <w:p w14:paraId="6E545FE8" w14:textId="77777777" w:rsidR="00C55872" w:rsidRPr="00607630" w:rsidRDefault="00C55872" w:rsidP="00C038A7">
            <w:pPr>
              <w:pStyle w:val="Textopredeterminado"/>
              <w:numPr>
                <w:ilvl w:val="0"/>
                <w:numId w:val="45"/>
              </w:numPr>
              <w:tabs>
                <w:tab w:val="left" w:pos="432"/>
              </w:tabs>
              <w:ind w:left="0"/>
              <w:jc w:val="both"/>
              <w:rPr>
                <w:rFonts w:ascii="Arial" w:hAnsi="Arial" w:cs="Arial"/>
                <w:spacing w:val="-4"/>
                <w:sz w:val="18"/>
                <w:szCs w:val="18"/>
              </w:rPr>
            </w:pPr>
            <w:r w:rsidRPr="00607630">
              <w:rPr>
                <w:rFonts w:ascii="Arial" w:hAnsi="Arial" w:cs="Arial"/>
                <w:spacing w:val="-4"/>
                <w:sz w:val="18"/>
                <w:szCs w:val="18"/>
              </w:rPr>
              <w:t>Crédito con Bansi, S.A.</w:t>
            </w:r>
          </w:p>
          <w:p w14:paraId="35F03833" w14:textId="77777777" w:rsidR="007F65FE" w:rsidRPr="00607630" w:rsidRDefault="00C55872" w:rsidP="000C5782">
            <w:pPr>
              <w:pStyle w:val="Textopredeterminado"/>
              <w:jc w:val="both"/>
              <w:rPr>
                <w:rFonts w:ascii="Arial" w:hAnsi="Arial" w:cs="Arial"/>
                <w:spacing w:val="-4"/>
                <w:sz w:val="18"/>
                <w:szCs w:val="18"/>
              </w:rPr>
            </w:pPr>
            <w:r w:rsidRPr="00607630">
              <w:rPr>
                <w:rFonts w:ascii="Arial" w:hAnsi="Arial" w:cs="Arial"/>
                <w:spacing w:val="-4"/>
                <w:sz w:val="18"/>
                <w:szCs w:val="18"/>
              </w:rPr>
              <w:t>Contrato de Apertura de Crédito Simple</w:t>
            </w:r>
            <w:r w:rsidR="007F65FE" w:rsidRPr="00607630">
              <w:rPr>
                <w:rFonts w:ascii="Arial" w:hAnsi="Arial" w:cs="Arial"/>
                <w:spacing w:val="-4"/>
                <w:sz w:val="18"/>
                <w:szCs w:val="18"/>
              </w:rPr>
              <w:t xml:space="preserve"> </w:t>
            </w:r>
            <w:r w:rsidRPr="00607630">
              <w:rPr>
                <w:rFonts w:ascii="Arial" w:hAnsi="Arial" w:cs="Arial"/>
                <w:spacing w:val="-4"/>
                <w:sz w:val="18"/>
                <w:szCs w:val="18"/>
              </w:rPr>
              <w:t xml:space="preserve">con Garantía </w:t>
            </w:r>
            <w:r w:rsidRPr="00607630">
              <w:rPr>
                <w:rFonts w:ascii="Arial" w:hAnsi="Arial" w:cs="Arial"/>
                <w:spacing w:val="-4"/>
                <w:sz w:val="18"/>
                <w:szCs w:val="18"/>
              </w:rPr>
              <w:lastRenderedPageBreak/>
              <w:t>Fiduciaria sobre</w:t>
            </w:r>
            <w:r w:rsidR="007F65FE" w:rsidRPr="00607630">
              <w:rPr>
                <w:rFonts w:ascii="Arial" w:hAnsi="Arial" w:cs="Arial"/>
                <w:spacing w:val="-4"/>
                <w:sz w:val="18"/>
                <w:szCs w:val="18"/>
              </w:rPr>
              <w:t xml:space="preserve"> </w:t>
            </w:r>
            <w:r w:rsidRPr="00607630">
              <w:rPr>
                <w:rFonts w:ascii="Arial" w:hAnsi="Arial" w:cs="Arial"/>
                <w:spacing w:val="-4"/>
                <w:sz w:val="18"/>
                <w:szCs w:val="18"/>
              </w:rPr>
              <w:t>Participaciones Federales</w:t>
            </w:r>
          </w:p>
          <w:p w14:paraId="5BA8CC2D" w14:textId="77777777" w:rsidR="00C55872" w:rsidRPr="00607630" w:rsidRDefault="007F65FE" w:rsidP="000C5782">
            <w:pPr>
              <w:pStyle w:val="Textopredeterminado"/>
              <w:jc w:val="both"/>
              <w:rPr>
                <w:rFonts w:ascii="Arial" w:hAnsi="Arial" w:cs="Arial"/>
                <w:spacing w:val="-4"/>
                <w:sz w:val="18"/>
                <w:szCs w:val="18"/>
              </w:rPr>
            </w:pPr>
            <w:r w:rsidRPr="00607630">
              <w:rPr>
                <w:rFonts w:ascii="Arial" w:hAnsi="Arial" w:cs="Arial"/>
                <w:spacing w:val="-4"/>
                <w:sz w:val="18"/>
                <w:szCs w:val="18"/>
              </w:rPr>
              <w:t xml:space="preserve"> </w:t>
            </w:r>
            <w:r w:rsidR="00C55872" w:rsidRPr="00607630">
              <w:rPr>
                <w:rFonts w:ascii="Arial" w:hAnsi="Arial" w:cs="Arial"/>
                <w:spacing w:val="-4"/>
                <w:sz w:val="18"/>
                <w:szCs w:val="18"/>
              </w:rPr>
              <w:t>Julio 2013</w:t>
            </w:r>
          </w:p>
          <w:p w14:paraId="75ADB768" w14:textId="77777777" w:rsidR="00C55872" w:rsidRPr="00607630" w:rsidRDefault="00C55872" w:rsidP="000C5782">
            <w:pPr>
              <w:pStyle w:val="Textopredeterminado"/>
              <w:jc w:val="both"/>
              <w:rPr>
                <w:rFonts w:ascii="Arial" w:hAnsi="Arial" w:cs="Arial"/>
                <w:spacing w:val="-4"/>
                <w:sz w:val="18"/>
                <w:szCs w:val="18"/>
              </w:rPr>
            </w:pPr>
            <w:r w:rsidRPr="00607630">
              <w:rPr>
                <w:rFonts w:ascii="Arial" w:hAnsi="Arial" w:cs="Arial"/>
                <w:spacing w:val="-4"/>
                <w:sz w:val="18"/>
                <w:szCs w:val="18"/>
              </w:rPr>
              <w:t>Tasa: TIIE a 28 días + 3.75  (Variable según calificación de riesgo crediticio)</w:t>
            </w:r>
          </w:p>
          <w:p w14:paraId="2462018D" w14:textId="77777777" w:rsidR="00C55872" w:rsidRPr="00607630" w:rsidRDefault="00C55872" w:rsidP="000C5782">
            <w:pPr>
              <w:pStyle w:val="Textopredeterminado"/>
              <w:jc w:val="both"/>
              <w:rPr>
                <w:rFonts w:ascii="Arial" w:hAnsi="Arial" w:cs="Arial"/>
                <w:spacing w:val="-4"/>
                <w:sz w:val="18"/>
                <w:szCs w:val="18"/>
              </w:rPr>
            </w:pPr>
            <w:r w:rsidRPr="00607630">
              <w:rPr>
                <w:rFonts w:ascii="Arial" w:hAnsi="Arial" w:cs="Arial"/>
                <w:spacing w:val="-4"/>
                <w:sz w:val="18"/>
                <w:szCs w:val="18"/>
              </w:rPr>
              <w:t>A 20 años sin gracia en pago de capital</w:t>
            </w:r>
          </w:p>
          <w:p w14:paraId="5EE23FEF" w14:textId="77777777" w:rsidR="00C55872" w:rsidRPr="00607630" w:rsidRDefault="00C55872" w:rsidP="000C5782">
            <w:pPr>
              <w:pStyle w:val="Textopredeterminado"/>
              <w:jc w:val="both"/>
              <w:rPr>
                <w:rFonts w:ascii="Arial" w:hAnsi="Arial" w:cs="Arial"/>
                <w:spacing w:val="-4"/>
                <w:sz w:val="18"/>
                <w:szCs w:val="18"/>
              </w:rPr>
            </w:pPr>
            <w:r w:rsidRPr="00607630">
              <w:rPr>
                <w:rFonts w:ascii="Arial" w:hAnsi="Arial" w:cs="Arial"/>
                <w:spacing w:val="-4"/>
                <w:sz w:val="18"/>
                <w:szCs w:val="18"/>
              </w:rPr>
              <w:t>Crédito para cubrir fondos y programas</w:t>
            </w:r>
            <w:r w:rsidR="007F65FE" w:rsidRPr="00607630">
              <w:rPr>
                <w:rFonts w:ascii="Arial" w:hAnsi="Arial" w:cs="Arial"/>
                <w:spacing w:val="-4"/>
                <w:sz w:val="18"/>
                <w:szCs w:val="18"/>
              </w:rPr>
              <w:t xml:space="preserve"> </w:t>
            </w:r>
            <w:r w:rsidRPr="00607630">
              <w:rPr>
                <w:rFonts w:ascii="Arial" w:hAnsi="Arial" w:cs="Arial"/>
                <w:spacing w:val="-4"/>
                <w:sz w:val="18"/>
                <w:szCs w:val="18"/>
              </w:rPr>
              <w:t>2012 y anteriores, aportaciones</w:t>
            </w:r>
            <w:r w:rsidR="007F65FE" w:rsidRPr="00607630">
              <w:rPr>
                <w:rFonts w:ascii="Arial" w:hAnsi="Arial" w:cs="Arial"/>
                <w:spacing w:val="-4"/>
                <w:sz w:val="18"/>
                <w:szCs w:val="18"/>
              </w:rPr>
              <w:t xml:space="preserve"> </w:t>
            </w:r>
            <w:r w:rsidRPr="00607630">
              <w:rPr>
                <w:rFonts w:ascii="Arial" w:hAnsi="Arial" w:cs="Arial"/>
                <w:spacing w:val="-4"/>
                <w:sz w:val="18"/>
                <w:szCs w:val="18"/>
              </w:rPr>
              <w:t>municipales pendientes e inversión</w:t>
            </w:r>
            <w:r w:rsidR="007F65FE" w:rsidRPr="00607630">
              <w:rPr>
                <w:rFonts w:ascii="Arial" w:hAnsi="Arial" w:cs="Arial"/>
                <w:spacing w:val="-4"/>
                <w:sz w:val="18"/>
                <w:szCs w:val="18"/>
              </w:rPr>
              <w:t xml:space="preserve"> </w:t>
            </w:r>
            <w:r w:rsidRPr="00607630">
              <w:rPr>
                <w:rFonts w:ascii="Arial" w:hAnsi="Arial" w:cs="Arial"/>
                <w:spacing w:val="-4"/>
                <w:sz w:val="18"/>
                <w:szCs w:val="18"/>
              </w:rPr>
              <w:t>pública productiva</w:t>
            </w:r>
          </w:p>
          <w:p w14:paraId="28BB9921" w14:textId="77777777" w:rsidR="00C55872" w:rsidRPr="00607630" w:rsidRDefault="00C55872" w:rsidP="000C5782">
            <w:pPr>
              <w:pStyle w:val="Textopredeterminado"/>
              <w:jc w:val="both"/>
              <w:rPr>
                <w:rFonts w:ascii="Arial" w:hAnsi="Arial" w:cs="Arial"/>
                <w:spacing w:val="-4"/>
                <w:sz w:val="18"/>
                <w:szCs w:val="18"/>
              </w:rPr>
            </w:pPr>
            <w:r w:rsidRPr="00607630">
              <w:rPr>
                <w:rFonts w:ascii="Arial" w:hAnsi="Arial" w:cs="Arial"/>
                <w:spacing w:val="-4"/>
                <w:sz w:val="18"/>
                <w:szCs w:val="18"/>
              </w:rPr>
              <w:t xml:space="preserve"> </w:t>
            </w:r>
          </w:p>
        </w:tc>
        <w:tc>
          <w:tcPr>
            <w:tcW w:w="92" w:type="dxa"/>
          </w:tcPr>
          <w:p w14:paraId="3FEE50A5" w14:textId="77777777" w:rsidR="00C55872" w:rsidRPr="00607630" w:rsidRDefault="00C55872" w:rsidP="000C5782">
            <w:pPr>
              <w:pStyle w:val="Textopredeterminado"/>
              <w:ind w:right="108"/>
              <w:jc w:val="both"/>
              <w:rPr>
                <w:rFonts w:ascii="Arial" w:hAnsi="Arial" w:cs="Arial"/>
                <w:spacing w:val="-4"/>
                <w:sz w:val="18"/>
                <w:szCs w:val="18"/>
              </w:rPr>
            </w:pPr>
          </w:p>
        </w:tc>
        <w:tc>
          <w:tcPr>
            <w:tcW w:w="1584" w:type="dxa"/>
          </w:tcPr>
          <w:p w14:paraId="3498929F" w14:textId="77777777" w:rsidR="000B030C" w:rsidRPr="00607630" w:rsidRDefault="002B69F1" w:rsidP="000B030C">
            <w:pPr>
              <w:pStyle w:val="Textopredeterminado"/>
              <w:ind w:right="108"/>
              <w:jc w:val="both"/>
              <w:rPr>
                <w:rFonts w:ascii="Arial" w:hAnsi="Arial" w:cs="Arial"/>
                <w:spacing w:val="-4"/>
                <w:sz w:val="18"/>
                <w:szCs w:val="18"/>
              </w:rPr>
            </w:pPr>
            <w:r w:rsidRPr="00607630">
              <w:rPr>
                <w:rFonts w:ascii="Arial" w:hAnsi="Arial" w:cs="Arial"/>
                <w:spacing w:val="-4"/>
                <w:sz w:val="18"/>
                <w:szCs w:val="18"/>
              </w:rPr>
              <w:t>$</w:t>
            </w:r>
            <w:r w:rsidR="00E3106F" w:rsidRPr="00607630">
              <w:rPr>
                <w:rFonts w:ascii="Arial" w:hAnsi="Arial" w:cs="Arial"/>
                <w:color w:val="000000"/>
                <w:sz w:val="18"/>
                <w:szCs w:val="18"/>
              </w:rPr>
              <w:t>303,453,520.00</w:t>
            </w:r>
          </w:p>
          <w:p w14:paraId="5C3DBEF1" w14:textId="77777777" w:rsidR="00C55872" w:rsidRPr="00607630" w:rsidRDefault="00C55872" w:rsidP="001D5F4A">
            <w:pPr>
              <w:pStyle w:val="Textopredeterminado"/>
              <w:ind w:right="108"/>
              <w:jc w:val="both"/>
              <w:rPr>
                <w:rFonts w:ascii="Arial" w:hAnsi="Arial" w:cs="Arial"/>
                <w:spacing w:val="-4"/>
                <w:sz w:val="18"/>
                <w:szCs w:val="18"/>
              </w:rPr>
            </w:pPr>
          </w:p>
        </w:tc>
        <w:tc>
          <w:tcPr>
            <w:tcW w:w="92" w:type="dxa"/>
          </w:tcPr>
          <w:p w14:paraId="47D313F1" w14:textId="77777777" w:rsidR="00C55872" w:rsidRPr="00607630" w:rsidRDefault="00C55872" w:rsidP="000C5782">
            <w:pPr>
              <w:pStyle w:val="Textopredeterminado"/>
              <w:ind w:right="108"/>
              <w:jc w:val="both"/>
              <w:rPr>
                <w:rFonts w:ascii="Arial" w:hAnsi="Arial" w:cs="Arial"/>
                <w:spacing w:val="-4"/>
                <w:sz w:val="18"/>
                <w:szCs w:val="18"/>
              </w:rPr>
            </w:pPr>
          </w:p>
        </w:tc>
        <w:tc>
          <w:tcPr>
            <w:tcW w:w="1440" w:type="dxa"/>
          </w:tcPr>
          <w:p w14:paraId="07B0F014" w14:textId="77777777" w:rsidR="00C55872" w:rsidRPr="00607630" w:rsidRDefault="00C55872" w:rsidP="000C5782">
            <w:pPr>
              <w:pStyle w:val="Textopredeterminado"/>
              <w:ind w:right="108"/>
              <w:jc w:val="both"/>
              <w:rPr>
                <w:rFonts w:ascii="Arial" w:hAnsi="Arial" w:cs="Arial"/>
                <w:spacing w:val="-4"/>
                <w:sz w:val="18"/>
                <w:szCs w:val="18"/>
              </w:rPr>
            </w:pPr>
            <w:r w:rsidRPr="00607630">
              <w:rPr>
                <w:rFonts w:ascii="Arial" w:hAnsi="Arial" w:cs="Arial"/>
                <w:spacing w:val="-4"/>
                <w:sz w:val="18"/>
                <w:szCs w:val="18"/>
              </w:rPr>
              <w:t>315,000,000</w:t>
            </w:r>
          </w:p>
        </w:tc>
        <w:tc>
          <w:tcPr>
            <w:tcW w:w="92" w:type="dxa"/>
          </w:tcPr>
          <w:p w14:paraId="29F6D57B" w14:textId="77777777" w:rsidR="00C55872" w:rsidRPr="00607630" w:rsidRDefault="00C55872" w:rsidP="000C5782">
            <w:pPr>
              <w:pStyle w:val="Textopredeterminado"/>
              <w:ind w:right="108"/>
              <w:jc w:val="both"/>
              <w:rPr>
                <w:rFonts w:ascii="Arial" w:hAnsi="Arial" w:cs="Arial"/>
                <w:spacing w:val="-4"/>
                <w:sz w:val="18"/>
                <w:szCs w:val="18"/>
              </w:rPr>
            </w:pPr>
          </w:p>
        </w:tc>
        <w:tc>
          <w:tcPr>
            <w:tcW w:w="1584" w:type="dxa"/>
          </w:tcPr>
          <w:p w14:paraId="7D689B95" w14:textId="77777777" w:rsidR="00C55872" w:rsidRPr="00607630" w:rsidRDefault="00C55872" w:rsidP="000C5782">
            <w:pPr>
              <w:pStyle w:val="Textopredeterminado"/>
              <w:ind w:right="108"/>
              <w:jc w:val="both"/>
              <w:rPr>
                <w:rFonts w:ascii="Arial" w:hAnsi="Arial" w:cs="Arial"/>
                <w:spacing w:val="-4"/>
                <w:sz w:val="18"/>
                <w:szCs w:val="18"/>
              </w:rPr>
            </w:pPr>
            <w:r w:rsidRPr="00607630">
              <w:rPr>
                <w:rFonts w:ascii="Arial" w:hAnsi="Arial" w:cs="Arial"/>
                <w:spacing w:val="-4"/>
                <w:sz w:val="18"/>
                <w:szCs w:val="18"/>
              </w:rPr>
              <w:t>Agosto de 2033</w:t>
            </w:r>
          </w:p>
        </w:tc>
      </w:tr>
      <w:tr w:rsidR="00C55872" w:rsidRPr="00607630" w14:paraId="32B68492" w14:textId="77777777" w:rsidTr="00373359">
        <w:tc>
          <w:tcPr>
            <w:tcW w:w="4896" w:type="dxa"/>
          </w:tcPr>
          <w:p w14:paraId="0BFAA56D" w14:textId="77777777" w:rsidR="00C55872" w:rsidRPr="00607630" w:rsidRDefault="00C55872" w:rsidP="000C5782">
            <w:pPr>
              <w:pStyle w:val="Textopredeterminado"/>
              <w:jc w:val="both"/>
              <w:rPr>
                <w:rFonts w:ascii="Arial" w:hAnsi="Arial" w:cs="Arial"/>
                <w:b/>
                <w:spacing w:val="-4"/>
                <w:sz w:val="18"/>
                <w:szCs w:val="18"/>
              </w:rPr>
            </w:pPr>
            <w:r w:rsidRPr="00607630">
              <w:rPr>
                <w:rFonts w:ascii="Arial" w:hAnsi="Arial" w:cs="Arial"/>
                <w:b/>
                <w:spacing w:val="-4"/>
                <w:sz w:val="18"/>
                <w:szCs w:val="18"/>
              </w:rPr>
              <w:lastRenderedPageBreak/>
              <w:t>Total de documentos por pagar</w:t>
            </w:r>
          </w:p>
        </w:tc>
        <w:tc>
          <w:tcPr>
            <w:tcW w:w="92" w:type="dxa"/>
          </w:tcPr>
          <w:p w14:paraId="29A8F581" w14:textId="77777777" w:rsidR="00C55872" w:rsidRPr="00607630" w:rsidRDefault="00C55872" w:rsidP="000C5782">
            <w:pPr>
              <w:pStyle w:val="Textopredeterminado"/>
              <w:ind w:right="108"/>
              <w:jc w:val="both"/>
              <w:rPr>
                <w:rFonts w:ascii="Arial" w:hAnsi="Arial" w:cs="Arial"/>
                <w:b/>
                <w:spacing w:val="-4"/>
                <w:sz w:val="18"/>
                <w:szCs w:val="18"/>
              </w:rPr>
            </w:pPr>
          </w:p>
        </w:tc>
        <w:tc>
          <w:tcPr>
            <w:tcW w:w="1584" w:type="dxa"/>
          </w:tcPr>
          <w:p w14:paraId="51DF2476" w14:textId="77777777" w:rsidR="00C55872" w:rsidRPr="00607630" w:rsidRDefault="00D325D6" w:rsidP="00545016">
            <w:pPr>
              <w:pStyle w:val="Textopredeterminado"/>
              <w:ind w:right="108"/>
              <w:jc w:val="both"/>
              <w:rPr>
                <w:rFonts w:ascii="Arial" w:hAnsi="Arial" w:cs="Arial"/>
                <w:b/>
                <w:spacing w:val="-4"/>
                <w:sz w:val="18"/>
                <w:szCs w:val="18"/>
              </w:rPr>
            </w:pPr>
            <w:r w:rsidRPr="00607630">
              <w:rPr>
                <w:rFonts w:ascii="Arial" w:hAnsi="Arial" w:cs="Arial"/>
                <w:b/>
                <w:spacing w:val="-4"/>
                <w:sz w:val="18"/>
                <w:szCs w:val="18"/>
              </w:rPr>
              <w:t>$</w:t>
            </w:r>
            <w:r w:rsidR="00545016" w:rsidRPr="00607630">
              <w:rPr>
                <w:rFonts w:ascii="Arial" w:hAnsi="Arial" w:cs="Arial"/>
                <w:b/>
                <w:spacing w:val="-4"/>
                <w:sz w:val="18"/>
                <w:szCs w:val="18"/>
              </w:rPr>
              <w:t>325,433,929.11</w:t>
            </w:r>
          </w:p>
        </w:tc>
        <w:tc>
          <w:tcPr>
            <w:tcW w:w="92" w:type="dxa"/>
          </w:tcPr>
          <w:p w14:paraId="7886B175" w14:textId="77777777" w:rsidR="00C55872" w:rsidRPr="00607630" w:rsidRDefault="00C55872" w:rsidP="000C5782">
            <w:pPr>
              <w:pStyle w:val="Textopredeterminado"/>
              <w:ind w:right="108"/>
              <w:jc w:val="both"/>
              <w:rPr>
                <w:rFonts w:ascii="Arial" w:hAnsi="Arial" w:cs="Arial"/>
                <w:b/>
                <w:spacing w:val="-4"/>
                <w:sz w:val="18"/>
                <w:szCs w:val="18"/>
              </w:rPr>
            </w:pPr>
          </w:p>
        </w:tc>
        <w:tc>
          <w:tcPr>
            <w:tcW w:w="1440" w:type="dxa"/>
          </w:tcPr>
          <w:p w14:paraId="6252D99A" w14:textId="77777777" w:rsidR="00C55872" w:rsidRPr="00607630" w:rsidRDefault="00C55872" w:rsidP="000C5782">
            <w:pPr>
              <w:pStyle w:val="Textopredeterminado"/>
              <w:ind w:right="108"/>
              <w:jc w:val="both"/>
              <w:rPr>
                <w:rFonts w:ascii="Arial" w:hAnsi="Arial" w:cs="Arial"/>
                <w:b/>
                <w:spacing w:val="-4"/>
                <w:sz w:val="18"/>
                <w:szCs w:val="18"/>
              </w:rPr>
            </w:pPr>
          </w:p>
        </w:tc>
        <w:tc>
          <w:tcPr>
            <w:tcW w:w="92" w:type="dxa"/>
          </w:tcPr>
          <w:p w14:paraId="1F72CBC7" w14:textId="77777777" w:rsidR="00C55872" w:rsidRPr="00607630" w:rsidRDefault="00C55872" w:rsidP="000C5782">
            <w:pPr>
              <w:pStyle w:val="Textopredeterminado"/>
              <w:ind w:right="108"/>
              <w:jc w:val="both"/>
              <w:rPr>
                <w:rFonts w:ascii="Arial" w:hAnsi="Arial" w:cs="Arial"/>
                <w:b/>
                <w:spacing w:val="-4"/>
                <w:sz w:val="18"/>
                <w:szCs w:val="18"/>
              </w:rPr>
            </w:pPr>
          </w:p>
        </w:tc>
        <w:tc>
          <w:tcPr>
            <w:tcW w:w="1584" w:type="dxa"/>
          </w:tcPr>
          <w:p w14:paraId="12005B2D" w14:textId="77777777" w:rsidR="00C55872" w:rsidRPr="00607630" w:rsidRDefault="00C55872" w:rsidP="000C5782">
            <w:pPr>
              <w:pStyle w:val="Textopredeterminado"/>
              <w:ind w:right="108"/>
              <w:jc w:val="both"/>
              <w:rPr>
                <w:rFonts w:ascii="Arial" w:hAnsi="Arial" w:cs="Arial"/>
                <w:b/>
                <w:spacing w:val="-4"/>
                <w:sz w:val="18"/>
                <w:szCs w:val="18"/>
              </w:rPr>
            </w:pPr>
          </w:p>
        </w:tc>
      </w:tr>
    </w:tbl>
    <w:p w14:paraId="1F08A9DC" w14:textId="77777777" w:rsidR="00F50ADF" w:rsidRPr="00607630" w:rsidRDefault="00F50ADF" w:rsidP="000C5782">
      <w:pPr>
        <w:pStyle w:val="Textopredeterminado"/>
        <w:jc w:val="both"/>
        <w:rPr>
          <w:rFonts w:ascii="Arial" w:hAnsi="Arial" w:cs="Arial"/>
          <w:sz w:val="18"/>
          <w:szCs w:val="18"/>
        </w:rPr>
      </w:pPr>
    </w:p>
    <w:p w14:paraId="2A692814" w14:textId="77777777" w:rsidR="00F23392" w:rsidRPr="00607630" w:rsidRDefault="00F23392" w:rsidP="001F4F3F">
      <w:pPr>
        <w:pStyle w:val="Textopredeterminado"/>
        <w:jc w:val="both"/>
        <w:rPr>
          <w:rFonts w:ascii="Arial" w:hAnsi="Arial" w:cs="Arial"/>
          <w:sz w:val="18"/>
          <w:szCs w:val="18"/>
        </w:rPr>
      </w:pPr>
    </w:p>
    <w:p w14:paraId="1F3341DD" w14:textId="77777777" w:rsidR="00E74C0C" w:rsidRPr="00607630" w:rsidRDefault="00E74C0C" w:rsidP="001F4F3F">
      <w:pPr>
        <w:pStyle w:val="Textopredeterminado"/>
        <w:jc w:val="both"/>
        <w:rPr>
          <w:rFonts w:ascii="Arial" w:hAnsi="Arial" w:cs="Arial"/>
          <w:sz w:val="18"/>
          <w:szCs w:val="18"/>
        </w:rPr>
      </w:pPr>
      <w:r w:rsidRPr="00607630">
        <w:rPr>
          <w:rFonts w:ascii="Arial" w:hAnsi="Arial" w:cs="Arial"/>
          <w:sz w:val="18"/>
          <w:szCs w:val="18"/>
        </w:rPr>
        <w:t>Los créditos con Banorte y Bansi se encuentran garantizados con un porcentaje de las participaciones federales que le corresponden al Municipio</w:t>
      </w:r>
      <w:r w:rsidR="00A521D0" w:rsidRPr="00607630">
        <w:rPr>
          <w:rFonts w:ascii="Arial" w:hAnsi="Arial" w:cs="Arial"/>
          <w:sz w:val="18"/>
          <w:szCs w:val="18"/>
        </w:rPr>
        <w:t xml:space="preserve"> de Guaymas Sonora</w:t>
      </w:r>
      <w:r w:rsidRPr="00607630">
        <w:rPr>
          <w:rFonts w:ascii="Arial" w:hAnsi="Arial" w:cs="Arial"/>
          <w:sz w:val="18"/>
          <w:szCs w:val="18"/>
        </w:rPr>
        <w:t xml:space="preserve">, así como los fondos de garantía que se comentan en la Nota </w:t>
      </w:r>
      <w:r w:rsidR="00CE2C0B" w:rsidRPr="00607630">
        <w:rPr>
          <w:rFonts w:ascii="Arial" w:hAnsi="Arial" w:cs="Arial"/>
          <w:sz w:val="18"/>
          <w:szCs w:val="18"/>
        </w:rPr>
        <w:t>8</w:t>
      </w:r>
      <w:r w:rsidR="00BD5B7A" w:rsidRPr="00607630">
        <w:rPr>
          <w:rFonts w:ascii="Arial" w:hAnsi="Arial" w:cs="Arial"/>
          <w:sz w:val="18"/>
          <w:szCs w:val="18"/>
        </w:rPr>
        <w:t>.1</w:t>
      </w:r>
      <w:r w:rsidRPr="00607630">
        <w:rPr>
          <w:rFonts w:ascii="Arial" w:hAnsi="Arial" w:cs="Arial"/>
          <w:sz w:val="18"/>
          <w:szCs w:val="18"/>
        </w:rPr>
        <w:t>.</w:t>
      </w:r>
    </w:p>
    <w:p w14:paraId="0C72706A" w14:textId="77777777" w:rsidR="00343842" w:rsidRPr="00607630" w:rsidRDefault="00343842" w:rsidP="000C5782">
      <w:pPr>
        <w:pStyle w:val="Textopredeterminado"/>
        <w:jc w:val="both"/>
        <w:rPr>
          <w:rFonts w:ascii="Arial" w:hAnsi="Arial" w:cs="Arial"/>
          <w:b/>
          <w:sz w:val="18"/>
          <w:szCs w:val="18"/>
        </w:rPr>
      </w:pPr>
    </w:p>
    <w:p w14:paraId="1D4F3DAB" w14:textId="102CA95A" w:rsidR="008226FF" w:rsidRPr="00607630" w:rsidRDefault="00447734" w:rsidP="000C5782">
      <w:pPr>
        <w:pStyle w:val="Textopredeterminado"/>
        <w:jc w:val="both"/>
        <w:rPr>
          <w:rFonts w:ascii="Arial" w:hAnsi="Arial" w:cs="Arial"/>
          <w:b/>
          <w:sz w:val="18"/>
          <w:szCs w:val="18"/>
        </w:rPr>
      </w:pPr>
      <w:r w:rsidRPr="00607630">
        <w:rPr>
          <w:rFonts w:ascii="Arial" w:hAnsi="Arial" w:cs="Arial"/>
          <w:b/>
          <w:sz w:val="18"/>
          <w:szCs w:val="18"/>
        </w:rPr>
        <w:t>N</w:t>
      </w:r>
      <w:r w:rsidR="000305BF" w:rsidRPr="00607630">
        <w:rPr>
          <w:rFonts w:ascii="Arial" w:hAnsi="Arial" w:cs="Arial"/>
          <w:b/>
          <w:sz w:val="18"/>
          <w:szCs w:val="18"/>
        </w:rPr>
        <w:t>OTA</w:t>
      </w:r>
      <w:r w:rsidRPr="00607630">
        <w:rPr>
          <w:rFonts w:ascii="Arial" w:hAnsi="Arial" w:cs="Arial"/>
          <w:b/>
          <w:sz w:val="18"/>
          <w:szCs w:val="18"/>
        </w:rPr>
        <w:t xml:space="preserve"> </w:t>
      </w:r>
      <w:r w:rsidR="00940439">
        <w:rPr>
          <w:rFonts w:ascii="Arial" w:hAnsi="Arial" w:cs="Arial"/>
          <w:b/>
          <w:sz w:val="18"/>
          <w:szCs w:val="18"/>
        </w:rPr>
        <w:t>13</w:t>
      </w:r>
      <w:r w:rsidR="00091FCE" w:rsidRPr="00607630">
        <w:rPr>
          <w:rFonts w:ascii="Arial" w:hAnsi="Arial" w:cs="Arial"/>
          <w:b/>
          <w:sz w:val="18"/>
          <w:szCs w:val="18"/>
        </w:rPr>
        <w:t>.-</w:t>
      </w:r>
      <w:r w:rsidR="00702654" w:rsidRPr="00607630">
        <w:rPr>
          <w:rFonts w:ascii="Arial" w:hAnsi="Arial" w:cs="Arial"/>
          <w:b/>
          <w:sz w:val="18"/>
          <w:szCs w:val="18"/>
        </w:rPr>
        <w:t>O</w:t>
      </w:r>
      <w:r w:rsidR="00125214" w:rsidRPr="00607630">
        <w:rPr>
          <w:rFonts w:ascii="Arial" w:hAnsi="Arial" w:cs="Arial"/>
          <w:b/>
          <w:sz w:val="18"/>
          <w:szCs w:val="18"/>
        </w:rPr>
        <w:t>bligaciones laborales al retiro</w:t>
      </w:r>
      <w:r w:rsidRPr="00607630">
        <w:rPr>
          <w:rFonts w:ascii="Arial" w:hAnsi="Arial" w:cs="Arial"/>
          <w:b/>
          <w:sz w:val="18"/>
          <w:szCs w:val="18"/>
        </w:rPr>
        <w:t>:</w:t>
      </w:r>
    </w:p>
    <w:p w14:paraId="03FD9494" w14:textId="77777777" w:rsidR="001A7F7C" w:rsidRPr="00607630" w:rsidRDefault="001A7F7C" w:rsidP="005745E6">
      <w:pPr>
        <w:pStyle w:val="Textopredeterminado"/>
        <w:jc w:val="both"/>
        <w:rPr>
          <w:rFonts w:ascii="Arial" w:hAnsi="Arial" w:cs="Arial"/>
          <w:sz w:val="18"/>
          <w:szCs w:val="18"/>
        </w:rPr>
      </w:pPr>
    </w:p>
    <w:p w14:paraId="3239A1DF" w14:textId="599CCAF5" w:rsidR="00B50576" w:rsidRPr="00607630" w:rsidRDefault="00B50576" w:rsidP="003909EB">
      <w:pPr>
        <w:jc w:val="both"/>
        <w:rPr>
          <w:rFonts w:ascii="Arial" w:hAnsi="Arial" w:cs="Arial"/>
          <w:sz w:val="18"/>
          <w:szCs w:val="18"/>
        </w:rPr>
      </w:pPr>
      <w:r w:rsidRPr="00607630">
        <w:rPr>
          <w:rFonts w:ascii="Arial" w:hAnsi="Arial" w:cs="Arial"/>
          <w:sz w:val="18"/>
          <w:szCs w:val="18"/>
        </w:rPr>
        <w:t xml:space="preserve">Las primas de antigüedad para los empleados del Municipio de Guaymas Sonora, se regulan por la Ley del Servicio Civil para el Estado de Sonora y se cargan a los resultados del ejercicio en que se pagan.  </w:t>
      </w:r>
    </w:p>
    <w:p w14:paraId="6803B303" w14:textId="77777777" w:rsidR="009A5FFC" w:rsidRPr="00607630" w:rsidRDefault="009A5FFC" w:rsidP="00B50576">
      <w:pPr>
        <w:rPr>
          <w:rFonts w:ascii="Arial" w:hAnsi="Arial" w:cs="Arial"/>
          <w:sz w:val="18"/>
          <w:szCs w:val="18"/>
        </w:rPr>
      </w:pPr>
    </w:p>
    <w:p w14:paraId="70F77379" w14:textId="0D0F4094" w:rsidR="00B50576" w:rsidRPr="00607630" w:rsidRDefault="00B50576" w:rsidP="00B50576">
      <w:pPr>
        <w:jc w:val="both"/>
        <w:rPr>
          <w:rFonts w:ascii="Arial" w:hAnsi="Arial" w:cs="Arial"/>
          <w:sz w:val="18"/>
          <w:szCs w:val="18"/>
        </w:rPr>
      </w:pPr>
      <w:r w:rsidRPr="00607630">
        <w:rPr>
          <w:rFonts w:ascii="Arial" w:hAnsi="Arial" w:cs="Arial"/>
          <w:sz w:val="18"/>
          <w:szCs w:val="18"/>
        </w:rPr>
        <w:t xml:space="preserve">Durante el </w:t>
      </w:r>
      <w:r w:rsidR="002D3E1B" w:rsidRPr="00607630">
        <w:rPr>
          <w:rFonts w:ascii="Arial" w:hAnsi="Arial" w:cs="Arial"/>
          <w:sz w:val="18"/>
          <w:szCs w:val="18"/>
        </w:rPr>
        <w:t>ejercicio 2020, se contrató</w:t>
      </w:r>
      <w:r w:rsidRPr="00607630">
        <w:rPr>
          <w:rFonts w:ascii="Arial" w:hAnsi="Arial" w:cs="Arial"/>
          <w:sz w:val="18"/>
          <w:szCs w:val="18"/>
        </w:rPr>
        <w:t xml:space="preserve"> una firma especializada en cálculos actuariales, para que realizara un estudio para determinar el cálculo de la prima de antigüedad, que corresponde únicamente a los trabajadores sindicalizados activos y jubilados y pensionados del Municipio de Guaymas Sonora, habiendo obtenido el siguiente resultado relacionado con dicha prima de antigüedad:</w:t>
      </w:r>
    </w:p>
    <w:p w14:paraId="6015CCAF" w14:textId="77777777" w:rsidR="00390F46" w:rsidRPr="00607630" w:rsidRDefault="00390F46" w:rsidP="00B50576">
      <w:pPr>
        <w:jc w:val="both"/>
        <w:rPr>
          <w:rFonts w:ascii="Arial" w:hAnsi="Arial" w:cs="Arial"/>
          <w:sz w:val="18"/>
          <w:szCs w:val="18"/>
        </w:rPr>
      </w:pPr>
    </w:p>
    <w:p w14:paraId="3F5A4CC9" w14:textId="77777777" w:rsidR="00B50576" w:rsidRPr="00607630" w:rsidRDefault="00B50576" w:rsidP="00B50576">
      <w:pPr>
        <w:jc w:val="both"/>
        <w:rPr>
          <w:rFonts w:ascii="Arial" w:hAnsi="Arial" w:cs="Arial"/>
          <w:sz w:val="18"/>
          <w:szCs w:val="18"/>
        </w:rPr>
      </w:pPr>
      <w:r w:rsidRPr="00607630">
        <w:rPr>
          <w:rFonts w:ascii="Arial" w:hAnsi="Arial" w:cs="Arial"/>
          <w:sz w:val="18"/>
          <w:szCs w:val="18"/>
        </w:rPr>
        <w:t xml:space="preserve">     Empleados sindicalizados en activo                                   135  </w:t>
      </w:r>
    </w:p>
    <w:p w14:paraId="0640947D" w14:textId="77777777" w:rsidR="00B50576" w:rsidRPr="00607630" w:rsidRDefault="00B50576" w:rsidP="00B50576">
      <w:pPr>
        <w:rPr>
          <w:rFonts w:ascii="Arial" w:hAnsi="Arial" w:cs="Arial"/>
          <w:sz w:val="18"/>
          <w:szCs w:val="18"/>
        </w:rPr>
      </w:pPr>
      <w:r w:rsidRPr="00607630">
        <w:rPr>
          <w:rFonts w:ascii="Arial" w:hAnsi="Arial" w:cs="Arial"/>
          <w:sz w:val="18"/>
          <w:szCs w:val="18"/>
        </w:rPr>
        <w:t xml:space="preserve">     Empleados sindicalizados jubilados y pensionados   </w:t>
      </w:r>
      <w:r w:rsidR="00C7317D" w:rsidRPr="00607630">
        <w:rPr>
          <w:rFonts w:ascii="Arial" w:hAnsi="Arial" w:cs="Arial"/>
          <w:sz w:val="18"/>
          <w:szCs w:val="18"/>
        </w:rPr>
        <w:t xml:space="preserve">   </w:t>
      </w:r>
      <w:r w:rsidRPr="00607630">
        <w:rPr>
          <w:rFonts w:ascii="Arial" w:hAnsi="Arial" w:cs="Arial"/>
          <w:sz w:val="18"/>
          <w:szCs w:val="18"/>
        </w:rPr>
        <w:t xml:space="preserve">     </w:t>
      </w:r>
      <w:r w:rsidRPr="00607630">
        <w:rPr>
          <w:rFonts w:ascii="Arial" w:hAnsi="Arial" w:cs="Arial"/>
          <w:sz w:val="18"/>
          <w:szCs w:val="18"/>
          <w:u w:val="single"/>
        </w:rPr>
        <w:t>197</w:t>
      </w:r>
      <w:r w:rsidRPr="00607630">
        <w:rPr>
          <w:rFonts w:ascii="Arial" w:hAnsi="Arial" w:cs="Arial"/>
          <w:sz w:val="18"/>
          <w:szCs w:val="18"/>
        </w:rPr>
        <w:t xml:space="preserve">                                                                     </w:t>
      </w:r>
      <w:r w:rsidR="00390F46" w:rsidRPr="00607630">
        <w:rPr>
          <w:rFonts w:ascii="Arial" w:hAnsi="Arial" w:cs="Arial"/>
          <w:sz w:val="18"/>
          <w:szCs w:val="18"/>
        </w:rPr>
        <w:t xml:space="preserve">                    </w:t>
      </w:r>
      <w:r w:rsidRPr="00607630">
        <w:rPr>
          <w:rFonts w:ascii="Arial" w:hAnsi="Arial" w:cs="Arial"/>
          <w:sz w:val="18"/>
          <w:szCs w:val="18"/>
        </w:rPr>
        <w:t xml:space="preserve">                                                         </w:t>
      </w:r>
      <w:r w:rsidR="009A5FFC" w:rsidRPr="00607630">
        <w:rPr>
          <w:rFonts w:ascii="Arial" w:hAnsi="Arial" w:cs="Arial"/>
          <w:sz w:val="18"/>
          <w:szCs w:val="18"/>
        </w:rPr>
        <w:t xml:space="preserve">                         </w:t>
      </w:r>
    </w:p>
    <w:p w14:paraId="768D2E3D" w14:textId="77777777" w:rsidR="00B50576" w:rsidRPr="00607630" w:rsidRDefault="00B50576" w:rsidP="00B50576">
      <w:pPr>
        <w:rPr>
          <w:rFonts w:ascii="Arial" w:hAnsi="Arial" w:cs="Arial"/>
          <w:sz w:val="18"/>
          <w:szCs w:val="18"/>
        </w:rPr>
      </w:pPr>
      <w:r w:rsidRPr="00607630">
        <w:rPr>
          <w:rFonts w:ascii="Arial" w:hAnsi="Arial" w:cs="Arial"/>
          <w:sz w:val="18"/>
          <w:szCs w:val="18"/>
        </w:rPr>
        <w:t xml:space="preserve">                                                       Total      </w:t>
      </w:r>
      <w:r w:rsidR="00C7317D" w:rsidRPr="00607630">
        <w:rPr>
          <w:rFonts w:ascii="Arial" w:hAnsi="Arial" w:cs="Arial"/>
          <w:sz w:val="18"/>
          <w:szCs w:val="18"/>
        </w:rPr>
        <w:t xml:space="preserve">                         </w:t>
      </w:r>
      <w:r w:rsidR="00390F46" w:rsidRPr="00607630">
        <w:rPr>
          <w:rFonts w:ascii="Arial" w:hAnsi="Arial" w:cs="Arial"/>
          <w:sz w:val="18"/>
          <w:szCs w:val="18"/>
        </w:rPr>
        <w:t xml:space="preserve"> </w:t>
      </w:r>
      <w:r w:rsidRPr="00607630">
        <w:rPr>
          <w:rFonts w:ascii="Arial" w:hAnsi="Arial" w:cs="Arial"/>
          <w:sz w:val="18"/>
          <w:szCs w:val="18"/>
        </w:rPr>
        <w:t xml:space="preserve">  332                                                                         </w:t>
      </w:r>
    </w:p>
    <w:p w14:paraId="2133C828" w14:textId="77777777" w:rsidR="00B50576" w:rsidRPr="00607630" w:rsidRDefault="00B50576" w:rsidP="00390F46">
      <w:pPr>
        <w:pStyle w:val="Textopredeterminado"/>
        <w:jc w:val="both"/>
        <w:rPr>
          <w:rFonts w:ascii="Arial" w:hAnsi="Arial" w:cs="Arial"/>
          <w:sz w:val="18"/>
          <w:szCs w:val="18"/>
        </w:rPr>
      </w:pPr>
    </w:p>
    <w:p w14:paraId="5A9272E2" w14:textId="68528E54" w:rsidR="00390F46" w:rsidRPr="00607630" w:rsidRDefault="00390F46" w:rsidP="003909EB">
      <w:pPr>
        <w:jc w:val="both"/>
        <w:rPr>
          <w:rFonts w:ascii="Arial" w:hAnsi="Arial" w:cs="Arial"/>
          <w:sz w:val="18"/>
          <w:szCs w:val="18"/>
        </w:rPr>
      </w:pPr>
      <w:r w:rsidRPr="00607630">
        <w:rPr>
          <w:rFonts w:ascii="Arial" w:hAnsi="Arial" w:cs="Arial"/>
          <w:sz w:val="18"/>
          <w:szCs w:val="18"/>
        </w:rPr>
        <w:t>En dicho estudio se determinó</w:t>
      </w:r>
      <w:r w:rsidR="00F25A13">
        <w:rPr>
          <w:rFonts w:ascii="Arial" w:hAnsi="Arial" w:cs="Arial"/>
          <w:sz w:val="18"/>
          <w:szCs w:val="18"/>
        </w:rPr>
        <w:t xml:space="preserve"> </w:t>
      </w:r>
      <w:r w:rsidRPr="00607630">
        <w:rPr>
          <w:rFonts w:ascii="Arial" w:hAnsi="Arial" w:cs="Arial"/>
          <w:sz w:val="18"/>
          <w:szCs w:val="18"/>
        </w:rPr>
        <w:t xml:space="preserve">que la prima de antigüedad para los trabajadores sindicalizados del Municipio de Guaymas Sonora, tanto empleados activos como jubilados y pensionados calculada al </w:t>
      </w:r>
      <w:r w:rsidR="007976CD" w:rsidRPr="00607630">
        <w:rPr>
          <w:rFonts w:ascii="Arial" w:hAnsi="Arial" w:cs="Arial"/>
          <w:sz w:val="18"/>
          <w:szCs w:val="18"/>
        </w:rPr>
        <w:t>31 de diciembre de 2020</w:t>
      </w:r>
      <w:r w:rsidRPr="00607630">
        <w:rPr>
          <w:rFonts w:ascii="Arial" w:hAnsi="Arial" w:cs="Arial"/>
          <w:sz w:val="18"/>
          <w:szCs w:val="18"/>
        </w:rPr>
        <w:t>, es la siguiente:</w:t>
      </w:r>
    </w:p>
    <w:p w14:paraId="3F4E2576" w14:textId="77777777" w:rsidR="00390F46" w:rsidRPr="00607630" w:rsidRDefault="00390F46" w:rsidP="00390F46">
      <w:pPr>
        <w:rPr>
          <w:rFonts w:ascii="Arial" w:hAnsi="Arial" w:cs="Arial"/>
          <w:sz w:val="18"/>
          <w:szCs w:val="18"/>
        </w:rPr>
      </w:pPr>
      <w:r w:rsidRPr="00607630">
        <w:rPr>
          <w:rFonts w:ascii="Arial" w:hAnsi="Arial" w:cs="Arial"/>
          <w:sz w:val="18"/>
          <w:szCs w:val="18"/>
        </w:rPr>
        <w:t xml:space="preserve">   </w:t>
      </w:r>
    </w:p>
    <w:p w14:paraId="34000625" w14:textId="77777777" w:rsidR="00390F46" w:rsidRPr="00607630" w:rsidRDefault="00390F46" w:rsidP="00390F46">
      <w:pPr>
        <w:rPr>
          <w:rFonts w:ascii="Arial" w:hAnsi="Arial" w:cs="Arial"/>
          <w:sz w:val="18"/>
          <w:szCs w:val="18"/>
        </w:rPr>
      </w:pPr>
      <w:r w:rsidRPr="00607630">
        <w:rPr>
          <w:rFonts w:ascii="Arial" w:hAnsi="Arial" w:cs="Arial"/>
          <w:sz w:val="18"/>
          <w:szCs w:val="18"/>
        </w:rPr>
        <w:t>Prima de antigüedad determinada: $ 13,574,801</w:t>
      </w:r>
    </w:p>
    <w:p w14:paraId="7FF890F4" w14:textId="77777777" w:rsidR="00390F46" w:rsidRPr="00607630" w:rsidRDefault="00390F46" w:rsidP="00390F46">
      <w:pPr>
        <w:pStyle w:val="Textopredeterminado"/>
        <w:jc w:val="both"/>
        <w:rPr>
          <w:rFonts w:ascii="Arial" w:hAnsi="Arial" w:cs="Arial"/>
          <w:sz w:val="18"/>
          <w:szCs w:val="18"/>
        </w:rPr>
      </w:pPr>
    </w:p>
    <w:p w14:paraId="7DDDE6D5" w14:textId="422B2B5F" w:rsidR="00390F46" w:rsidRPr="00607630" w:rsidRDefault="00E77E83" w:rsidP="00390F46">
      <w:pPr>
        <w:pStyle w:val="Textopredeterminado"/>
        <w:jc w:val="both"/>
        <w:rPr>
          <w:rFonts w:ascii="Arial" w:hAnsi="Arial" w:cs="Arial"/>
          <w:b/>
          <w:sz w:val="18"/>
          <w:szCs w:val="18"/>
        </w:rPr>
      </w:pPr>
      <w:r w:rsidRPr="00607630">
        <w:rPr>
          <w:rFonts w:ascii="Arial" w:hAnsi="Arial" w:cs="Arial"/>
          <w:sz w:val="18"/>
          <w:szCs w:val="18"/>
        </w:rPr>
        <w:t xml:space="preserve">Sobre este importe determinado </w:t>
      </w:r>
      <w:r w:rsidR="00390F46" w:rsidRPr="00607630">
        <w:rPr>
          <w:rFonts w:ascii="Arial" w:hAnsi="Arial" w:cs="Arial"/>
          <w:sz w:val="18"/>
          <w:szCs w:val="18"/>
        </w:rPr>
        <w:t>para las primas de antigüedad, el Municipio de Guaymas Sonora refleja este saldo más otras prestaciones para pensiones y jubilaciones del personal sindicalizado por un importe de $ 632,213,446.</w:t>
      </w:r>
    </w:p>
    <w:p w14:paraId="44ED85DF" w14:textId="77777777" w:rsidR="00390F46" w:rsidRPr="00607630" w:rsidRDefault="00390F46" w:rsidP="00390F46">
      <w:pPr>
        <w:pStyle w:val="Textopredeterminado"/>
        <w:jc w:val="both"/>
        <w:rPr>
          <w:rFonts w:ascii="Arial" w:hAnsi="Arial" w:cs="Arial"/>
          <w:sz w:val="18"/>
          <w:szCs w:val="18"/>
        </w:rPr>
      </w:pPr>
    </w:p>
    <w:p w14:paraId="673585AA" w14:textId="21DC2DD0" w:rsidR="001A7F7C" w:rsidRPr="00607630" w:rsidRDefault="001A7F7C" w:rsidP="001F4F3F">
      <w:pPr>
        <w:pStyle w:val="Textopredeterminado"/>
        <w:jc w:val="both"/>
        <w:rPr>
          <w:rFonts w:ascii="Arial" w:hAnsi="Arial" w:cs="Arial"/>
          <w:sz w:val="18"/>
          <w:szCs w:val="18"/>
        </w:rPr>
      </w:pPr>
      <w:r w:rsidRPr="00607630">
        <w:rPr>
          <w:rFonts w:ascii="Arial" w:hAnsi="Arial" w:cs="Arial"/>
          <w:sz w:val="18"/>
          <w:szCs w:val="18"/>
        </w:rPr>
        <w:t>Derivado de la firma del Contrato Colectivo de Trabajo con el Sindicato Único de Trabajadores al Servicio del Ayuntamiento de Guaymas en 2007, se reguló en forma definitiva las jubilaciones de trabajadores al establecerse que toda nueva jubilación será a cargo del Instituto de Seguridad y Servicios Sociales de los Trabajadores del Estado de Sonora, y el Ayuntamiento cubrirá las aportaciones correspondientes. Existen a</w:t>
      </w:r>
      <w:r w:rsidR="00D325D6" w:rsidRPr="00607630">
        <w:rPr>
          <w:rFonts w:ascii="Arial" w:hAnsi="Arial" w:cs="Arial"/>
          <w:sz w:val="18"/>
          <w:szCs w:val="18"/>
        </w:rPr>
        <w:t xml:space="preserve">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sz w:val="18"/>
          <w:szCs w:val="18"/>
        </w:rPr>
        <w:t>, aproximada</w:t>
      </w:r>
      <w:r w:rsidR="00A521D0" w:rsidRPr="00607630">
        <w:rPr>
          <w:rFonts w:ascii="Arial" w:hAnsi="Arial" w:cs="Arial"/>
          <w:sz w:val="18"/>
          <w:szCs w:val="18"/>
        </w:rPr>
        <w:t xml:space="preserve">mente </w:t>
      </w:r>
      <w:r w:rsidR="00DA6B38">
        <w:rPr>
          <w:rFonts w:ascii="Arial" w:hAnsi="Arial" w:cs="Arial"/>
          <w:sz w:val="18"/>
          <w:szCs w:val="18"/>
        </w:rPr>
        <w:t>190</w:t>
      </w:r>
      <w:r w:rsidRPr="00607630">
        <w:rPr>
          <w:rFonts w:ascii="Arial" w:hAnsi="Arial" w:cs="Arial"/>
          <w:sz w:val="18"/>
          <w:szCs w:val="18"/>
        </w:rPr>
        <w:t xml:space="preserve"> personas entre pensionados y jubilados, viudas o beneficiarios, a quienes el Municipio de Guaymas les paga íntegramente dicha prestación desde años atrás.</w:t>
      </w:r>
    </w:p>
    <w:p w14:paraId="0B55B9CE" w14:textId="77777777" w:rsidR="003E16DA" w:rsidRPr="00607630" w:rsidRDefault="003E16DA" w:rsidP="000C5782">
      <w:pPr>
        <w:pStyle w:val="Textopredeterminado"/>
        <w:jc w:val="both"/>
        <w:rPr>
          <w:rFonts w:ascii="Arial" w:hAnsi="Arial" w:cs="Arial"/>
          <w:b/>
          <w:sz w:val="18"/>
          <w:szCs w:val="18"/>
        </w:rPr>
      </w:pPr>
    </w:p>
    <w:p w14:paraId="56B6F011" w14:textId="77777777" w:rsidR="00876368" w:rsidRDefault="00876368" w:rsidP="000C5782">
      <w:pPr>
        <w:pStyle w:val="Textopredeterminado"/>
        <w:jc w:val="both"/>
        <w:rPr>
          <w:rFonts w:ascii="Arial" w:hAnsi="Arial" w:cs="Arial"/>
          <w:b/>
          <w:sz w:val="18"/>
          <w:szCs w:val="18"/>
        </w:rPr>
      </w:pPr>
    </w:p>
    <w:p w14:paraId="72C5CEA7" w14:textId="196FCBF4" w:rsidR="00D93EC9" w:rsidRPr="00607630" w:rsidRDefault="00193592" w:rsidP="000C5782">
      <w:pPr>
        <w:pStyle w:val="Textopredeterminado"/>
        <w:jc w:val="both"/>
        <w:rPr>
          <w:rFonts w:ascii="Arial" w:hAnsi="Arial" w:cs="Arial"/>
          <w:b/>
          <w:sz w:val="18"/>
          <w:szCs w:val="18"/>
        </w:rPr>
      </w:pPr>
      <w:r w:rsidRPr="00607630">
        <w:rPr>
          <w:rFonts w:ascii="Arial" w:hAnsi="Arial" w:cs="Arial"/>
          <w:b/>
          <w:sz w:val="18"/>
          <w:szCs w:val="18"/>
        </w:rPr>
        <w:t>NOTA 1</w:t>
      </w:r>
      <w:r w:rsidR="00940439">
        <w:rPr>
          <w:rFonts w:ascii="Arial" w:hAnsi="Arial" w:cs="Arial"/>
          <w:b/>
          <w:sz w:val="18"/>
          <w:szCs w:val="18"/>
        </w:rPr>
        <w:t>4</w:t>
      </w:r>
      <w:r w:rsidR="00125214" w:rsidRPr="00607630">
        <w:rPr>
          <w:rFonts w:ascii="Arial" w:hAnsi="Arial" w:cs="Arial"/>
          <w:b/>
          <w:sz w:val="18"/>
          <w:szCs w:val="18"/>
        </w:rPr>
        <w:t>.-Hacienda Pública/Patrimonio</w:t>
      </w:r>
      <w:r w:rsidR="00D93EC9" w:rsidRPr="00607630">
        <w:rPr>
          <w:rFonts w:ascii="Arial" w:hAnsi="Arial" w:cs="Arial"/>
          <w:b/>
          <w:sz w:val="18"/>
          <w:szCs w:val="18"/>
        </w:rPr>
        <w:t>.</w:t>
      </w:r>
    </w:p>
    <w:p w14:paraId="2995CD10" w14:textId="77777777" w:rsidR="00D93EC9" w:rsidRPr="00607630" w:rsidRDefault="00D93EC9" w:rsidP="000C5782">
      <w:pPr>
        <w:pStyle w:val="Textopredeterminado"/>
        <w:jc w:val="both"/>
        <w:rPr>
          <w:rFonts w:ascii="Arial" w:hAnsi="Arial" w:cs="Arial"/>
          <w:b/>
          <w:sz w:val="18"/>
          <w:szCs w:val="18"/>
        </w:rPr>
      </w:pPr>
    </w:p>
    <w:p w14:paraId="72E8A3F8" w14:textId="0D38566B" w:rsidR="00D93EC9" w:rsidRPr="00607630" w:rsidRDefault="00A56A3F" w:rsidP="000C5782">
      <w:pPr>
        <w:pStyle w:val="Textopredeterminado"/>
        <w:jc w:val="both"/>
        <w:rPr>
          <w:rFonts w:ascii="Arial" w:hAnsi="Arial" w:cs="Arial"/>
          <w:sz w:val="18"/>
          <w:szCs w:val="18"/>
        </w:rPr>
      </w:pPr>
      <w:r w:rsidRPr="00607630">
        <w:rPr>
          <w:rFonts w:ascii="Arial" w:hAnsi="Arial" w:cs="Arial"/>
          <w:sz w:val="18"/>
          <w:szCs w:val="18"/>
        </w:rPr>
        <w:t xml:space="preserve">La Hacienda Pública/Patrimonio </w:t>
      </w:r>
      <w:r w:rsidR="00D325D6" w:rsidRPr="00607630">
        <w:rPr>
          <w:rFonts w:ascii="Arial" w:hAnsi="Arial" w:cs="Arial"/>
          <w:sz w:val="18"/>
          <w:szCs w:val="18"/>
        </w:rPr>
        <w:t xml:space="preserve">al </w:t>
      </w:r>
      <w:r w:rsidR="00FC3575">
        <w:rPr>
          <w:rFonts w:ascii="Arial" w:hAnsi="Arial" w:cs="Arial"/>
          <w:sz w:val="18"/>
          <w:szCs w:val="18"/>
        </w:rPr>
        <w:t>30 de septiembre de</w:t>
      </w:r>
      <w:r w:rsidR="00CA59CA">
        <w:rPr>
          <w:rFonts w:ascii="Arial" w:hAnsi="Arial" w:cs="Arial"/>
          <w:sz w:val="18"/>
          <w:szCs w:val="18"/>
        </w:rPr>
        <w:t xml:space="preserve"> 2022</w:t>
      </w:r>
      <w:r w:rsidR="00D93EC9" w:rsidRPr="00607630">
        <w:rPr>
          <w:rFonts w:ascii="Arial" w:hAnsi="Arial" w:cs="Arial"/>
          <w:sz w:val="18"/>
          <w:szCs w:val="18"/>
        </w:rPr>
        <w:t xml:space="preserve"> </w:t>
      </w:r>
      <w:r w:rsidR="00263184" w:rsidRPr="00607630">
        <w:rPr>
          <w:rFonts w:ascii="Arial" w:hAnsi="Arial" w:cs="Arial"/>
          <w:sz w:val="18"/>
          <w:szCs w:val="18"/>
        </w:rPr>
        <w:t xml:space="preserve">muestra un saldo de $ </w:t>
      </w:r>
      <w:r w:rsidR="00370AEA">
        <w:rPr>
          <w:rFonts w:ascii="Arial" w:hAnsi="Arial" w:cs="Arial"/>
          <w:sz w:val="18"/>
          <w:szCs w:val="18"/>
        </w:rPr>
        <w:t>590,959,004.98</w:t>
      </w:r>
      <w:r w:rsidR="00B82EC8" w:rsidRPr="00607630">
        <w:rPr>
          <w:rFonts w:ascii="Arial" w:hAnsi="Arial" w:cs="Arial"/>
          <w:sz w:val="18"/>
          <w:szCs w:val="18"/>
        </w:rPr>
        <w:t xml:space="preserve"> constituido por </w:t>
      </w:r>
      <w:r w:rsidRPr="00607630">
        <w:rPr>
          <w:rFonts w:ascii="Arial" w:hAnsi="Arial" w:cs="Arial"/>
          <w:sz w:val="18"/>
          <w:szCs w:val="18"/>
        </w:rPr>
        <w:t xml:space="preserve">las Donaciones de capital, </w:t>
      </w:r>
      <w:r w:rsidR="002229A1" w:rsidRPr="00607630">
        <w:rPr>
          <w:rFonts w:ascii="Arial" w:hAnsi="Arial" w:cs="Arial"/>
          <w:sz w:val="18"/>
          <w:szCs w:val="18"/>
        </w:rPr>
        <w:t>más</w:t>
      </w:r>
      <w:r w:rsidR="00A521D0" w:rsidRPr="00607630">
        <w:rPr>
          <w:rFonts w:ascii="Arial" w:hAnsi="Arial" w:cs="Arial"/>
          <w:sz w:val="18"/>
          <w:szCs w:val="18"/>
        </w:rPr>
        <w:t xml:space="preserve"> el </w:t>
      </w:r>
      <w:r w:rsidR="00F64989" w:rsidRPr="00607630">
        <w:rPr>
          <w:rFonts w:ascii="Arial" w:hAnsi="Arial" w:cs="Arial"/>
          <w:sz w:val="18"/>
          <w:szCs w:val="18"/>
        </w:rPr>
        <w:t>ahorro</w:t>
      </w:r>
      <w:r w:rsidR="00D93EC9" w:rsidRPr="00607630">
        <w:rPr>
          <w:rFonts w:ascii="Arial" w:hAnsi="Arial" w:cs="Arial"/>
          <w:sz w:val="18"/>
          <w:szCs w:val="18"/>
        </w:rPr>
        <w:t xml:space="preserve"> obtenido en el ejercicio </w:t>
      </w:r>
      <w:r w:rsidR="007976CD" w:rsidRPr="00607630">
        <w:rPr>
          <w:rFonts w:ascii="Arial" w:hAnsi="Arial" w:cs="Arial"/>
          <w:sz w:val="18"/>
          <w:szCs w:val="18"/>
        </w:rPr>
        <w:t>202</w:t>
      </w:r>
      <w:r w:rsidR="007C7569" w:rsidRPr="00607630">
        <w:rPr>
          <w:rFonts w:ascii="Arial" w:hAnsi="Arial" w:cs="Arial"/>
          <w:sz w:val="18"/>
          <w:szCs w:val="18"/>
        </w:rPr>
        <w:t>2</w:t>
      </w:r>
      <w:r w:rsidR="00D93EC9" w:rsidRPr="00607630">
        <w:rPr>
          <w:rFonts w:ascii="Arial" w:hAnsi="Arial" w:cs="Arial"/>
          <w:sz w:val="18"/>
          <w:szCs w:val="18"/>
        </w:rPr>
        <w:t xml:space="preserve">, </w:t>
      </w:r>
      <w:r w:rsidR="00FE2E95" w:rsidRPr="00607630">
        <w:rPr>
          <w:rFonts w:ascii="Arial" w:hAnsi="Arial" w:cs="Arial"/>
          <w:sz w:val="18"/>
          <w:szCs w:val="18"/>
        </w:rPr>
        <w:t>más</w:t>
      </w:r>
      <w:r w:rsidR="00D93EC9" w:rsidRPr="00607630">
        <w:rPr>
          <w:rFonts w:ascii="Arial" w:hAnsi="Arial" w:cs="Arial"/>
          <w:sz w:val="18"/>
          <w:szCs w:val="18"/>
        </w:rPr>
        <w:t xml:space="preserve"> la suma de los resultados de ejercicios anteriores </w:t>
      </w:r>
      <w:r w:rsidR="00B82EC8" w:rsidRPr="00607630">
        <w:rPr>
          <w:rFonts w:ascii="Arial" w:hAnsi="Arial" w:cs="Arial"/>
          <w:sz w:val="18"/>
          <w:szCs w:val="18"/>
        </w:rPr>
        <w:t>como se muestra en el siguiente cuadro</w:t>
      </w:r>
      <w:r w:rsidR="00D93EC9" w:rsidRPr="00607630">
        <w:rPr>
          <w:rFonts w:ascii="Arial" w:hAnsi="Arial" w:cs="Arial"/>
          <w:sz w:val="18"/>
          <w:szCs w:val="18"/>
        </w:rPr>
        <w:t>:</w:t>
      </w:r>
    </w:p>
    <w:p w14:paraId="61E75408" w14:textId="77777777" w:rsidR="00F3640F" w:rsidRPr="00607630" w:rsidRDefault="00F3640F" w:rsidP="000C5782">
      <w:pPr>
        <w:pStyle w:val="Textopredeterminado"/>
        <w:jc w:val="both"/>
        <w:rPr>
          <w:rFonts w:ascii="Arial" w:hAnsi="Arial" w:cs="Arial"/>
          <w:sz w:val="18"/>
          <w:szCs w:val="18"/>
        </w:rPr>
      </w:pPr>
    </w:p>
    <w:tbl>
      <w:tblPr>
        <w:tblStyle w:val="Tablaconcuadrcula"/>
        <w:tblW w:w="0" w:type="auto"/>
        <w:tblInd w:w="108" w:type="dxa"/>
        <w:tblLook w:val="04A0" w:firstRow="1" w:lastRow="0" w:firstColumn="1" w:lastColumn="0" w:noHBand="0" w:noVBand="1"/>
      </w:tblPr>
      <w:tblGrid>
        <w:gridCol w:w="6521"/>
        <w:gridCol w:w="2693"/>
      </w:tblGrid>
      <w:tr w:rsidR="004D2D2D" w:rsidRPr="00607630" w14:paraId="5A22E1FA" w14:textId="77777777" w:rsidTr="00A56A3F">
        <w:tc>
          <w:tcPr>
            <w:tcW w:w="6521" w:type="dxa"/>
          </w:tcPr>
          <w:p w14:paraId="028FA953" w14:textId="77777777" w:rsidR="004D2D2D" w:rsidRPr="00607630" w:rsidRDefault="004D2D2D" w:rsidP="00766E39">
            <w:pPr>
              <w:pStyle w:val="Textopredeterminado"/>
              <w:jc w:val="both"/>
              <w:rPr>
                <w:rFonts w:ascii="Arial" w:hAnsi="Arial" w:cs="Arial"/>
                <w:b/>
                <w:sz w:val="18"/>
                <w:szCs w:val="18"/>
              </w:rPr>
            </w:pPr>
          </w:p>
        </w:tc>
        <w:tc>
          <w:tcPr>
            <w:tcW w:w="2693" w:type="dxa"/>
          </w:tcPr>
          <w:p w14:paraId="5C5F96A3" w14:textId="5B9588B8" w:rsidR="004D2D2D" w:rsidRPr="00607630" w:rsidRDefault="00FC3575" w:rsidP="00056F4E">
            <w:pPr>
              <w:pStyle w:val="Textopredeterminado"/>
              <w:jc w:val="right"/>
              <w:rPr>
                <w:rFonts w:ascii="Arial" w:hAnsi="Arial" w:cs="Arial"/>
                <w:b/>
                <w:sz w:val="18"/>
                <w:szCs w:val="18"/>
                <w:u w:val="single"/>
              </w:rPr>
            </w:pPr>
            <w:r>
              <w:rPr>
                <w:rFonts w:ascii="Arial" w:hAnsi="Arial" w:cs="Arial"/>
                <w:b/>
                <w:sz w:val="18"/>
                <w:szCs w:val="18"/>
              </w:rPr>
              <w:t>Septiembre 30, 2022</w:t>
            </w:r>
          </w:p>
        </w:tc>
      </w:tr>
      <w:tr w:rsidR="00A26E7E" w:rsidRPr="00607630" w14:paraId="0CD9EF94" w14:textId="77777777" w:rsidTr="00A56A3F">
        <w:tc>
          <w:tcPr>
            <w:tcW w:w="6521" w:type="dxa"/>
          </w:tcPr>
          <w:p w14:paraId="074420D8" w14:textId="77777777" w:rsidR="00A26E7E" w:rsidRPr="00607630" w:rsidRDefault="00A26E7E" w:rsidP="000C5782">
            <w:pPr>
              <w:pStyle w:val="Textopredeterminado"/>
              <w:jc w:val="both"/>
              <w:rPr>
                <w:rFonts w:ascii="Arial" w:hAnsi="Arial" w:cs="Arial"/>
                <w:sz w:val="18"/>
                <w:szCs w:val="18"/>
              </w:rPr>
            </w:pPr>
            <w:r w:rsidRPr="00607630">
              <w:rPr>
                <w:rFonts w:ascii="Arial" w:hAnsi="Arial" w:cs="Arial"/>
                <w:sz w:val="18"/>
                <w:szCs w:val="18"/>
              </w:rPr>
              <w:t>Aportaciones</w:t>
            </w:r>
          </w:p>
        </w:tc>
        <w:tc>
          <w:tcPr>
            <w:tcW w:w="2693" w:type="dxa"/>
          </w:tcPr>
          <w:p w14:paraId="5BACBCF5" w14:textId="77777777" w:rsidR="00A26E7E" w:rsidRPr="00607630" w:rsidRDefault="00A26E7E" w:rsidP="00045296">
            <w:pPr>
              <w:pStyle w:val="Textopredeterminado"/>
              <w:jc w:val="right"/>
              <w:rPr>
                <w:rFonts w:ascii="Arial" w:hAnsi="Arial" w:cs="Arial"/>
                <w:sz w:val="18"/>
                <w:szCs w:val="18"/>
              </w:rPr>
            </w:pPr>
            <w:r w:rsidRPr="00607630">
              <w:rPr>
                <w:rFonts w:ascii="Arial" w:hAnsi="Arial" w:cs="Arial"/>
                <w:sz w:val="18"/>
                <w:szCs w:val="18"/>
              </w:rPr>
              <w:t>133,420.00</w:t>
            </w:r>
          </w:p>
        </w:tc>
      </w:tr>
      <w:tr w:rsidR="004D2D2D" w:rsidRPr="00607630" w14:paraId="29859E83" w14:textId="77777777" w:rsidTr="00A56A3F">
        <w:tc>
          <w:tcPr>
            <w:tcW w:w="6521" w:type="dxa"/>
          </w:tcPr>
          <w:p w14:paraId="1FC8BBD0" w14:textId="77777777" w:rsidR="004D2D2D" w:rsidRPr="00607630" w:rsidRDefault="004D2D2D" w:rsidP="000C5782">
            <w:pPr>
              <w:pStyle w:val="Textopredeterminado"/>
              <w:jc w:val="both"/>
              <w:rPr>
                <w:rFonts w:ascii="Arial" w:hAnsi="Arial" w:cs="Arial"/>
                <w:sz w:val="18"/>
                <w:szCs w:val="18"/>
              </w:rPr>
            </w:pPr>
            <w:r w:rsidRPr="00607630">
              <w:rPr>
                <w:rFonts w:ascii="Arial" w:hAnsi="Arial" w:cs="Arial"/>
                <w:sz w:val="18"/>
                <w:szCs w:val="18"/>
              </w:rPr>
              <w:t>Donaciones de Capital</w:t>
            </w:r>
          </w:p>
        </w:tc>
        <w:tc>
          <w:tcPr>
            <w:tcW w:w="2693" w:type="dxa"/>
          </w:tcPr>
          <w:p w14:paraId="72D9D321" w14:textId="77777777" w:rsidR="004D2D2D" w:rsidRPr="00607630" w:rsidRDefault="00C7317D" w:rsidP="00045296">
            <w:pPr>
              <w:pStyle w:val="Textopredeterminado"/>
              <w:jc w:val="right"/>
              <w:rPr>
                <w:rFonts w:ascii="Arial" w:hAnsi="Arial" w:cs="Arial"/>
                <w:sz w:val="18"/>
                <w:szCs w:val="18"/>
              </w:rPr>
            </w:pPr>
            <w:r w:rsidRPr="00607630">
              <w:rPr>
                <w:rFonts w:ascii="Arial" w:hAnsi="Arial" w:cs="Arial"/>
                <w:sz w:val="18"/>
                <w:szCs w:val="18"/>
              </w:rPr>
              <w:t>320</w:t>
            </w:r>
            <w:r w:rsidR="00A26E7E" w:rsidRPr="00607630">
              <w:rPr>
                <w:rFonts w:ascii="Arial" w:hAnsi="Arial" w:cs="Arial"/>
                <w:sz w:val="18"/>
                <w:szCs w:val="18"/>
              </w:rPr>
              <w:t>,332,390.22</w:t>
            </w:r>
          </w:p>
        </w:tc>
      </w:tr>
      <w:tr w:rsidR="004D2D2D" w:rsidRPr="00607630" w14:paraId="5B9193BC" w14:textId="77777777" w:rsidTr="00A56A3F">
        <w:tc>
          <w:tcPr>
            <w:tcW w:w="6521" w:type="dxa"/>
          </w:tcPr>
          <w:p w14:paraId="061ED572" w14:textId="77777777" w:rsidR="004D2D2D" w:rsidRPr="00607630" w:rsidRDefault="004D2D2D" w:rsidP="000C5782">
            <w:pPr>
              <w:pStyle w:val="Textopredeterminado"/>
              <w:jc w:val="both"/>
              <w:rPr>
                <w:rFonts w:ascii="Arial" w:hAnsi="Arial" w:cs="Arial"/>
                <w:sz w:val="18"/>
                <w:szCs w:val="18"/>
              </w:rPr>
            </w:pPr>
            <w:r w:rsidRPr="00607630">
              <w:rPr>
                <w:rFonts w:ascii="Arial" w:hAnsi="Arial" w:cs="Arial"/>
                <w:sz w:val="18"/>
                <w:szCs w:val="18"/>
              </w:rPr>
              <w:t>Resultados de ejercicios anteriores</w:t>
            </w:r>
          </w:p>
        </w:tc>
        <w:tc>
          <w:tcPr>
            <w:tcW w:w="2693" w:type="dxa"/>
          </w:tcPr>
          <w:p w14:paraId="67EF1F53" w14:textId="2FFC5173" w:rsidR="004D2D2D" w:rsidRPr="00607630" w:rsidRDefault="00E90B0D" w:rsidP="009820D8">
            <w:pPr>
              <w:pStyle w:val="Textopredeterminado"/>
              <w:jc w:val="right"/>
              <w:rPr>
                <w:rFonts w:ascii="Arial" w:hAnsi="Arial" w:cs="Arial"/>
                <w:sz w:val="18"/>
                <w:szCs w:val="18"/>
              </w:rPr>
            </w:pPr>
            <w:r>
              <w:rPr>
                <w:rFonts w:ascii="Arial" w:hAnsi="Arial" w:cs="Arial"/>
                <w:sz w:val="18"/>
                <w:szCs w:val="18"/>
              </w:rPr>
              <w:t>109,</w:t>
            </w:r>
            <w:r w:rsidR="009820D8">
              <w:rPr>
                <w:rFonts w:ascii="Arial" w:hAnsi="Arial" w:cs="Arial"/>
                <w:sz w:val="18"/>
                <w:szCs w:val="18"/>
              </w:rPr>
              <w:t>269,491.91</w:t>
            </w:r>
          </w:p>
        </w:tc>
      </w:tr>
      <w:tr w:rsidR="004D2D2D" w:rsidRPr="00607630" w14:paraId="1C599EE3" w14:textId="77777777" w:rsidTr="00A56A3F">
        <w:tc>
          <w:tcPr>
            <w:tcW w:w="6521" w:type="dxa"/>
          </w:tcPr>
          <w:p w14:paraId="7ADD724D" w14:textId="77777777" w:rsidR="004D2D2D" w:rsidRPr="00607630" w:rsidRDefault="00503032" w:rsidP="000C5782">
            <w:pPr>
              <w:pStyle w:val="Textopredeterminado"/>
              <w:jc w:val="both"/>
              <w:rPr>
                <w:rFonts w:ascii="Arial" w:hAnsi="Arial" w:cs="Arial"/>
                <w:sz w:val="18"/>
                <w:szCs w:val="18"/>
              </w:rPr>
            </w:pPr>
            <w:r w:rsidRPr="00607630">
              <w:rPr>
                <w:rFonts w:ascii="Arial" w:hAnsi="Arial" w:cs="Arial"/>
                <w:sz w:val="18"/>
                <w:szCs w:val="18"/>
              </w:rPr>
              <w:t>Resultado del ejercicio</w:t>
            </w:r>
            <w:r w:rsidR="00290A37" w:rsidRPr="00607630">
              <w:rPr>
                <w:rFonts w:ascii="Arial" w:hAnsi="Arial" w:cs="Arial"/>
                <w:sz w:val="18"/>
                <w:szCs w:val="18"/>
              </w:rPr>
              <w:t xml:space="preserve"> ( ahorro )</w:t>
            </w:r>
          </w:p>
        </w:tc>
        <w:tc>
          <w:tcPr>
            <w:tcW w:w="2693" w:type="dxa"/>
          </w:tcPr>
          <w:p w14:paraId="1C770077" w14:textId="1AAA3058" w:rsidR="004D2D2D" w:rsidRPr="00607630" w:rsidRDefault="009820D8" w:rsidP="005745E6">
            <w:pPr>
              <w:pStyle w:val="Textopredeterminado"/>
              <w:jc w:val="right"/>
              <w:rPr>
                <w:rFonts w:ascii="Arial" w:hAnsi="Arial" w:cs="Arial"/>
                <w:sz w:val="18"/>
                <w:szCs w:val="18"/>
              </w:rPr>
            </w:pPr>
            <w:r>
              <w:rPr>
                <w:rFonts w:ascii="Arial" w:hAnsi="Arial" w:cs="Arial"/>
                <w:sz w:val="18"/>
                <w:szCs w:val="18"/>
              </w:rPr>
              <w:t>126,994,476.48</w:t>
            </w:r>
          </w:p>
        </w:tc>
      </w:tr>
      <w:tr w:rsidR="00BC6805" w:rsidRPr="00607630" w14:paraId="50260B27" w14:textId="77777777" w:rsidTr="00A56A3F">
        <w:tc>
          <w:tcPr>
            <w:tcW w:w="6521" w:type="dxa"/>
          </w:tcPr>
          <w:p w14:paraId="35313325" w14:textId="77777777" w:rsidR="00BC6805" w:rsidRPr="00607630" w:rsidRDefault="00BC6805" w:rsidP="000C5782">
            <w:pPr>
              <w:pStyle w:val="Textopredeterminado"/>
              <w:jc w:val="both"/>
              <w:rPr>
                <w:rFonts w:ascii="Arial" w:hAnsi="Arial" w:cs="Arial"/>
                <w:sz w:val="18"/>
                <w:szCs w:val="18"/>
              </w:rPr>
            </w:pPr>
            <w:r w:rsidRPr="00607630">
              <w:rPr>
                <w:rFonts w:ascii="Arial" w:hAnsi="Arial" w:cs="Arial"/>
                <w:sz w:val="18"/>
                <w:szCs w:val="18"/>
              </w:rPr>
              <w:t>Revalúos</w:t>
            </w:r>
          </w:p>
        </w:tc>
        <w:tc>
          <w:tcPr>
            <w:tcW w:w="2693" w:type="dxa"/>
          </w:tcPr>
          <w:p w14:paraId="3B83F3A0" w14:textId="77777777" w:rsidR="00BC6805" w:rsidRPr="00607630" w:rsidRDefault="00A26E7E" w:rsidP="00C60933">
            <w:pPr>
              <w:pStyle w:val="Textopredeterminado"/>
              <w:jc w:val="right"/>
              <w:rPr>
                <w:rFonts w:ascii="Arial" w:hAnsi="Arial" w:cs="Arial"/>
                <w:sz w:val="18"/>
                <w:szCs w:val="18"/>
              </w:rPr>
            </w:pPr>
            <w:r w:rsidRPr="00607630">
              <w:rPr>
                <w:rFonts w:ascii="Arial" w:hAnsi="Arial" w:cs="Arial"/>
                <w:sz w:val="18"/>
                <w:szCs w:val="18"/>
              </w:rPr>
              <w:t>35,</w:t>
            </w:r>
            <w:r w:rsidR="00C60933" w:rsidRPr="00607630">
              <w:rPr>
                <w:rFonts w:ascii="Arial" w:hAnsi="Arial" w:cs="Arial"/>
                <w:sz w:val="18"/>
                <w:szCs w:val="18"/>
              </w:rPr>
              <w:t>677,587.13</w:t>
            </w:r>
          </w:p>
        </w:tc>
      </w:tr>
      <w:tr w:rsidR="00BC6805" w:rsidRPr="00607630" w14:paraId="41AB9FA4" w14:textId="77777777" w:rsidTr="00A56A3F">
        <w:tc>
          <w:tcPr>
            <w:tcW w:w="6521" w:type="dxa"/>
          </w:tcPr>
          <w:p w14:paraId="5E86C2B0" w14:textId="77777777" w:rsidR="00BC6805" w:rsidRPr="00607630" w:rsidRDefault="00F31265" w:rsidP="000C5782">
            <w:pPr>
              <w:pStyle w:val="Textopredeterminado"/>
              <w:jc w:val="both"/>
              <w:rPr>
                <w:rFonts w:ascii="Arial" w:hAnsi="Arial" w:cs="Arial"/>
                <w:sz w:val="18"/>
                <w:szCs w:val="18"/>
              </w:rPr>
            </w:pPr>
            <w:r w:rsidRPr="00607630">
              <w:rPr>
                <w:rFonts w:ascii="Arial" w:hAnsi="Arial" w:cs="Arial"/>
                <w:sz w:val="18"/>
                <w:szCs w:val="18"/>
              </w:rPr>
              <w:t>Rectificaci</w:t>
            </w:r>
            <w:r w:rsidR="00D547AA" w:rsidRPr="00607630">
              <w:rPr>
                <w:rFonts w:ascii="Arial" w:hAnsi="Arial" w:cs="Arial"/>
                <w:sz w:val="18"/>
                <w:szCs w:val="18"/>
              </w:rPr>
              <w:t>ones</w:t>
            </w:r>
            <w:r w:rsidR="00B70D37" w:rsidRPr="00607630">
              <w:rPr>
                <w:rFonts w:ascii="Arial" w:hAnsi="Arial" w:cs="Arial"/>
                <w:sz w:val="18"/>
                <w:szCs w:val="18"/>
              </w:rPr>
              <w:t xml:space="preserve"> de Resultados de Ejercicios Anteriores</w:t>
            </w:r>
          </w:p>
        </w:tc>
        <w:tc>
          <w:tcPr>
            <w:tcW w:w="2693" w:type="dxa"/>
          </w:tcPr>
          <w:p w14:paraId="72E7CCE0" w14:textId="77777777" w:rsidR="00BC6805" w:rsidRPr="00607630" w:rsidRDefault="00B70D37" w:rsidP="00BC6805">
            <w:pPr>
              <w:pStyle w:val="Textopredeterminado"/>
              <w:jc w:val="right"/>
              <w:rPr>
                <w:rFonts w:ascii="Arial" w:hAnsi="Arial" w:cs="Arial"/>
                <w:sz w:val="18"/>
                <w:szCs w:val="18"/>
              </w:rPr>
            </w:pPr>
            <w:r w:rsidRPr="00607630">
              <w:rPr>
                <w:rFonts w:ascii="Arial" w:hAnsi="Arial" w:cs="Arial"/>
                <w:sz w:val="18"/>
                <w:szCs w:val="18"/>
              </w:rPr>
              <w:t>-1,44</w:t>
            </w:r>
            <w:r w:rsidR="00C7317D" w:rsidRPr="00607630">
              <w:rPr>
                <w:rFonts w:ascii="Arial" w:hAnsi="Arial" w:cs="Arial"/>
                <w:sz w:val="18"/>
                <w:szCs w:val="18"/>
              </w:rPr>
              <w:t>8,360.76</w:t>
            </w:r>
          </w:p>
        </w:tc>
      </w:tr>
      <w:tr w:rsidR="004D2D2D" w:rsidRPr="00607630" w14:paraId="47F363AB" w14:textId="77777777" w:rsidTr="00A56A3F">
        <w:tc>
          <w:tcPr>
            <w:tcW w:w="6521" w:type="dxa"/>
          </w:tcPr>
          <w:p w14:paraId="70183090" w14:textId="77777777" w:rsidR="004D2D2D" w:rsidRPr="00607630" w:rsidRDefault="004D2D2D" w:rsidP="000C5782">
            <w:pPr>
              <w:pStyle w:val="Textopredeterminado"/>
              <w:jc w:val="both"/>
              <w:rPr>
                <w:rFonts w:ascii="Arial" w:hAnsi="Arial" w:cs="Arial"/>
                <w:b/>
                <w:sz w:val="18"/>
                <w:szCs w:val="18"/>
              </w:rPr>
            </w:pPr>
            <w:r w:rsidRPr="00607630">
              <w:rPr>
                <w:rFonts w:ascii="Arial" w:hAnsi="Arial" w:cs="Arial"/>
                <w:b/>
                <w:sz w:val="18"/>
                <w:szCs w:val="18"/>
              </w:rPr>
              <w:t xml:space="preserve">     Total Hacienda Pública/patrimonio                                                                  </w:t>
            </w:r>
          </w:p>
        </w:tc>
        <w:tc>
          <w:tcPr>
            <w:tcW w:w="2693" w:type="dxa"/>
          </w:tcPr>
          <w:p w14:paraId="6B0C0A48" w14:textId="60EC3FD3" w:rsidR="004D2D2D" w:rsidRPr="00607630" w:rsidRDefault="004D2D2D" w:rsidP="009820D8">
            <w:pPr>
              <w:pStyle w:val="Textopredeterminado"/>
              <w:jc w:val="right"/>
              <w:rPr>
                <w:rFonts w:ascii="Arial" w:hAnsi="Arial" w:cs="Arial"/>
                <w:b/>
                <w:sz w:val="18"/>
                <w:szCs w:val="18"/>
              </w:rPr>
            </w:pPr>
            <w:r w:rsidRPr="00607630">
              <w:rPr>
                <w:rFonts w:ascii="Arial" w:hAnsi="Arial" w:cs="Arial"/>
                <w:b/>
                <w:sz w:val="18"/>
                <w:szCs w:val="18"/>
              </w:rPr>
              <w:t>$</w:t>
            </w:r>
            <w:r w:rsidR="00545016" w:rsidRPr="00607630">
              <w:rPr>
                <w:rFonts w:ascii="Arial" w:hAnsi="Arial" w:cs="Arial"/>
                <w:b/>
                <w:sz w:val="18"/>
                <w:szCs w:val="18"/>
              </w:rPr>
              <w:t xml:space="preserve"> </w:t>
            </w:r>
            <w:r w:rsidR="009820D8">
              <w:rPr>
                <w:rFonts w:ascii="Arial" w:hAnsi="Arial" w:cs="Arial"/>
                <w:b/>
                <w:sz w:val="18"/>
                <w:szCs w:val="18"/>
              </w:rPr>
              <w:t>590,959,004.98</w:t>
            </w:r>
          </w:p>
        </w:tc>
      </w:tr>
    </w:tbl>
    <w:p w14:paraId="5F43662B" w14:textId="77777777" w:rsidR="00D00B6F" w:rsidRPr="00607630" w:rsidRDefault="00D00B6F" w:rsidP="00C91874">
      <w:pPr>
        <w:pStyle w:val="Textopredeterminado"/>
        <w:jc w:val="center"/>
        <w:rPr>
          <w:rFonts w:ascii="Arial" w:hAnsi="Arial" w:cs="Arial"/>
          <w:b/>
          <w:sz w:val="18"/>
          <w:szCs w:val="18"/>
        </w:rPr>
      </w:pPr>
    </w:p>
    <w:p w14:paraId="37B371AA" w14:textId="77777777" w:rsidR="00D00B6F" w:rsidRPr="00607630" w:rsidRDefault="00D00B6F" w:rsidP="00C91874">
      <w:pPr>
        <w:pStyle w:val="Textopredeterminado"/>
        <w:jc w:val="center"/>
        <w:rPr>
          <w:rFonts w:ascii="Arial" w:hAnsi="Arial" w:cs="Arial"/>
          <w:b/>
          <w:sz w:val="18"/>
          <w:szCs w:val="18"/>
        </w:rPr>
      </w:pPr>
    </w:p>
    <w:p w14:paraId="7A1C4BC3" w14:textId="77777777" w:rsidR="00447734" w:rsidRPr="00607630" w:rsidRDefault="00447734" w:rsidP="00C91874">
      <w:pPr>
        <w:pStyle w:val="Textopredeterminado"/>
        <w:jc w:val="center"/>
        <w:rPr>
          <w:rFonts w:ascii="Arial" w:hAnsi="Arial" w:cs="Arial"/>
          <w:b/>
          <w:sz w:val="18"/>
          <w:szCs w:val="18"/>
        </w:rPr>
      </w:pPr>
      <w:r w:rsidRPr="00607630">
        <w:rPr>
          <w:rFonts w:ascii="Arial" w:hAnsi="Arial" w:cs="Arial"/>
          <w:b/>
          <w:sz w:val="18"/>
          <w:szCs w:val="18"/>
        </w:rPr>
        <w:t>NOTAS AL ESTADO DE ACTIVIDADES</w:t>
      </w:r>
    </w:p>
    <w:p w14:paraId="2A938335" w14:textId="77777777" w:rsidR="00447734" w:rsidRPr="00607630" w:rsidRDefault="00447734" w:rsidP="000C5782">
      <w:pPr>
        <w:pStyle w:val="Textopredeterminado"/>
        <w:jc w:val="both"/>
        <w:rPr>
          <w:rFonts w:ascii="Arial" w:hAnsi="Arial" w:cs="Arial"/>
          <w:sz w:val="18"/>
          <w:szCs w:val="18"/>
        </w:rPr>
      </w:pPr>
    </w:p>
    <w:p w14:paraId="781D5C65" w14:textId="77777777" w:rsidR="00447734" w:rsidRPr="00607630" w:rsidRDefault="00447734" w:rsidP="000C5782">
      <w:pPr>
        <w:pStyle w:val="Textopredeterminado"/>
        <w:jc w:val="both"/>
        <w:rPr>
          <w:rFonts w:ascii="Arial" w:hAnsi="Arial" w:cs="Arial"/>
          <w:b/>
          <w:sz w:val="18"/>
          <w:szCs w:val="18"/>
        </w:rPr>
      </w:pPr>
    </w:p>
    <w:p w14:paraId="196E8E39" w14:textId="77777777" w:rsidR="00F23392" w:rsidRPr="00607630" w:rsidRDefault="00F23392" w:rsidP="00F23392">
      <w:pPr>
        <w:pStyle w:val="Textopredeterminado"/>
        <w:jc w:val="both"/>
        <w:rPr>
          <w:rFonts w:ascii="Arial" w:hAnsi="Arial" w:cs="Arial"/>
          <w:b/>
          <w:sz w:val="18"/>
          <w:szCs w:val="18"/>
        </w:rPr>
      </w:pPr>
      <w:r w:rsidRPr="00607630">
        <w:rPr>
          <w:rFonts w:ascii="Arial" w:hAnsi="Arial" w:cs="Arial"/>
          <w:b/>
          <w:sz w:val="18"/>
          <w:szCs w:val="18"/>
        </w:rPr>
        <w:t>INGRESOS DE GESTION:</w:t>
      </w:r>
    </w:p>
    <w:p w14:paraId="4152DA2D" w14:textId="77777777" w:rsidR="009506FA" w:rsidRPr="00607630" w:rsidRDefault="009506FA" w:rsidP="000C5782">
      <w:pPr>
        <w:pStyle w:val="Textopredeterminado"/>
        <w:jc w:val="both"/>
        <w:rPr>
          <w:rFonts w:ascii="Arial" w:hAnsi="Arial" w:cs="Arial"/>
          <w:sz w:val="18"/>
          <w:szCs w:val="18"/>
        </w:rPr>
      </w:pPr>
    </w:p>
    <w:p w14:paraId="2288D667" w14:textId="4310636F" w:rsidR="009506FA" w:rsidRPr="00607630" w:rsidRDefault="00091FCE" w:rsidP="000C5782">
      <w:pPr>
        <w:pStyle w:val="Textopredeterminado"/>
        <w:jc w:val="both"/>
        <w:rPr>
          <w:rFonts w:ascii="Arial" w:hAnsi="Arial" w:cs="Arial"/>
          <w:b/>
          <w:sz w:val="18"/>
          <w:szCs w:val="18"/>
        </w:rPr>
      </w:pPr>
      <w:r w:rsidRPr="00607630">
        <w:rPr>
          <w:rFonts w:ascii="Arial" w:hAnsi="Arial" w:cs="Arial"/>
          <w:b/>
          <w:sz w:val="18"/>
          <w:szCs w:val="18"/>
        </w:rPr>
        <w:t xml:space="preserve">NOTA </w:t>
      </w:r>
      <w:r w:rsidR="00193592" w:rsidRPr="00607630">
        <w:rPr>
          <w:rFonts w:ascii="Arial" w:hAnsi="Arial" w:cs="Arial"/>
          <w:b/>
          <w:sz w:val="18"/>
          <w:szCs w:val="18"/>
        </w:rPr>
        <w:t>1</w:t>
      </w:r>
      <w:r w:rsidR="00940439">
        <w:rPr>
          <w:rFonts w:ascii="Arial" w:hAnsi="Arial" w:cs="Arial"/>
          <w:b/>
          <w:sz w:val="18"/>
          <w:szCs w:val="18"/>
        </w:rPr>
        <w:t>5</w:t>
      </w:r>
      <w:r w:rsidR="00CC48CE" w:rsidRPr="00607630">
        <w:rPr>
          <w:rFonts w:ascii="Arial" w:hAnsi="Arial" w:cs="Arial"/>
          <w:b/>
          <w:sz w:val="18"/>
          <w:szCs w:val="18"/>
        </w:rPr>
        <w:t>.</w:t>
      </w:r>
      <w:r w:rsidRPr="00607630">
        <w:rPr>
          <w:rFonts w:ascii="Arial" w:hAnsi="Arial" w:cs="Arial"/>
          <w:b/>
          <w:sz w:val="18"/>
          <w:szCs w:val="18"/>
        </w:rPr>
        <w:t>-</w:t>
      </w:r>
      <w:r w:rsidR="00805660" w:rsidRPr="00607630">
        <w:rPr>
          <w:rFonts w:ascii="Arial" w:hAnsi="Arial" w:cs="Arial"/>
          <w:b/>
          <w:sz w:val="18"/>
          <w:szCs w:val="18"/>
        </w:rPr>
        <w:t>Ingresos y otros beneficios</w:t>
      </w:r>
      <w:r w:rsidR="009506FA" w:rsidRPr="00607630">
        <w:rPr>
          <w:rFonts w:ascii="Arial" w:hAnsi="Arial" w:cs="Arial"/>
          <w:b/>
          <w:sz w:val="18"/>
          <w:szCs w:val="18"/>
        </w:rPr>
        <w:t>:</w:t>
      </w:r>
    </w:p>
    <w:p w14:paraId="7695F007" w14:textId="77777777" w:rsidR="003E16DA" w:rsidRPr="00607630" w:rsidRDefault="003E16DA" w:rsidP="000C5782">
      <w:pPr>
        <w:pStyle w:val="Textopredeterminado"/>
        <w:jc w:val="both"/>
        <w:rPr>
          <w:rFonts w:ascii="Arial" w:hAnsi="Arial" w:cs="Arial"/>
          <w:sz w:val="18"/>
          <w:szCs w:val="18"/>
        </w:rPr>
      </w:pPr>
    </w:p>
    <w:p w14:paraId="712628BD" w14:textId="77777777" w:rsidR="00343842" w:rsidRPr="00607630" w:rsidRDefault="00343842" w:rsidP="000C5782">
      <w:pPr>
        <w:pStyle w:val="Textopredeterminado"/>
        <w:jc w:val="both"/>
        <w:rPr>
          <w:rFonts w:ascii="Arial" w:hAnsi="Arial" w:cs="Arial"/>
          <w:sz w:val="18"/>
          <w:szCs w:val="18"/>
        </w:rPr>
      </w:pPr>
    </w:p>
    <w:p w14:paraId="5FF5BF96" w14:textId="79EE4EB9" w:rsidR="009506FA" w:rsidRPr="00607630" w:rsidRDefault="00447734" w:rsidP="000C5782">
      <w:pPr>
        <w:pStyle w:val="Textopredeterminado"/>
        <w:jc w:val="both"/>
        <w:rPr>
          <w:rFonts w:ascii="Arial" w:hAnsi="Arial" w:cs="Arial"/>
          <w:sz w:val="18"/>
          <w:szCs w:val="18"/>
        </w:rPr>
      </w:pPr>
      <w:r w:rsidRPr="00607630">
        <w:rPr>
          <w:rFonts w:ascii="Arial" w:hAnsi="Arial" w:cs="Arial"/>
          <w:sz w:val="18"/>
          <w:szCs w:val="18"/>
        </w:rPr>
        <w:t>Los ingresos generados por el Munic</w:t>
      </w:r>
      <w:r w:rsidR="002229A1" w:rsidRPr="00607630">
        <w:rPr>
          <w:rFonts w:ascii="Arial" w:hAnsi="Arial" w:cs="Arial"/>
          <w:sz w:val="18"/>
          <w:szCs w:val="18"/>
        </w:rPr>
        <w:t>ipio de Guaymas, Sonora, por</w:t>
      </w:r>
      <w:r w:rsidR="00240D16" w:rsidRPr="00607630">
        <w:rPr>
          <w:rFonts w:ascii="Arial" w:hAnsi="Arial" w:cs="Arial"/>
          <w:sz w:val="18"/>
          <w:szCs w:val="18"/>
        </w:rPr>
        <w:t xml:space="preserve"> el </w:t>
      </w:r>
      <w:r w:rsidR="00DC059C" w:rsidRPr="00607630">
        <w:rPr>
          <w:rFonts w:ascii="Arial" w:hAnsi="Arial" w:cs="Arial"/>
          <w:sz w:val="18"/>
          <w:szCs w:val="18"/>
        </w:rPr>
        <w:t xml:space="preserve">período </w:t>
      </w:r>
      <w:r w:rsidR="006F5987" w:rsidRPr="00607630">
        <w:rPr>
          <w:rFonts w:ascii="Arial" w:hAnsi="Arial" w:cs="Arial"/>
          <w:sz w:val="18"/>
          <w:szCs w:val="18"/>
        </w:rPr>
        <w:t>concluido</w:t>
      </w:r>
      <w:r w:rsidR="00240D16" w:rsidRPr="00607630">
        <w:rPr>
          <w:rFonts w:ascii="Arial" w:hAnsi="Arial" w:cs="Arial"/>
          <w:sz w:val="18"/>
          <w:szCs w:val="18"/>
        </w:rPr>
        <w:t xml:space="preserve"> el </w:t>
      </w:r>
      <w:r w:rsidR="00FC3575">
        <w:rPr>
          <w:rFonts w:ascii="Arial" w:hAnsi="Arial" w:cs="Arial"/>
          <w:sz w:val="18"/>
          <w:szCs w:val="18"/>
        </w:rPr>
        <w:t>30 de septiembre de</w:t>
      </w:r>
      <w:r w:rsidR="00CA59CA">
        <w:rPr>
          <w:rFonts w:ascii="Arial" w:hAnsi="Arial" w:cs="Arial"/>
          <w:sz w:val="18"/>
          <w:szCs w:val="18"/>
        </w:rPr>
        <w:t xml:space="preserve"> 2022</w:t>
      </w:r>
      <w:r w:rsidR="009506FA" w:rsidRPr="00607630">
        <w:rPr>
          <w:rFonts w:ascii="Arial" w:hAnsi="Arial" w:cs="Arial"/>
          <w:sz w:val="18"/>
          <w:szCs w:val="18"/>
        </w:rPr>
        <w:t>, se derivan del cobro de los impuestos, derechos, productos de tipo corriente, aprovechamientos de tipo corriente, participaciones, aportaciones, transferencias, asignaciones, subsidios y otras ayudas, etc. etc.</w:t>
      </w:r>
    </w:p>
    <w:p w14:paraId="71C3D11B" w14:textId="77777777" w:rsidR="009506FA" w:rsidRPr="00607630" w:rsidRDefault="009506FA" w:rsidP="000C5782">
      <w:pPr>
        <w:pStyle w:val="Textopredeterminado"/>
        <w:jc w:val="both"/>
        <w:rPr>
          <w:rFonts w:ascii="Arial" w:hAnsi="Arial" w:cs="Arial"/>
          <w:sz w:val="18"/>
          <w:szCs w:val="18"/>
        </w:rPr>
      </w:pPr>
    </w:p>
    <w:p w14:paraId="0039DD11" w14:textId="61A4A5C0" w:rsidR="00F3640F" w:rsidRPr="00607630" w:rsidRDefault="009506FA" w:rsidP="000C5782">
      <w:pPr>
        <w:pStyle w:val="Textopredeterminado"/>
        <w:jc w:val="both"/>
        <w:rPr>
          <w:rFonts w:ascii="Arial" w:hAnsi="Arial" w:cs="Arial"/>
          <w:sz w:val="18"/>
          <w:szCs w:val="18"/>
        </w:rPr>
      </w:pPr>
      <w:r w:rsidRPr="00607630">
        <w:rPr>
          <w:rFonts w:ascii="Arial" w:hAnsi="Arial" w:cs="Arial"/>
          <w:sz w:val="18"/>
          <w:szCs w:val="18"/>
        </w:rPr>
        <w:t xml:space="preserve">Durante el </w:t>
      </w:r>
      <w:r w:rsidR="00DC059C" w:rsidRPr="00607630">
        <w:rPr>
          <w:rFonts w:ascii="Arial" w:hAnsi="Arial" w:cs="Arial"/>
          <w:sz w:val="18"/>
          <w:szCs w:val="18"/>
        </w:rPr>
        <w:t>período comprendido del 01 de</w:t>
      </w:r>
      <w:r w:rsidR="00D25191" w:rsidRPr="00607630">
        <w:rPr>
          <w:rFonts w:ascii="Arial" w:hAnsi="Arial" w:cs="Arial"/>
          <w:sz w:val="18"/>
          <w:szCs w:val="18"/>
        </w:rPr>
        <w:t xml:space="preserve"> </w:t>
      </w:r>
      <w:r w:rsidR="00A51C9B" w:rsidRPr="00607630">
        <w:rPr>
          <w:rFonts w:ascii="Arial" w:hAnsi="Arial" w:cs="Arial"/>
          <w:sz w:val="18"/>
          <w:szCs w:val="18"/>
        </w:rPr>
        <w:t>E</w:t>
      </w:r>
      <w:r w:rsidR="00D25191" w:rsidRPr="00607630">
        <w:rPr>
          <w:rFonts w:ascii="Arial" w:hAnsi="Arial" w:cs="Arial"/>
          <w:sz w:val="18"/>
          <w:szCs w:val="18"/>
        </w:rPr>
        <w:t>nero a</w:t>
      </w:r>
      <w:r w:rsidR="00DC059C" w:rsidRPr="00607630">
        <w:rPr>
          <w:rFonts w:ascii="Arial" w:hAnsi="Arial" w:cs="Arial"/>
          <w:sz w:val="18"/>
          <w:szCs w:val="18"/>
        </w:rPr>
        <w:t xml:space="preserve">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sz w:val="18"/>
          <w:szCs w:val="18"/>
        </w:rPr>
        <w:t xml:space="preserve"> la entidad obtuvo los siguientes ingresos:</w:t>
      </w:r>
    </w:p>
    <w:p w14:paraId="46E28A26" w14:textId="77777777" w:rsidR="00343842" w:rsidRPr="00607630" w:rsidRDefault="00343842" w:rsidP="000C5782">
      <w:pPr>
        <w:pStyle w:val="Textopredeterminado"/>
        <w:jc w:val="both"/>
        <w:rPr>
          <w:rFonts w:ascii="Arial" w:hAnsi="Arial" w:cs="Arial"/>
          <w:sz w:val="18"/>
          <w:szCs w:val="18"/>
        </w:rPr>
      </w:pPr>
    </w:p>
    <w:p w14:paraId="7BDABDC0" w14:textId="77777777" w:rsidR="00F23392" w:rsidRPr="00607630" w:rsidRDefault="00F23392" w:rsidP="000C5782">
      <w:pPr>
        <w:pStyle w:val="Textopredeterminado"/>
        <w:jc w:val="both"/>
        <w:rPr>
          <w:rFonts w:ascii="Arial" w:hAnsi="Arial" w:cs="Arial"/>
          <w:sz w:val="18"/>
          <w:szCs w:val="18"/>
        </w:rPr>
      </w:pPr>
    </w:p>
    <w:tbl>
      <w:tblPr>
        <w:tblW w:w="8994" w:type="dxa"/>
        <w:tblInd w:w="432" w:type="dxa"/>
        <w:tblLayout w:type="fixed"/>
        <w:tblCellMar>
          <w:left w:w="70" w:type="dxa"/>
          <w:right w:w="70" w:type="dxa"/>
        </w:tblCellMar>
        <w:tblLook w:val="04A0" w:firstRow="1" w:lastRow="0" w:firstColumn="1" w:lastColumn="0" w:noHBand="0" w:noVBand="1"/>
      </w:tblPr>
      <w:tblGrid>
        <w:gridCol w:w="864"/>
        <w:gridCol w:w="5011"/>
        <w:gridCol w:w="2268"/>
        <w:gridCol w:w="851"/>
      </w:tblGrid>
      <w:tr w:rsidR="00ED227C" w:rsidRPr="00607630" w14:paraId="5349EAC4" w14:textId="77777777" w:rsidTr="00ED227C">
        <w:trPr>
          <w:trHeight w:val="144"/>
        </w:trPr>
        <w:tc>
          <w:tcPr>
            <w:tcW w:w="5875" w:type="dxa"/>
            <w:gridSpan w:val="2"/>
            <w:tcBorders>
              <w:top w:val="single" w:sz="4" w:space="0" w:color="auto"/>
              <w:left w:val="single" w:sz="4" w:space="0" w:color="auto"/>
            </w:tcBorders>
            <w:vAlign w:val="center"/>
            <w:hideMark/>
          </w:tcPr>
          <w:p w14:paraId="11AE7733" w14:textId="77777777" w:rsidR="00ED227C" w:rsidRPr="00607630" w:rsidRDefault="00ED227C" w:rsidP="000C5782">
            <w:pPr>
              <w:jc w:val="both"/>
              <w:rPr>
                <w:rFonts w:ascii="Arial" w:hAnsi="Arial" w:cs="Arial"/>
                <w:b/>
                <w:bCs/>
                <w:sz w:val="18"/>
                <w:szCs w:val="18"/>
                <w:lang w:val="es-ES"/>
              </w:rPr>
            </w:pPr>
            <w:r w:rsidRPr="00607630">
              <w:rPr>
                <w:rFonts w:ascii="Arial" w:hAnsi="Arial" w:cs="Arial"/>
                <w:b/>
                <w:bCs/>
                <w:sz w:val="18"/>
                <w:szCs w:val="18"/>
                <w:lang w:val="es-ES"/>
              </w:rPr>
              <w:t>I N G R E S O S: </w:t>
            </w:r>
          </w:p>
        </w:tc>
        <w:tc>
          <w:tcPr>
            <w:tcW w:w="2268" w:type="dxa"/>
            <w:tcBorders>
              <w:top w:val="single" w:sz="4" w:space="0" w:color="auto"/>
              <w:right w:val="single" w:sz="4" w:space="0" w:color="auto"/>
            </w:tcBorders>
            <w:vAlign w:val="center"/>
          </w:tcPr>
          <w:p w14:paraId="6D1F8A29" w14:textId="77777777" w:rsidR="00ED227C" w:rsidRPr="00607630" w:rsidRDefault="00ED227C" w:rsidP="00045296">
            <w:pPr>
              <w:jc w:val="center"/>
              <w:rPr>
                <w:rFonts w:ascii="Arial" w:hAnsi="Arial" w:cs="Arial"/>
                <w:b/>
                <w:bCs/>
                <w:sz w:val="18"/>
                <w:szCs w:val="18"/>
              </w:rPr>
            </w:pPr>
            <w:r w:rsidRPr="00607630">
              <w:rPr>
                <w:rFonts w:ascii="Arial" w:hAnsi="Arial" w:cs="Arial"/>
                <w:b/>
                <w:bCs/>
                <w:sz w:val="18"/>
                <w:szCs w:val="18"/>
              </w:rPr>
              <w:t>Ingreso</w:t>
            </w:r>
          </w:p>
        </w:tc>
        <w:tc>
          <w:tcPr>
            <w:tcW w:w="851" w:type="dxa"/>
            <w:tcBorders>
              <w:top w:val="single" w:sz="4" w:space="0" w:color="auto"/>
              <w:right w:val="single" w:sz="4" w:space="0" w:color="auto"/>
            </w:tcBorders>
          </w:tcPr>
          <w:p w14:paraId="6E042E4B" w14:textId="77777777" w:rsidR="00F404B5" w:rsidRPr="00607630" w:rsidRDefault="00F404B5" w:rsidP="00045296">
            <w:pPr>
              <w:jc w:val="center"/>
              <w:rPr>
                <w:rFonts w:ascii="Arial" w:hAnsi="Arial" w:cs="Arial"/>
                <w:b/>
                <w:bCs/>
                <w:sz w:val="18"/>
                <w:szCs w:val="18"/>
              </w:rPr>
            </w:pPr>
          </w:p>
          <w:p w14:paraId="3170E690" w14:textId="77777777" w:rsidR="00ED227C" w:rsidRPr="00607630" w:rsidRDefault="00F404B5" w:rsidP="00045296">
            <w:pPr>
              <w:jc w:val="center"/>
              <w:rPr>
                <w:rFonts w:ascii="Arial" w:hAnsi="Arial" w:cs="Arial"/>
                <w:b/>
                <w:bCs/>
                <w:sz w:val="18"/>
                <w:szCs w:val="18"/>
              </w:rPr>
            </w:pPr>
            <w:r w:rsidRPr="00607630">
              <w:rPr>
                <w:rFonts w:ascii="Arial" w:hAnsi="Arial" w:cs="Arial"/>
                <w:b/>
                <w:bCs/>
                <w:sz w:val="18"/>
                <w:szCs w:val="18"/>
              </w:rPr>
              <w:t>%</w:t>
            </w:r>
          </w:p>
        </w:tc>
      </w:tr>
      <w:tr w:rsidR="00ED227C" w:rsidRPr="00607630" w14:paraId="7ADC66E3" w14:textId="77777777" w:rsidTr="00ED227C">
        <w:trPr>
          <w:trHeight w:val="255"/>
        </w:trPr>
        <w:tc>
          <w:tcPr>
            <w:tcW w:w="864" w:type="dxa"/>
            <w:tcBorders>
              <w:left w:val="single" w:sz="4" w:space="0" w:color="auto"/>
              <w:bottom w:val="single" w:sz="4" w:space="0" w:color="auto"/>
            </w:tcBorders>
            <w:vAlign w:val="center"/>
            <w:hideMark/>
          </w:tcPr>
          <w:p w14:paraId="55C053D8" w14:textId="77777777" w:rsidR="00ED227C" w:rsidRPr="00607630" w:rsidRDefault="00ED227C" w:rsidP="000C5782">
            <w:pPr>
              <w:jc w:val="both"/>
              <w:rPr>
                <w:rFonts w:ascii="Arial" w:hAnsi="Arial" w:cs="Arial"/>
                <w:b/>
                <w:bCs/>
                <w:sz w:val="18"/>
                <w:szCs w:val="18"/>
                <w:lang w:val="es-ES"/>
              </w:rPr>
            </w:pPr>
            <w:r w:rsidRPr="00607630">
              <w:rPr>
                <w:rFonts w:ascii="Arial" w:hAnsi="Arial" w:cs="Arial"/>
                <w:b/>
                <w:bCs/>
                <w:sz w:val="18"/>
                <w:szCs w:val="18"/>
                <w:lang w:val="es-ES"/>
              </w:rPr>
              <w:t>Clave</w:t>
            </w:r>
          </w:p>
        </w:tc>
        <w:tc>
          <w:tcPr>
            <w:tcW w:w="5011" w:type="dxa"/>
            <w:tcBorders>
              <w:bottom w:val="single" w:sz="4" w:space="0" w:color="auto"/>
            </w:tcBorders>
            <w:vAlign w:val="center"/>
            <w:hideMark/>
          </w:tcPr>
          <w:p w14:paraId="4E5D5BDC" w14:textId="77777777" w:rsidR="00ED227C" w:rsidRPr="00607630" w:rsidRDefault="00ED227C" w:rsidP="000C5782">
            <w:pPr>
              <w:jc w:val="both"/>
              <w:rPr>
                <w:rFonts w:ascii="Arial" w:hAnsi="Arial" w:cs="Arial"/>
                <w:b/>
                <w:bCs/>
                <w:sz w:val="18"/>
                <w:szCs w:val="18"/>
                <w:lang w:val="es-ES"/>
              </w:rPr>
            </w:pPr>
            <w:r w:rsidRPr="00607630">
              <w:rPr>
                <w:rFonts w:ascii="Arial" w:hAnsi="Arial" w:cs="Arial"/>
                <w:b/>
                <w:bCs/>
                <w:sz w:val="18"/>
                <w:szCs w:val="18"/>
                <w:lang w:val="es-ES"/>
              </w:rPr>
              <w:t>Capítulo</w:t>
            </w:r>
          </w:p>
        </w:tc>
        <w:tc>
          <w:tcPr>
            <w:tcW w:w="2268" w:type="dxa"/>
            <w:tcBorders>
              <w:bottom w:val="single" w:sz="4" w:space="0" w:color="auto"/>
              <w:right w:val="single" w:sz="4" w:space="0" w:color="auto"/>
            </w:tcBorders>
            <w:vAlign w:val="center"/>
          </w:tcPr>
          <w:p w14:paraId="6E99F151" w14:textId="77777777" w:rsidR="00ED227C" w:rsidRPr="00607630" w:rsidRDefault="00ED227C" w:rsidP="00045296">
            <w:pPr>
              <w:jc w:val="center"/>
              <w:rPr>
                <w:rFonts w:ascii="Arial" w:hAnsi="Arial" w:cs="Arial"/>
                <w:b/>
                <w:bCs/>
                <w:sz w:val="18"/>
                <w:szCs w:val="18"/>
              </w:rPr>
            </w:pPr>
            <w:r w:rsidRPr="00607630">
              <w:rPr>
                <w:rFonts w:ascii="Arial" w:hAnsi="Arial" w:cs="Arial"/>
                <w:b/>
                <w:bCs/>
                <w:sz w:val="18"/>
                <w:szCs w:val="18"/>
              </w:rPr>
              <w:t>Captado</w:t>
            </w:r>
          </w:p>
        </w:tc>
        <w:tc>
          <w:tcPr>
            <w:tcW w:w="851" w:type="dxa"/>
            <w:tcBorders>
              <w:bottom w:val="single" w:sz="4" w:space="0" w:color="auto"/>
              <w:right w:val="single" w:sz="4" w:space="0" w:color="auto"/>
            </w:tcBorders>
          </w:tcPr>
          <w:p w14:paraId="22CBADEF" w14:textId="77777777" w:rsidR="00ED227C" w:rsidRPr="00607630" w:rsidRDefault="00ED227C" w:rsidP="00045296">
            <w:pPr>
              <w:jc w:val="center"/>
              <w:rPr>
                <w:rFonts w:ascii="Arial" w:hAnsi="Arial" w:cs="Arial"/>
                <w:b/>
                <w:bCs/>
                <w:sz w:val="18"/>
                <w:szCs w:val="18"/>
              </w:rPr>
            </w:pPr>
          </w:p>
        </w:tc>
      </w:tr>
      <w:tr w:rsidR="00ED227C" w:rsidRPr="00607630" w14:paraId="0F395F9D" w14:textId="77777777" w:rsidTr="00ED227C">
        <w:trPr>
          <w:trHeight w:val="20"/>
        </w:trPr>
        <w:tc>
          <w:tcPr>
            <w:tcW w:w="864" w:type="dxa"/>
            <w:tcBorders>
              <w:top w:val="nil"/>
              <w:left w:val="single" w:sz="4" w:space="0" w:color="auto"/>
              <w:bottom w:val="single" w:sz="4" w:space="0" w:color="auto"/>
              <w:right w:val="single" w:sz="4" w:space="0" w:color="auto"/>
            </w:tcBorders>
            <w:noWrap/>
            <w:hideMark/>
          </w:tcPr>
          <w:p w14:paraId="74641417" w14:textId="77777777" w:rsidR="00ED227C" w:rsidRPr="00607630" w:rsidRDefault="00ED227C" w:rsidP="000C5782">
            <w:pPr>
              <w:jc w:val="both"/>
              <w:rPr>
                <w:rFonts w:ascii="Arial" w:hAnsi="Arial" w:cs="Arial"/>
                <w:sz w:val="18"/>
                <w:szCs w:val="18"/>
                <w:lang w:val="es-ES"/>
              </w:rPr>
            </w:pPr>
          </w:p>
        </w:tc>
        <w:tc>
          <w:tcPr>
            <w:tcW w:w="5011" w:type="dxa"/>
            <w:tcBorders>
              <w:top w:val="nil"/>
              <w:left w:val="nil"/>
              <w:bottom w:val="single" w:sz="4" w:space="0" w:color="auto"/>
              <w:right w:val="single" w:sz="4" w:space="0" w:color="auto"/>
            </w:tcBorders>
            <w:hideMark/>
          </w:tcPr>
          <w:p w14:paraId="3E63997C" w14:textId="77777777" w:rsidR="00ED227C" w:rsidRPr="00607630" w:rsidRDefault="00ED227C" w:rsidP="000C5782">
            <w:pPr>
              <w:jc w:val="both"/>
              <w:rPr>
                <w:rFonts w:ascii="Arial" w:hAnsi="Arial" w:cs="Arial"/>
                <w:sz w:val="18"/>
                <w:szCs w:val="18"/>
                <w:lang w:val="es-ES"/>
              </w:rPr>
            </w:pPr>
          </w:p>
        </w:tc>
        <w:tc>
          <w:tcPr>
            <w:tcW w:w="2268" w:type="dxa"/>
            <w:tcBorders>
              <w:top w:val="nil"/>
              <w:left w:val="nil"/>
              <w:bottom w:val="single" w:sz="4" w:space="0" w:color="auto"/>
              <w:right w:val="single" w:sz="4" w:space="0" w:color="auto"/>
            </w:tcBorders>
          </w:tcPr>
          <w:p w14:paraId="0E040FE1" w14:textId="77777777" w:rsidR="00ED227C" w:rsidRPr="00607630" w:rsidRDefault="00ED227C" w:rsidP="000C5782">
            <w:pPr>
              <w:jc w:val="both"/>
              <w:rPr>
                <w:rFonts w:ascii="Arial" w:hAnsi="Arial" w:cs="Arial"/>
                <w:sz w:val="18"/>
                <w:szCs w:val="18"/>
              </w:rPr>
            </w:pPr>
          </w:p>
        </w:tc>
        <w:tc>
          <w:tcPr>
            <w:tcW w:w="851" w:type="dxa"/>
            <w:tcBorders>
              <w:top w:val="nil"/>
              <w:left w:val="nil"/>
              <w:bottom w:val="single" w:sz="4" w:space="0" w:color="auto"/>
              <w:right w:val="single" w:sz="4" w:space="0" w:color="auto"/>
            </w:tcBorders>
          </w:tcPr>
          <w:p w14:paraId="4CE1D872" w14:textId="77777777" w:rsidR="00ED227C" w:rsidRPr="00607630" w:rsidRDefault="00ED227C" w:rsidP="000C5782">
            <w:pPr>
              <w:jc w:val="both"/>
              <w:rPr>
                <w:rFonts w:ascii="Arial" w:hAnsi="Arial" w:cs="Arial"/>
                <w:sz w:val="18"/>
                <w:szCs w:val="18"/>
              </w:rPr>
            </w:pPr>
          </w:p>
        </w:tc>
      </w:tr>
      <w:tr w:rsidR="00ED227C" w:rsidRPr="00607630" w14:paraId="73C39FB8" w14:textId="77777777" w:rsidTr="00ED227C">
        <w:trPr>
          <w:trHeight w:val="255"/>
        </w:trPr>
        <w:tc>
          <w:tcPr>
            <w:tcW w:w="864" w:type="dxa"/>
            <w:tcBorders>
              <w:top w:val="nil"/>
              <w:left w:val="single" w:sz="4" w:space="0" w:color="auto"/>
              <w:bottom w:val="single" w:sz="4" w:space="0" w:color="auto"/>
              <w:right w:val="single" w:sz="4" w:space="0" w:color="auto"/>
            </w:tcBorders>
            <w:noWrap/>
            <w:hideMark/>
          </w:tcPr>
          <w:p w14:paraId="2715C77A" w14:textId="77777777" w:rsidR="00ED227C" w:rsidRPr="00607630" w:rsidRDefault="00DA0FDD" w:rsidP="000C5782">
            <w:pPr>
              <w:jc w:val="both"/>
              <w:rPr>
                <w:rFonts w:ascii="Arial" w:hAnsi="Arial" w:cs="Arial"/>
                <w:sz w:val="18"/>
                <w:szCs w:val="18"/>
                <w:lang w:val="es-ES"/>
              </w:rPr>
            </w:pPr>
            <w:r w:rsidRPr="00607630">
              <w:rPr>
                <w:rFonts w:ascii="Arial" w:hAnsi="Arial" w:cs="Arial"/>
                <w:sz w:val="18"/>
                <w:szCs w:val="18"/>
                <w:lang w:val="es-ES"/>
              </w:rPr>
              <w:t>4.1.1.</w:t>
            </w:r>
          </w:p>
        </w:tc>
        <w:tc>
          <w:tcPr>
            <w:tcW w:w="5011" w:type="dxa"/>
            <w:tcBorders>
              <w:top w:val="nil"/>
              <w:left w:val="nil"/>
              <w:bottom w:val="single" w:sz="4" w:space="0" w:color="auto"/>
              <w:right w:val="single" w:sz="4" w:space="0" w:color="auto"/>
            </w:tcBorders>
            <w:noWrap/>
            <w:hideMark/>
          </w:tcPr>
          <w:p w14:paraId="09926B11" w14:textId="77777777" w:rsidR="00ED227C" w:rsidRPr="00607630" w:rsidRDefault="00ED227C" w:rsidP="00ED227C">
            <w:pPr>
              <w:ind w:hanging="20"/>
              <w:jc w:val="both"/>
              <w:rPr>
                <w:rFonts w:ascii="Arial" w:hAnsi="Arial" w:cs="Arial"/>
                <w:sz w:val="18"/>
                <w:szCs w:val="18"/>
                <w:lang w:val="es-ES"/>
              </w:rPr>
            </w:pPr>
            <w:r w:rsidRPr="00607630">
              <w:rPr>
                <w:rFonts w:ascii="Arial" w:hAnsi="Arial" w:cs="Arial"/>
                <w:sz w:val="18"/>
                <w:szCs w:val="18"/>
                <w:lang w:val="es-ES"/>
              </w:rPr>
              <w:t>Impuestos</w:t>
            </w:r>
          </w:p>
        </w:tc>
        <w:tc>
          <w:tcPr>
            <w:tcW w:w="2268" w:type="dxa"/>
            <w:tcBorders>
              <w:top w:val="nil"/>
              <w:left w:val="nil"/>
              <w:bottom w:val="single" w:sz="4" w:space="0" w:color="auto"/>
              <w:right w:val="single" w:sz="4" w:space="0" w:color="auto"/>
            </w:tcBorders>
          </w:tcPr>
          <w:p w14:paraId="51221330" w14:textId="5792D9C1" w:rsidR="00E05EE1" w:rsidRPr="00607630" w:rsidRDefault="00075400" w:rsidP="00002F9A">
            <w:pPr>
              <w:jc w:val="right"/>
              <w:rPr>
                <w:rFonts w:ascii="Arial" w:hAnsi="Arial" w:cs="Arial"/>
                <w:sz w:val="18"/>
                <w:szCs w:val="18"/>
                <w:lang w:val="en-US"/>
              </w:rPr>
            </w:pPr>
            <w:r>
              <w:rPr>
                <w:rFonts w:ascii="Arial" w:hAnsi="Arial" w:cs="Arial"/>
                <w:sz w:val="18"/>
                <w:szCs w:val="18"/>
              </w:rPr>
              <w:t>149,559,900.24</w:t>
            </w:r>
          </w:p>
        </w:tc>
        <w:tc>
          <w:tcPr>
            <w:tcW w:w="851" w:type="dxa"/>
            <w:tcBorders>
              <w:top w:val="nil"/>
              <w:left w:val="nil"/>
              <w:bottom w:val="single" w:sz="4" w:space="0" w:color="auto"/>
              <w:right w:val="single" w:sz="4" w:space="0" w:color="auto"/>
            </w:tcBorders>
          </w:tcPr>
          <w:p w14:paraId="2346F221" w14:textId="5FB13E21" w:rsidR="00CA6DD8" w:rsidRPr="00607630" w:rsidRDefault="008D7BED" w:rsidP="00CA6DD8">
            <w:pPr>
              <w:jc w:val="center"/>
              <w:rPr>
                <w:rFonts w:ascii="Arial" w:hAnsi="Arial" w:cs="Arial"/>
                <w:color w:val="000000"/>
                <w:sz w:val="18"/>
                <w:szCs w:val="18"/>
              </w:rPr>
            </w:pPr>
            <w:r>
              <w:rPr>
                <w:rFonts w:ascii="Arial" w:hAnsi="Arial" w:cs="Arial"/>
                <w:color w:val="000000"/>
                <w:sz w:val="18"/>
                <w:szCs w:val="18"/>
              </w:rPr>
              <w:t>23</w:t>
            </w:r>
          </w:p>
        </w:tc>
      </w:tr>
      <w:tr w:rsidR="00ED227C" w:rsidRPr="00607630" w14:paraId="42A5F0E4" w14:textId="77777777" w:rsidTr="00ED227C">
        <w:trPr>
          <w:trHeight w:val="255"/>
        </w:trPr>
        <w:tc>
          <w:tcPr>
            <w:tcW w:w="864" w:type="dxa"/>
            <w:tcBorders>
              <w:top w:val="nil"/>
              <w:left w:val="single" w:sz="4" w:space="0" w:color="auto"/>
              <w:bottom w:val="single" w:sz="4" w:space="0" w:color="auto"/>
              <w:right w:val="single" w:sz="4" w:space="0" w:color="auto"/>
            </w:tcBorders>
            <w:noWrap/>
          </w:tcPr>
          <w:p w14:paraId="32D35DD7" w14:textId="49A93E22" w:rsidR="00ED227C" w:rsidRPr="00607630" w:rsidRDefault="00B177A4" w:rsidP="000C5782">
            <w:pPr>
              <w:jc w:val="both"/>
              <w:rPr>
                <w:rFonts w:ascii="Arial" w:hAnsi="Arial" w:cs="Arial"/>
                <w:sz w:val="18"/>
                <w:szCs w:val="18"/>
                <w:lang w:val="es-ES"/>
              </w:rPr>
            </w:pPr>
            <w:r w:rsidRPr="00607630">
              <w:rPr>
                <w:rFonts w:ascii="Arial" w:hAnsi="Arial" w:cs="Arial"/>
                <w:sz w:val="18"/>
                <w:szCs w:val="18"/>
                <w:lang w:val="es-ES"/>
              </w:rPr>
              <w:t>4.1.3.</w:t>
            </w:r>
          </w:p>
        </w:tc>
        <w:tc>
          <w:tcPr>
            <w:tcW w:w="5011" w:type="dxa"/>
            <w:tcBorders>
              <w:top w:val="nil"/>
              <w:left w:val="nil"/>
              <w:bottom w:val="single" w:sz="4" w:space="0" w:color="auto"/>
              <w:right w:val="single" w:sz="4" w:space="0" w:color="auto"/>
            </w:tcBorders>
            <w:noWrap/>
          </w:tcPr>
          <w:p w14:paraId="71C3CEA7" w14:textId="77777777" w:rsidR="00ED227C" w:rsidRPr="00607630" w:rsidRDefault="00ED227C" w:rsidP="00ED227C">
            <w:pPr>
              <w:ind w:hanging="20"/>
              <w:jc w:val="both"/>
              <w:rPr>
                <w:rFonts w:ascii="Arial" w:hAnsi="Arial" w:cs="Arial"/>
                <w:sz w:val="18"/>
                <w:szCs w:val="18"/>
                <w:lang w:val="es-ES"/>
              </w:rPr>
            </w:pPr>
            <w:r w:rsidRPr="00607630">
              <w:rPr>
                <w:rFonts w:ascii="Arial" w:hAnsi="Arial" w:cs="Arial"/>
                <w:sz w:val="18"/>
                <w:szCs w:val="18"/>
                <w:lang w:val="es-ES"/>
              </w:rPr>
              <w:t>Contribuciones de mejoras</w:t>
            </w:r>
          </w:p>
        </w:tc>
        <w:tc>
          <w:tcPr>
            <w:tcW w:w="2268" w:type="dxa"/>
            <w:tcBorders>
              <w:top w:val="nil"/>
              <w:left w:val="nil"/>
              <w:bottom w:val="single" w:sz="4" w:space="0" w:color="auto"/>
              <w:right w:val="single" w:sz="4" w:space="0" w:color="auto"/>
            </w:tcBorders>
          </w:tcPr>
          <w:p w14:paraId="7FDBDCCB" w14:textId="77777777" w:rsidR="00ED227C" w:rsidRPr="00607630" w:rsidRDefault="002D7C91" w:rsidP="00045296">
            <w:pPr>
              <w:jc w:val="right"/>
              <w:rPr>
                <w:rFonts w:ascii="Arial" w:hAnsi="Arial" w:cs="Arial"/>
                <w:color w:val="000000"/>
                <w:sz w:val="18"/>
                <w:szCs w:val="18"/>
              </w:rPr>
            </w:pPr>
            <w:r w:rsidRPr="00607630">
              <w:rPr>
                <w:rFonts w:ascii="Arial" w:hAnsi="Arial" w:cs="Arial"/>
                <w:color w:val="000000"/>
                <w:sz w:val="18"/>
                <w:szCs w:val="18"/>
              </w:rPr>
              <w:t>0</w:t>
            </w:r>
            <w:r w:rsidR="00255388" w:rsidRPr="00607630">
              <w:rPr>
                <w:rFonts w:ascii="Arial" w:hAnsi="Arial" w:cs="Arial"/>
                <w:color w:val="000000"/>
                <w:sz w:val="18"/>
                <w:szCs w:val="18"/>
              </w:rPr>
              <w:t>.00</w:t>
            </w:r>
          </w:p>
        </w:tc>
        <w:tc>
          <w:tcPr>
            <w:tcW w:w="851" w:type="dxa"/>
            <w:tcBorders>
              <w:top w:val="nil"/>
              <w:left w:val="nil"/>
              <w:bottom w:val="single" w:sz="4" w:space="0" w:color="auto"/>
              <w:right w:val="single" w:sz="4" w:space="0" w:color="auto"/>
            </w:tcBorders>
          </w:tcPr>
          <w:p w14:paraId="30B248F7" w14:textId="77777777" w:rsidR="00ED227C" w:rsidRPr="00607630" w:rsidRDefault="00ED227C" w:rsidP="009D5119">
            <w:pPr>
              <w:jc w:val="center"/>
              <w:rPr>
                <w:rFonts w:ascii="Arial" w:hAnsi="Arial" w:cs="Arial"/>
                <w:color w:val="000000"/>
                <w:sz w:val="18"/>
                <w:szCs w:val="18"/>
              </w:rPr>
            </w:pPr>
          </w:p>
        </w:tc>
      </w:tr>
      <w:tr w:rsidR="00ED227C" w:rsidRPr="00607630" w14:paraId="38689CE2" w14:textId="77777777" w:rsidTr="00ED227C">
        <w:trPr>
          <w:trHeight w:val="255"/>
        </w:trPr>
        <w:tc>
          <w:tcPr>
            <w:tcW w:w="864" w:type="dxa"/>
            <w:tcBorders>
              <w:top w:val="nil"/>
              <w:left w:val="single" w:sz="4" w:space="0" w:color="auto"/>
              <w:bottom w:val="single" w:sz="4" w:space="0" w:color="auto"/>
              <w:right w:val="single" w:sz="4" w:space="0" w:color="auto"/>
            </w:tcBorders>
            <w:noWrap/>
            <w:hideMark/>
          </w:tcPr>
          <w:p w14:paraId="73172767" w14:textId="77777777" w:rsidR="00ED227C" w:rsidRPr="00607630" w:rsidRDefault="00DA0FDD" w:rsidP="000C5782">
            <w:pPr>
              <w:jc w:val="both"/>
              <w:rPr>
                <w:rFonts w:ascii="Arial" w:hAnsi="Arial" w:cs="Arial"/>
                <w:sz w:val="18"/>
                <w:szCs w:val="18"/>
                <w:lang w:val="es-ES"/>
              </w:rPr>
            </w:pPr>
            <w:r w:rsidRPr="00607630">
              <w:rPr>
                <w:rFonts w:ascii="Arial" w:hAnsi="Arial" w:cs="Arial"/>
                <w:sz w:val="18"/>
                <w:szCs w:val="18"/>
                <w:lang w:val="es-ES"/>
              </w:rPr>
              <w:t>4.1.4.</w:t>
            </w:r>
          </w:p>
        </w:tc>
        <w:tc>
          <w:tcPr>
            <w:tcW w:w="5011" w:type="dxa"/>
            <w:tcBorders>
              <w:top w:val="nil"/>
              <w:left w:val="nil"/>
              <w:bottom w:val="single" w:sz="4" w:space="0" w:color="auto"/>
              <w:right w:val="single" w:sz="4" w:space="0" w:color="auto"/>
            </w:tcBorders>
            <w:noWrap/>
            <w:hideMark/>
          </w:tcPr>
          <w:p w14:paraId="5A4F8CAF" w14:textId="77777777" w:rsidR="00ED227C" w:rsidRPr="00607630" w:rsidRDefault="00ED227C" w:rsidP="00ED227C">
            <w:pPr>
              <w:ind w:hanging="20"/>
              <w:jc w:val="both"/>
              <w:rPr>
                <w:rFonts w:ascii="Arial" w:hAnsi="Arial" w:cs="Arial"/>
                <w:sz w:val="18"/>
                <w:szCs w:val="18"/>
                <w:lang w:val="es-ES"/>
              </w:rPr>
            </w:pPr>
            <w:r w:rsidRPr="00607630">
              <w:rPr>
                <w:rFonts w:ascii="Arial" w:hAnsi="Arial" w:cs="Arial"/>
                <w:sz w:val="18"/>
                <w:szCs w:val="18"/>
                <w:lang w:val="es-ES"/>
              </w:rPr>
              <w:t>Derechos</w:t>
            </w:r>
          </w:p>
        </w:tc>
        <w:tc>
          <w:tcPr>
            <w:tcW w:w="2268" w:type="dxa"/>
            <w:tcBorders>
              <w:top w:val="nil"/>
              <w:left w:val="nil"/>
              <w:bottom w:val="single" w:sz="4" w:space="0" w:color="auto"/>
              <w:right w:val="single" w:sz="4" w:space="0" w:color="auto"/>
            </w:tcBorders>
          </w:tcPr>
          <w:p w14:paraId="38D4EF90" w14:textId="3FA7799D" w:rsidR="00ED227C" w:rsidRPr="00607630" w:rsidRDefault="00075400" w:rsidP="00002F9A">
            <w:pPr>
              <w:jc w:val="right"/>
              <w:rPr>
                <w:rFonts w:ascii="Arial" w:hAnsi="Arial" w:cs="Arial"/>
                <w:sz w:val="18"/>
                <w:szCs w:val="18"/>
                <w:lang w:val="en-US"/>
              </w:rPr>
            </w:pPr>
            <w:r>
              <w:rPr>
                <w:rFonts w:ascii="Arial" w:hAnsi="Arial" w:cs="Arial"/>
                <w:sz w:val="18"/>
                <w:szCs w:val="18"/>
              </w:rPr>
              <w:t>43,504,259.70</w:t>
            </w:r>
          </w:p>
        </w:tc>
        <w:tc>
          <w:tcPr>
            <w:tcW w:w="851" w:type="dxa"/>
            <w:tcBorders>
              <w:top w:val="nil"/>
              <w:left w:val="nil"/>
              <w:bottom w:val="single" w:sz="4" w:space="0" w:color="auto"/>
              <w:right w:val="single" w:sz="4" w:space="0" w:color="auto"/>
            </w:tcBorders>
          </w:tcPr>
          <w:p w14:paraId="5BF746EB" w14:textId="2B0D6446" w:rsidR="00ED227C" w:rsidRPr="00607630" w:rsidRDefault="00366C6A" w:rsidP="009D5119">
            <w:pPr>
              <w:jc w:val="center"/>
              <w:rPr>
                <w:rFonts w:ascii="Arial" w:hAnsi="Arial" w:cs="Arial"/>
                <w:color w:val="000000"/>
                <w:sz w:val="18"/>
                <w:szCs w:val="18"/>
              </w:rPr>
            </w:pPr>
            <w:r>
              <w:rPr>
                <w:rFonts w:ascii="Arial" w:hAnsi="Arial" w:cs="Arial"/>
                <w:color w:val="000000"/>
                <w:sz w:val="18"/>
                <w:szCs w:val="18"/>
              </w:rPr>
              <w:t>7</w:t>
            </w:r>
          </w:p>
        </w:tc>
      </w:tr>
      <w:tr w:rsidR="00ED227C" w:rsidRPr="00607630" w14:paraId="7E68E0F2" w14:textId="77777777" w:rsidTr="00ED227C">
        <w:trPr>
          <w:trHeight w:val="255"/>
        </w:trPr>
        <w:tc>
          <w:tcPr>
            <w:tcW w:w="864" w:type="dxa"/>
            <w:tcBorders>
              <w:top w:val="nil"/>
              <w:left w:val="single" w:sz="4" w:space="0" w:color="auto"/>
              <w:bottom w:val="single" w:sz="4" w:space="0" w:color="auto"/>
              <w:right w:val="single" w:sz="4" w:space="0" w:color="auto"/>
            </w:tcBorders>
            <w:noWrap/>
            <w:hideMark/>
          </w:tcPr>
          <w:p w14:paraId="20575914" w14:textId="77777777" w:rsidR="00ED227C" w:rsidRPr="00607630" w:rsidRDefault="00DA0FDD" w:rsidP="000C5782">
            <w:pPr>
              <w:jc w:val="both"/>
              <w:rPr>
                <w:rFonts w:ascii="Arial" w:hAnsi="Arial" w:cs="Arial"/>
                <w:sz w:val="18"/>
                <w:szCs w:val="18"/>
                <w:lang w:val="es-ES"/>
              </w:rPr>
            </w:pPr>
            <w:r w:rsidRPr="00607630">
              <w:rPr>
                <w:rFonts w:ascii="Arial" w:hAnsi="Arial" w:cs="Arial"/>
                <w:sz w:val="18"/>
                <w:szCs w:val="18"/>
                <w:lang w:val="es-ES"/>
              </w:rPr>
              <w:t>4.1.5</w:t>
            </w:r>
          </w:p>
        </w:tc>
        <w:tc>
          <w:tcPr>
            <w:tcW w:w="5011" w:type="dxa"/>
            <w:tcBorders>
              <w:top w:val="nil"/>
              <w:left w:val="nil"/>
              <w:bottom w:val="single" w:sz="4" w:space="0" w:color="auto"/>
              <w:right w:val="single" w:sz="4" w:space="0" w:color="auto"/>
            </w:tcBorders>
            <w:noWrap/>
            <w:hideMark/>
          </w:tcPr>
          <w:p w14:paraId="520118F9" w14:textId="77777777" w:rsidR="00ED227C" w:rsidRPr="00607630" w:rsidRDefault="00ED227C" w:rsidP="00ED227C">
            <w:pPr>
              <w:ind w:hanging="20"/>
              <w:jc w:val="both"/>
              <w:rPr>
                <w:rFonts w:ascii="Arial" w:hAnsi="Arial" w:cs="Arial"/>
                <w:sz w:val="18"/>
                <w:szCs w:val="18"/>
                <w:lang w:val="es-ES"/>
              </w:rPr>
            </w:pPr>
            <w:r w:rsidRPr="00607630">
              <w:rPr>
                <w:rFonts w:ascii="Arial" w:hAnsi="Arial" w:cs="Arial"/>
                <w:sz w:val="18"/>
                <w:szCs w:val="18"/>
                <w:lang w:val="es-ES"/>
              </w:rPr>
              <w:t>Productos</w:t>
            </w:r>
          </w:p>
        </w:tc>
        <w:tc>
          <w:tcPr>
            <w:tcW w:w="2268" w:type="dxa"/>
            <w:tcBorders>
              <w:top w:val="nil"/>
              <w:left w:val="nil"/>
              <w:bottom w:val="single" w:sz="4" w:space="0" w:color="auto"/>
              <w:right w:val="single" w:sz="4" w:space="0" w:color="auto"/>
            </w:tcBorders>
          </w:tcPr>
          <w:p w14:paraId="0F27F7F4" w14:textId="45BA0A0D" w:rsidR="00ED227C" w:rsidRPr="00607630" w:rsidRDefault="00075400" w:rsidP="00002F9A">
            <w:pPr>
              <w:jc w:val="right"/>
              <w:rPr>
                <w:rFonts w:ascii="Arial" w:hAnsi="Arial" w:cs="Arial"/>
                <w:sz w:val="18"/>
                <w:szCs w:val="18"/>
                <w:lang w:val="en-US"/>
              </w:rPr>
            </w:pPr>
            <w:r>
              <w:rPr>
                <w:rFonts w:ascii="Arial" w:hAnsi="Arial" w:cs="Arial"/>
                <w:sz w:val="18"/>
                <w:szCs w:val="18"/>
              </w:rPr>
              <w:t>820,083.34</w:t>
            </w:r>
          </w:p>
        </w:tc>
        <w:tc>
          <w:tcPr>
            <w:tcW w:w="851" w:type="dxa"/>
            <w:tcBorders>
              <w:top w:val="nil"/>
              <w:left w:val="nil"/>
              <w:bottom w:val="single" w:sz="4" w:space="0" w:color="auto"/>
              <w:right w:val="single" w:sz="4" w:space="0" w:color="auto"/>
            </w:tcBorders>
          </w:tcPr>
          <w:p w14:paraId="0B6009E9" w14:textId="61B68D3F" w:rsidR="00ED227C" w:rsidRPr="00607630" w:rsidRDefault="00ED227C" w:rsidP="00924708">
            <w:pPr>
              <w:jc w:val="center"/>
              <w:rPr>
                <w:rFonts w:ascii="Arial" w:hAnsi="Arial" w:cs="Arial"/>
                <w:color w:val="000000"/>
                <w:sz w:val="18"/>
                <w:szCs w:val="18"/>
              </w:rPr>
            </w:pPr>
          </w:p>
        </w:tc>
      </w:tr>
      <w:tr w:rsidR="00ED227C" w:rsidRPr="00607630" w14:paraId="7909B89E" w14:textId="77777777" w:rsidTr="00ED227C">
        <w:trPr>
          <w:trHeight w:val="255"/>
        </w:trPr>
        <w:tc>
          <w:tcPr>
            <w:tcW w:w="864" w:type="dxa"/>
            <w:tcBorders>
              <w:top w:val="nil"/>
              <w:left w:val="single" w:sz="4" w:space="0" w:color="auto"/>
              <w:bottom w:val="single" w:sz="4" w:space="0" w:color="auto"/>
              <w:right w:val="single" w:sz="4" w:space="0" w:color="auto"/>
            </w:tcBorders>
            <w:noWrap/>
            <w:hideMark/>
          </w:tcPr>
          <w:p w14:paraId="188A91B0" w14:textId="77777777" w:rsidR="00ED227C" w:rsidRPr="00607630" w:rsidRDefault="00DA0FDD" w:rsidP="000C5782">
            <w:pPr>
              <w:jc w:val="both"/>
              <w:rPr>
                <w:rFonts w:ascii="Arial" w:hAnsi="Arial" w:cs="Arial"/>
                <w:sz w:val="18"/>
                <w:szCs w:val="18"/>
                <w:lang w:val="es-ES"/>
              </w:rPr>
            </w:pPr>
            <w:r w:rsidRPr="00607630">
              <w:rPr>
                <w:rFonts w:ascii="Arial" w:hAnsi="Arial" w:cs="Arial"/>
                <w:sz w:val="18"/>
                <w:szCs w:val="18"/>
                <w:lang w:val="es-ES"/>
              </w:rPr>
              <w:t>4.1.6.</w:t>
            </w:r>
          </w:p>
        </w:tc>
        <w:tc>
          <w:tcPr>
            <w:tcW w:w="5011" w:type="dxa"/>
            <w:tcBorders>
              <w:top w:val="nil"/>
              <w:left w:val="nil"/>
              <w:bottom w:val="single" w:sz="4" w:space="0" w:color="auto"/>
              <w:right w:val="single" w:sz="4" w:space="0" w:color="auto"/>
            </w:tcBorders>
            <w:noWrap/>
            <w:hideMark/>
          </w:tcPr>
          <w:p w14:paraId="1703C476" w14:textId="77777777" w:rsidR="00ED227C" w:rsidRPr="00607630" w:rsidRDefault="00ED227C" w:rsidP="00ED227C">
            <w:pPr>
              <w:ind w:hanging="20"/>
              <w:jc w:val="both"/>
              <w:rPr>
                <w:rFonts w:ascii="Arial" w:hAnsi="Arial" w:cs="Arial"/>
                <w:sz w:val="18"/>
                <w:szCs w:val="18"/>
                <w:lang w:val="es-ES"/>
              </w:rPr>
            </w:pPr>
            <w:r w:rsidRPr="00607630">
              <w:rPr>
                <w:rFonts w:ascii="Arial" w:hAnsi="Arial" w:cs="Arial"/>
                <w:sz w:val="18"/>
                <w:szCs w:val="18"/>
                <w:lang w:val="es-ES"/>
              </w:rPr>
              <w:t>Aprovechamientos</w:t>
            </w:r>
          </w:p>
        </w:tc>
        <w:tc>
          <w:tcPr>
            <w:tcW w:w="2268" w:type="dxa"/>
            <w:tcBorders>
              <w:top w:val="nil"/>
              <w:left w:val="nil"/>
              <w:bottom w:val="single" w:sz="4" w:space="0" w:color="auto"/>
              <w:right w:val="single" w:sz="4" w:space="0" w:color="auto"/>
            </w:tcBorders>
          </w:tcPr>
          <w:p w14:paraId="0694AD33" w14:textId="3285E1BB" w:rsidR="00ED227C" w:rsidRPr="00607630" w:rsidRDefault="00075400" w:rsidP="00002F9A">
            <w:pPr>
              <w:jc w:val="right"/>
              <w:rPr>
                <w:rFonts w:ascii="Arial" w:hAnsi="Arial" w:cs="Arial"/>
                <w:sz w:val="18"/>
                <w:szCs w:val="18"/>
                <w:lang w:val="en-US"/>
              </w:rPr>
            </w:pPr>
            <w:r>
              <w:rPr>
                <w:rFonts w:ascii="Arial" w:hAnsi="Arial" w:cs="Arial"/>
                <w:sz w:val="18"/>
                <w:szCs w:val="18"/>
              </w:rPr>
              <w:t>16,710,945.48</w:t>
            </w:r>
          </w:p>
        </w:tc>
        <w:tc>
          <w:tcPr>
            <w:tcW w:w="851" w:type="dxa"/>
            <w:tcBorders>
              <w:top w:val="nil"/>
              <w:left w:val="nil"/>
              <w:bottom w:val="single" w:sz="4" w:space="0" w:color="auto"/>
              <w:right w:val="single" w:sz="4" w:space="0" w:color="auto"/>
            </w:tcBorders>
          </w:tcPr>
          <w:p w14:paraId="10C53833" w14:textId="5D54112B" w:rsidR="00ED227C" w:rsidRPr="00607630" w:rsidRDefault="00CA6DD8" w:rsidP="009D5119">
            <w:pPr>
              <w:jc w:val="center"/>
              <w:rPr>
                <w:rFonts w:ascii="Arial" w:hAnsi="Arial" w:cs="Arial"/>
                <w:color w:val="000000"/>
                <w:sz w:val="18"/>
                <w:szCs w:val="18"/>
              </w:rPr>
            </w:pPr>
            <w:r>
              <w:rPr>
                <w:rFonts w:ascii="Arial" w:hAnsi="Arial" w:cs="Arial"/>
                <w:color w:val="000000"/>
                <w:sz w:val="18"/>
                <w:szCs w:val="18"/>
              </w:rPr>
              <w:t>3</w:t>
            </w:r>
          </w:p>
        </w:tc>
      </w:tr>
      <w:tr w:rsidR="00ED227C" w:rsidRPr="00607630" w14:paraId="737F005F" w14:textId="77777777" w:rsidTr="00ED227C">
        <w:trPr>
          <w:trHeight w:val="255"/>
        </w:trPr>
        <w:tc>
          <w:tcPr>
            <w:tcW w:w="864" w:type="dxa"/>
            <w:tcBorders>
              <w:top w:val="nil"/>
              <w:left w:val="single" w:sz="4" w:space="0" w:color="auto"/>
              <w:bottom w:val="single" w:sz="4" w:space="0" w:color="auto"/>
              <w:right w:val="single" w:sz="4" w:space="0" w:color="auto"/>
            </w:tcBorders>
            <w:noWrap/>
            <w:hideMark/>
          </w:tcPr>
          <w:p w14:paraId="04FC792B" w14:textId="77777777" w:rsidR="00ED227C" w:rsidRPr="00607630" w:rsidRDefault="00B177A4" w:rsidP="000C5782">
            <w:pPr>
              <w:jc w:val="both"/>
              <w:rPr>
                <w:rFonts w:ascii="Arial" w:hAnsi="Arial" w:cs="Arial"/>
                <w:sz w:val="18"/>
                <w:szCs w:val="18"/>
                <w:lang w:val="es-ES"/>
              </w:rPr>
            </w:pPr>
            <w:r w:rsidRPr="00607630">
              <w:rPr>
                <w:rFonts w:ascii="Arial" w:hAnsi="Arial" w:cs="Arial"/>
                <w:sz w:val="18"/>
                <w:szCs w:val="18"/>
                <w:lang w:val="es-ES"/>
              </w:rPr>
              <w:t>4.1.7.</w:t>
            </w:r>
          </w:p>
        </w:tc>
        <w:tc>
          <w:tcPr>
            <w:tcW w:w="5011" w:type="dxa"/>
            <w:tcBorders>
              <w:top w:val="nil"/>
              <w:left w:val="nil"/>
              <w:bottom w:val="single" w:sz="4" w:space="0" w:color="auto"/>
              <w:right w:val="single" w:sz="4" w:space="0" w:color="auto"/>
            </w:tcBorders>
            <w:noWrap/>
            <w:hideMark/>
          </w:tcPr>
          <w:p w14:paraId="64C10C29" w14:textId="77777777" w:rsidR="00ED227C" w:rsidRPr="00607630" w:rsidRDefault="00ED227C" w:rsidP="00ED227C">
            <w:pPr>
              <w:ind w:hanging="20"/>
              <w:jc w:val="both"/>
              <w:rPr>
                <w:rFonts w:ascii="Arial" w:hAnsi="Arial" w:cs="Arial"/>
                <w:sz w:val="18"/>
                <w:szCs w:val="18"/>
                <w:lang w:val="es-ES"/>
              </w:rPr>
            </w:pPr>
            <w:r w:rsidRPr="00607630">
              <w:rPr>
                <w:rFonts w:ascii="Arial" w:hAnsi="Arial" w:cs="Arial"/>
                <w:sz w:val="18"/>
                <w:szCs w:val="18"/>
                <w:lang w:val="es-ES"/>
              </w:rPr>
              <w:t>Ingresos por Venta de Bienes y Servicios (Paramunicipales)</w:t>
            </w:r>
          </w:p>
        </w:tc>
        <w:tc>
          <w:tcPr>
            <w:tcW w:w="2268" w:type="dxa"/>
            <w:tcBorders>
              <w:top w:val="nil"/>
              <w:left w:val="nil"/>
              <w:bottom w:val="single" w:sz="4" w:space="0" w:color="auto"/>
              <w:right w:val="single" w:sz="4" w:space="0" w:color="auto"/>
            </w:tcBorders>
          </w:tcPr>
          <w:p w14:paraId="5CFC5ACF" w14:textId="77777777" w:rsidR="00ED227C" w:rsidRPr="00607630" w:rsidRDefault="002D7C91" w:rsidP="00045296">
            <w:pPr>
              <w:jc w:val="right"/>
              <w:rPr>
                <w:rFonts w:ascii="Arial" w:hAnsi="Arial" w:cs="Arial"/>
                <w:color w:val="000000"/>
                <w:sz w:val="18"/>
                <w:szCs w:val="18"/>
              </w:rPr>
            </w:pPr>
            <w:r w:rsidRPr="00607630">
              <w:rPr>
                <w:rFonts w:ascii="Arial" w:hAnsi="Arial" w:cs="Arial"/>
                <w:color w:val="000000"/>
                <w:sz w:val="18"/>
                <w:szCs w:val="18"/>
              </w:rPr>
              <w:t>0</w:t>
            </w:r>
            <w:r w:rsidR="00465D0C" w:rsidRPr="00607630">
              <w:rPr>
                <w:rFonts w:ascii="Arial" w:hAnsi="Arial" w:cs="Arial"/>
                <w:color w:val="000000"/>
                <w:sz w:val="18"/>
                <w:szCs w:val="18"/>
              </w:rPr>
              <w:t>.00</w:t>
            </w:r>
          </w:p>
        </w:tc>
        <w:tc>
          <w:tcPr>
            <w:tcW w:w="851" w:type="dxa"/>
            <w:tcBorders>
              <w:top w:val="nil"/>
              <w:left w:val="nil"/>
              <w:bottom w:val="single" w:sz="4" w:space="0" w:color="auto"/>
              <w:right w:val="single" w:sz="4" w:space="0" w:color="auto"/>
            </w:tcBorders>
          </w:tcPr>
          <w:p w14:paraId="58348FD7" w14:textId="77777777" w:rsidR="00ED227C" w:rsidRPr="00607630" w:rsidRDefault="00ED227C" w:rsidP="009D5119">
            <w:pPr>
              <w:jc w:val="center"/>
              <w:rPr>
                <w:rFonts w:ascii="Arial" w:hAnsi="Arial" w:cs="Arial"/>
                <w:color w:val="000000"/>
                <w:sz w:val="18"/>
                <w:szCs w:val="18"/>
              </w:rPr>
            </w:pPr>
          </w:p>
        </w:tc>
      </w:tr>
      <w:tr w:rsidR="00ED227C" w:rsidRPr="00607630" w14:paraId="22FFA008" w14:textId="77777777" w:rsidTr="00ED227C">
        <w:trPr>
          <w:trHeight w:val="255"/>
        </w:trPr>
        <w:tc>
          <w:tcPr>
            <w:tcW w:w="864" w:type="dxa"/>
            <w:tcBorders>
              <w:top w:val="nil"/>
              <w:left w:val="single" w:sz="4" w:space="0" w:color="auto"/>
              <w:bottom w:val="single" w:sz="4" w:space="0" w:color="auto"/>
              <w:right w:val="single" w:sz="4" w:space="0" w:color="auto"/>
            </w:tcBorders>
            <w:noWrap/>
            <w:hideMark/>
          </w:tcPr>
          <w:p w14:paraId="6A3E3179" w14:textId="77777777" w:rsidR="00ED227C" w:rsidRPr="00607630" w:rsidRDefault="00DA0FDD" w:rsidP="000C5782">
            <w:pPr>
              <w:jc w:val="both"/>
              <w:rPr>
                <w:rFonts w:ascii="Arial" w:hAnsi="Arial" w:cs="Arial"/>
                <w:sz w:val="18"/>
                <w:szCs w:val="18"/>
                <w:lang w:val="es-ES"/>
              </w:rPr>
            </w:pPr>
            <w:r w:rsidRPr="00607630">
              <w:rPr>
                <w:rFonts w:ascii="Arial" w:hAnsi="Arial" w:cs="Arial"/>
                <w:sz w:val="18"/>
                <w:szCs w:val="18"/>
                <w:lang w:val="es-ES"/>
              </w:rPr>
              <w:t>4.2.1.</w:t>
            </w:r>
          </w:p>
        </w:tc>
        <w:tc>
          <w:tcPr>
            <w:tcW w:w="5011" w:type="dxa"/>
            <w:tcBorders>
              <w:top w:val="nil"/>
              <w:left w:val="nil"/>
              <w:bottom w:val="single" w:sz="4" w:space="0" w:color="auto"/>
              <w:right w:val="single" w:sz="4" w:space="0" w:color="auto"/>
            </w:tcBorders>
            <w:noWrap/>
            <w:hideMark/>
          </w:tcPr>
          <w:p w14:paraId="6EFCDDA0" w14:textId="77777777" w:rsidR="00ED227C" w:rsidRPr="00607630" w:rsidRDefault="00ED227C" w:rsidP="00ED227C">
            <w:pPr>
              <w:ind w:hanging="20"/>
              <w:jc w:val="both"/>
              <w:rPr>
                <w:rFonts w:ascii="Arial" w:hAnsi="Arial" w:cs="Arial"/>
                <w:sz w:val="18"/>
                <w:szCs w:val="18"/>
                <w:lang w:val="es-ES"/>
              </w:rPr>
            </w:pPr>
            <w:r w:rsidRPr="00607630">
              <w:rPr>
                <w:rFonts w:ascii="Arial" w:hAnsi="Arial" w:cs="Arial"/>
                <w:sz w:val="18"/>
                <w:szCs w:val="18"/>
                <w:lang w:val="es-ES"/>
              </w:rPr>
              <w:t>Participaciones y Aportaciones</w:t>
            </w:r>
          </w:p>
        </w:tc>
        <w:tc>
          <w:tcPr>
            <w:tcW w:w="2268" w:type="dxa"/>
            <w:tcBorders>
              <w:top w:val="nil"/>
              <w:left w:val="nil"/>
              <w:bottom w:val="single" w:sz="4" w:space="0" w:color="auto"/>
              <w:right w:val="single" w:sz="4" w:space="0" w:color="auto"/>
            </w:tcBorders>
          </w:tcPr>
          <w:p w14:paraId="75CF27D3" w14:textId="748B1E79" w:rsidR="00465D0C" w:rsidRPr="00607630" w:rsidRDefault="00075400" w:rsidP="00002F9A">
            <w:pPr>
              <w:jc w:val="right"/>
              <w:rPr>
                <w:rFonts w:ascii="Arial" w:hAnsi="Arial" w:cs="Arial"/>
                <w:sz w:val="18"/>
                <w:szCs w:val="18"/>
                <w:lang w:val="en-US"/>
              </w:rPr>
            </w:pPr>
            <w:r>
              <w:rPr>
                <w:rFonts w:ascii="Arial" w:hAnsi="Arial" w:cs="Arial"/>
                <w:sz w:val="18"/>
                <w:szCs w:val="18"/>
              </w:rPr>
              <w:t>407,981,398.96</w:t>
            </w:r>
          </w:p>
        </w:tc>
        <w:tc>
          <w:tcPr>
            <w:tcW w:w="851" w:type="dxa"/>
            <w:tcBorders>
              <w:top w:val="nil"/>
              <w:left w:val="nil"/>
              <w:bottom w:val="single" w:sz="4" w:space="0" w:color="auto"/>
              <w:right w:val="single" w:sz="4" w:space="0" w:color="auto"/>
            </w:tcBorders>
          </w:tcPr>
          <w:p w14:paraId="2737CEA7" w14:textId="5333A982" w:rsidR="00ED227C" w:rsidRPr="00607630" w:rsidRDefault="00CA6DD8" w:rsidP="007976CD">
            <w:pPr>
              <w:jc w:val="center"/>
              <w:rPr>
                <w:rFonts w:ascii="Arial" w:hAnsi="Arial" w:cs="Arial"/>
                <w:color w:val="000000"/>
                <w:sz w:val="18"/>
                <w:szCs w:val="18"/>
              </w:rPr>
            </w:pPr>
            <w:r>
              <w:rPr>
                <w:rFonts w:ascii="Arial" w:hAnsi="Arial" w:cs="Arial"/>
                <w:color w:val="000000"/>
                <w:sz w:val="18"/>
                <w:szCs w:val="18"/>
              </w:rPr>
              <w:t>6</w:t>
            </w:r>
            <w:r w:rsidR="008D7BED">
              <w:rPr>
                <w:rFonts w:ascii="Arial" w:hAnsi="Arial" w:cs="Arial"/>
                <w:color w:val="000000"/>
                <w:sz w:val="18"/>
                <w:szCs w:val="18"/>
              </w:rPr>
              <w:t>3</w:t>
            </w:r>
          </w:p>
        </w:tc>
      </w:tr>
      <w:tr w:rsidR="00ED227C" w:rsidRPr="00607630" w14:paraId="44A4FB80" w14:textId="77777777" w:rsidTr="00ED227C">
        <w:trPr>
          <w:trHeight w:val="255"/>
        </w:trPr>
        <w:tc>
          <w:tcPr>
            <w:tcW w:w="864" w:type="dxa"/>
            <w:tcBorders>
              <w:top w:val="nil"/>
              <w:left w:val="single" w:sz="4" w:space="0" w:color="auto"/>
              <w:bottom w:val="single" w:sz="4" w:space="0" w:color="auto"/>
              <w:right w:val="single" w:sz="4" w:space="0" w:color="auto"/>
            </w:tcBorders>
            <w:noWrap/>
            <w:hideMark/>
          </w:tcPr>
          <w:p w14:paraId="43AB11B2" w14:textId="77777777" w:rsidR="00ED227C" w:rsidRPr="00607630" w:rsidRDefault="00B177A4" w:rsidP="000C5782">
            <w:pPr>
              <w:jc w:val="both"/>
              <w:rPr>
                <w:rFonts w:ascii="Arial" w:hAnsi="Arial" w:cs="Arial"/>
                <w:sz w:val="18"/>
                <w:szCs w:val="18"/>
                <w:lang w:val="es-ES"/>
              </w:rPr>
            </w:pPr>
            <w:r w:rsidRPr="00607630">
              <w:rPr>
                <w:rFonts w:ascii="Arial" w:hAnsi="Arial" w:cs="Arial"/>
                <w:sz w:val="18"/>
                <w:szCs w:val="18"/>
                <w:lang w:val="es-ES"/>
              </w:rPr>
              <w:t>4.2.2.</w:t>
            </w:r>
          </w:p>
        </w:tc>
        <w:tc>
          <w:tcPr>
            <w:tcW w:w="5011" w:type="dxa"/>
            <w:tcBorders>
              <w:top w:val="nil"/>
              <w:left w:val="nil"/>
              <w:bottom w:val="single" w:sz="4" w:space="0" w:color="auto"/>
              <w:right w:val="single" w:sz="4" w:space="0" w:color="auto"/>
            </w:tcBorders>
            <w:noWrap/>
            <w:hideMark/>
          </w:tcPr>
          <w:p w14:paraId="14D2BBC0" w14:textId="77777777" w:rsidR="00ED227C" w:rsidRPr="00607630" w:rsidRDefault="00ED227C" w:rsidP="00ED227C">
            <w:pPr>
              <w:ind w:hanging="20"/>
              <w:jc w:val="both"/>
              <w:rPr>
                <w:rFonts w:ascii="Arial" w:hAnsi="Arial" w:cs="Arial"/>
                <w:sz w:val="18"/>
                <w:szCs w:val="18"/>
                <w:lang w:val="es-ES"/>
              </w:rPr>
            </w:pPr>
            <w:r w:rsidRPr="00607630">
              <w:rPr>
                <w:rFonts w:ascii="Arial" w:hAnsi="Arial" w:cs="Arial"/>
                <w:sz w:val="18"/>
                <w:szCs w:val="18"/>
                <w:lang w:val="es-ES"/>
              </w:rPr>
              <w:t>Transferencias, Asignaciones, Subsidios y Otras Ayudas</w:t>
            </w:r>
          </w:p>
        </w:tc>
        <w:tc>
          <w:tcPr>
            <w:tcW w:w="2268" w:type="dxa"/>
            <w:tcBorders>
              <w:top w:val="nil"/>
              <w:left w:val="nil"/>
              <w:bottom w:val="single" w:sz="4" w:space="0" w:color="auto"/>
              <w:right w:val="single" w:sz="4" w:space="0" w:color="auto"/>
            </w:tcBorders>
          </w:tcPr>
          <w:p w14:paraId="73795F4E" w14:textId="45126618" w:rsidR="00ED227C" w:rsidRPr="00607630" w:rsidRDefault="00075400" w:rsidP="00002F9A">
            <w:pPr>
              <w:jc w:val="right"/>
              <w:rPr>
                <w:rFonts w:ascii="Arial" w:hAnsi="Arial" w:cs="Arial"/>
                <w:sz w:val="18"/>
                <w:szCs w:val="18"/>
                <w:lang w:val="en-US"/>
              </w:rPr>
            </w:pPr>
            <w:r>
              <w:rPr>
                <w:rFonts w:ascii="Arial" w:hAnsi="Arial" w:cs="Arial"/>
                <w:sz w:val="18"/>
                <w:szCs w:val="18"/>
              </w:rPr>
              <w:t>29,082,437.00</w:t>
            </w:r>
          </w:p>
        </w:tc>
        <w:tc>
          <w:tcPr>
            <w:tcW w:w="851" w:type="dxa"/>
            <w:tcBorders>
              <w:top w:val="nil"/>
              <w:left w:val="nil"/>
              <w:bottom w:val="single" w:sz="4" w:space="0" w:color="auto"/>
              <w:right w:val="single" w:sz="4" w:space="0" w:color="auto"/>
            </w:tcBorders>
          </w:tcPr>
          <w:p w14:paraId="124A3A23" w14:textId="4FBB5B9E" w:rsidR="00ED227C" w:rsidRPr="00607630" w:rsidRDefault="008D7BED" w:rsidP="00D547AA">
            <w:pPr>
              <w:jc w:val="center"/>
              <w:rPr>
                <w:rFonts w:ascii="Arial" w:hAnsi="Arial" w:cs="Arial"/>
                <w:color w:val="000000"/>
                <w:sz w:val="18"/>
                <w:szCs w:val="18"/>
              </w:rPr>
            </w:pPr>
            <w:r>
              <w:rPr>
                <w:rFonts w:ascii="Arial" w:hAnsi="Arial" w:cs="Arial"/>
                <w:color w:val="000000"/>
                <w:sz w:val="18"/>
                <w:szCs w:val="18"/>
              </w:rPr>
              <w:t>4</w:t>
            </w:r>
          </w:p>
        </w:tc>
      </w:tr>
      <w:tr w:rsidR="00ED227C" w:rsidRPr="00607630" w14:paraId="152C8139" w14:textId="77777777" w:rsidTr="00ED227C">
        <w:trPr>
          <w:trHeight w:val="255"/>
        </w:trPr>
        <w:tc>
          <w:tcPr>
            <w:tcW w:w="864" w:type="dxa"/>
            <w:tcBorders>
              <w:top w:val="nil"/>
              <w:left w:val="single" w:sz="4" w:space="0" w:color="auto"/>
              <w:bottom w:val="single" w:sz="4" w:space="0" w:color="auto"/>
              <w:right w:val="single" w:sz="4" w:space="0" w:color="auto"/>
            </w:tcBorders>
            <w:noWrap/>
            <w:hideMark/>
          </w:tcPr>
          <w:p w14:paraId="08512C7A" w14:textId="77777777" w:rsidR="00ED227C" w:rsidRPr="00607630" w:rsidRDefault="00ED227C" w:rsidP="000C5782">
            <w:pPr>
              <w:jc w:val="both"/>
              <w:rPr>
                <w:rFonts w:ascii="Arial" w:hAnsi="Arial" w:cs="Arial"/>
                <w:b/>
                <w:bCs/>
                <w:sz w:val="18"/>
                <w:szCs w:val="18"/>
                <w:lang w:val="es-ES"/>
              </w:rPr>
            </w:pPr>
          </w:p>
        </w:tc>
        <w:tc>
          <w:tcPr>
            <w:tcW w:w="5011" w:type="dxa"/>
            <w:tcBorders>
              <w:top w:val="nil"/>
              <w:left w:val="nil"/>
              <w:bottom w:val="single" w:sz="4" w:space="0" w:color="auto"/>
              <w:right w:val="single" w:sz="4" w:space="0" w:color="auto"/>
            </w:tcBorders>
            <w:noWrap/>
            <w:hideMark/>
          </w:tcPr>
          <w:p w14:paraId="2D240908" w14:textId="77777777" w:rsidR="00ED227C" w:rsidRPr="00607630" w:rsidRDefault="00ED227C" w:rsidP="000C5782">
            <w:pPr>
              <w:jc w:val="both"/>
              <w:rPr>
                <w:rFonts w:ascii="Arial" w:hAnsi="Arial" w:cs="Arial"/>
                <w:b/>
                <w:bCs/>
                <w:sz w:val="18"/>
                <w:szCs w:val="18"/>
                <w:lang w:val="es-ES"/>
              </w:rPr>
            </w:pPr>
            <w:r w:rsidRPr="00607630">
              <w:rPr>
                <w:rFonts w:ascii="Arial" w:hAnsi="Arial" w:cs="Arial"/>
                <w:b/>
                <w:bCs/>
                <w:sz w:val="18"/>
                <w:szCs w:val="18"/>
                <w:lang w:val="es-ES"/>
              </w:rPr>
              <w:t>TOTAL DE INGRESOS:</w:t>
            </w:r>
          </w:p>
        </w:tc>
        <w:tc>
          <w:tcPr>
            <w:tcW w:w="2268" w:type="dxa"/>
            <w:tcBorders>
              <w:top w:val="nil"/>
              <w:left w:val="nil"/>
              <w:bottom w:val="single" w:sz="4" w:space="0" w:color="auto"/>
              <w:right w:val="single" w:sz="4" w:space="0" w:color="auto"/>
            </w:tcBorders>
          </w:tcPr>
          <w:p w14:paraId="5A7B4109" w14:textId="4A800E5D" w:rsidR="00465D0C" w:rsidRPr="00607630" w:rsidRDefault="00075400" w:rsidP="002258ED">
            <w:pPr>
              <w:jc w:val="right"/>
              <w:rPr>
                <w:rFonts w:ascii="Arial" w:hAnsi="Arial" w:cs="Arial"/>
                <w:b/>
                <w:bCs/>
                <w:sz w:val="18"/>
                <w:szCs w:val="18"/>
                <w:lang w:val="en-US"/>
              </w:rPr>
            </w:pPr>
            <w:r>
              <w:rPr>
                <w:rFonts w:ascii="Arial" w:hAnsi="Arial" w:cs="Arial"/>
                <w:b/>
                <w:bCs/>
                <w:sz w:val="18"/>
                <w:szCs w:val="18"/>
              </w:rPr>
              <w:t>647,659,024.72</w:t>
            </w:r>
          </w:p>
        </w:tc>
        <w:tc>
          <w:tcPr>
            <w:tcW w:w="851" w:type="dxa"/>
            <w:tcBorders>
              <w:top w:val="nil"/>
              <w:left w:val="nil"/>
              <w:bottom w:val="single" w:sz="4" w:space="0" w:color="auto"/>
              <w:right w:val="single" w:sz="4" w:space="0" w:color="auto"/>
            </w:tcBorders>
          </w:tcPr>
          <w:p w14:paraId="457ADAE6" w14:textId="77777777" w:rsidR="00ED227C" w:rsidRPr="00607630" w:rsidRDefault="009D5119" w:rsidP="002B3AD7">
            <w:pPr>
              <w:jc w:val="center"/>
              <w:rPr>
                <w:rFonts w:ascii="Arial" w:hAnsi="Arial" w:cs="Arial"/>
                <w:b/>
                <w:bCs/>
                <w:color w:val="000000"/>
                <w:sz w:val="18"/>
                <w:szCs w:val="18"/>
              </w:rPr>
            </w:pPr>
            <w:r w:rsidRPr="00607630">
              <w:rPr>
                <w:rFonts w:ascii="Arial" w:hAnsi="Arial" w:cs="Arial"/>
                <w:b/>
                <w:bCs/>
                <w:color w:val="000000"/>
                <w:sz w:val="18"/>
                <w:szCs w:val="18"/>
              </w:rPr>
              <w:t>100</w:t>
            </w:r>
          </w:p>
        </w:tc>
      </w:tr>
    </w:tbl>
    <w:p w14:paraId="67662F1D" w14:textId="77777777" w:rsidR="00343842" w:rsidRPr="00607630" w:rsidRDefault="00343842" w:rsidP="000C5782">
      <w:pPr>
        <w:pStyle w:val="Textopredeterminado"/>
        <w:jc w:val="both"/>
        <w:rPr>
          <w:rFonts w:ascii="Arial" w:hAnsi="Arial" w:cs="Arial"/>
          <w:b/>
          <w:sz w:val="18"/>
          <w:szCs w:val="18"/>
        </w:rPr>
      </w:pPr>
    </w:p>
    <w:p w14:paraId="562A4958" w14:textId="77777777" w:rsidR="005D263E" w:rsidRDefault="005D263E" w:rsidP="00343842">
      <w:pPr>
        <w:pStyle w:val="Textopredeterminado"/>
        <w:jc w:val="center"/>
        <w:rPr>
          <w:rFonts w:ascii="Arial" w:hAnsi="Arial" w:cs="Arial"/>
          <w:b/>
          <w:sz w:val="18"/>
          <w:szCs w:val="18"/>
        </w:rPr>
      </w:pPr>
    </w:p>
    <w:p w14:paraId="01CD80B3" w14:textId="77777777" w:rsidR="00C27ACF" w:rsidRDefault="00C27ACF" w:rsidP="00343842">
      <w:pPr>
        <w:pStyle w:val="Textopredeterminado"/>
        <w:jc w:val="center"/>
        <w:rPr>
          <w:rFonts w:ascii="Arial" w:hAnsi="Arial" w:cs="Arial"/>
          <w:b/>
          <w:sz w:val="18"/>
          <w:szCs w:val="18"/>
        </w:rPr>
      </w:pPr>
    </w:p>
    <w:p w14:paraId="44912847" w14:textId="77777777" w:rsidR="00876368" w:rsidRDefault="00876368" w:rsidP="00343842">
      <w:pPr>
        <w:pStyle w:val="Textopredeterminado"/>
        <w:jc w:val="center"/>
        <w:rPr>
          <w:rFonts w:ascii="Arial" w:hAnsi="Arial" w:cs="Arial"/>
          <w:b/>
          <w:sz w:val="18"/>
          <w:szCs w:val="18"/>
        </w:rPr>
      </w:pPr>
    </w:p>
    <w:p w14:paraId="0FC311EC" w14:textId="77777777" w:rsidR="00876368" w:rsidRPr="00607630" w:rsidRDefault="00876368" w:rsidP="00343842">
      <w:pPr>
        <w:pStyle w:val="Textopredeterminado"/>
        <w:jc w:val="center"/>
        <w:rPr>
          <w:rFonts w:ascii="Arial" w:hAnsi="Arial" w:cs="Arial"/>
          <w:b/>
          <w:sz w:val="18"/>
          <w:szCs w:val="18"/>
        </w:rPr>
      </w:pPr>
    </w:p>
    <w:p w14:paraId="2F4C9EB2" w14:textId="77777777" w:rsidR="009506FA" w:rsidRPr="00607630" w:rsidRDefault="009506FA" w:rsidP="00343842">
      <w:pPr>
        <w:pStyle w:val="Textopredeterminado"/>
        <w:jc w:val="center"/>
        <w:rPr>
          <w:rFonts w:ascii="Arial" w:hAnsi="Arial" w:cs="Arial"/>
          <w:sz w:val="18"/>
          <w:szCs w:val="18"/>
        </w:rPr>
      </w:pPr>
      <w:r w:rsidRPr="00607630">
        <w:rPr>
          <w:rFonts w:ascii="Arial" w:hAnsi="Arial" w:cs="Arial"/>
          <w:b/>
          <w:sz w:val="18"/>
          <w:szCs w:val="18"/>
        </w:rPr>
        <w:t xml:space="preserve">GASTOS Y OTRAS </w:t>
      </w:r>
      <w:r w:rsidR="002E0230" w:rsidRPr="00607630">
        <w:rPr>
          <w:rFonts w:ascii="Arial" w:hAnsi="Arial" w:cs="Arial"/>
          <w:b/>
          <w:sz w:val="18"/>
          <w:szCs w:val="18"/>
        </w:rPr>
        <w:t>PÉRDIDAS</w:t>
      </w:r>
      <w:r w:rsidRPr="00607630">
        <w:rPr>
          <w:rFonts w:ascii="Arial" w:hAnsi="Arial" w:cs="Arial"/>
          <w:sz w:val="18"/>
          <w:szCs w:val="18"/>
        </w:rPr>
        <w:t>.</w:t>
      </w:r>
    </w:p>
    <w:p w14:paraId="2970D175" w14:textId="77777777" w:rsidR="009506FA" w:rsidRPr="00607630" w:rsidRDefault="009506FA" w:rsidP="000C5782">
      <w:pPr>
        <w:pStyle w:val="Textopredeterminado"/>
        <w:jc w:val="both"/>
        <w:rPr>
          <w:rFonts w:ascii="Arial" w:hAnsi="Arial" w:cs="Arial"/>
          <w:sz w:val="18"/>
          <w:szCs w:val="18"/>
        </w:rPr>
      </w:pPr>
    </w:p>
    <w:p w14:paraId="68203138" w14:textId="77777777" w:rsidR="00C91874" w:rsidRPr="00607630" w:rsidRDefault="00C91874" w:rsidP="000C5782">
      <w:pPr>
        <w:pStyle w:val="Textopredeterminado"/>
        <w:jc w:val="both"/>
        <w:rPr>
          <w:rFonts w:ascii="Arial" w:hAnsi="Arial" w:cs="Arial"/>
          <w:b/>
          <w:sz w:val="18"/>
          <w:szCs w:val="18"/>
        </w:rPr>
      </w:pPr>
    </w:p>
    <w:p w14:paraId="360D28A1" w14:textId="7096816A" w:rsidR="009506FA" w:rsidRPr="00607630" w:rsidRDefault="00193592" w:rsidP="000C5782">
      <w:pPr>
        <w:pStyle w:val="Textopredeterminado"/>
        <w:jc w:val="both"/>
        <w:rPr>
          <w:rFonts w:ascii="Arial" w:hAnsi="Arial" w:cs="Arial"/>
          <w:b/>
          <w:sz w:val="18"/>
          <w:szCs w:val="18"/>
        </w:rPr>
      </w:pPr>
      <w:r w:rsidRPr="00607630">
        <w:rPr>
          <w:rFonts w:ascii="Arial" w:hAnsi="Arial" w:cs="Arial"/>
          <w:b/>
          <w:sz w:val="18"/>
          <w:szCs w:val="18"/>
        </w:rPr>
        <w:t>NOTA  1</w:t>
      </w:r>
      <w:r w:rsidR="00940439">
        <w:rPr>
          <w:rFonts w:ascii="Arial" w:hAnsi="Arial" w:cs="Arial"/>
          <w:b/>
          <w:sz w:val="18"/>
          <w:szCs w:val="18"/>
        </w:rPr>
        <w:t>6</w:t>
      </w:r>
      <w:r w:rsidR="00805660" w:rsidRPr="00607630">
        <w:rPr>
          <w:rFonts w:ascii="Arial" w:hAnsi="Arial" w:cs="Arial"/>
          <w:b/>
          <w:sz w:val="18"/>
          <w:szCs w:val="18"/>
        </w:rPr>
        <w:t>.-Gastos y otras pérdidas</w:t>
      </w:r>
      <w:r w:rsidR="009506FA" w:rsidRPr="00607630">
        <w:rPr>
          <w:rFonts w:ascii="Arial" w:hAnsi="Arial" w:cs="Arial"/>
          <w:b/>
          <w:sz w:val="18"/>
          <w:szCs w:val="18"/>
        </w:rPr>
        <w:t>:</w:t>
      </w:r>
    </w:p>
    <w:p w14:paraId="31DC88EC" w14:textId="77777777" w:rsidR="00C91874" w:rsidRPr="00607630" w:rsidRDefault="00C91874" w:rsidP="000C5782">
      <w:pPr>
        <w:pStyle w:val="Textopredeterminado"/>
        <w:jc w:val="both"/>
        <w:rPr>
          <w:rFonts w:ascii="Arial" w:hAnsi="Arial" w:cs="Arial"/>
          <w:sz w:val="18"/>
          <w:szCs w:val="18"/>
        </w:rPr>
      </w:pPr>
    </w:p>
    <w:p w14:paraId="747D96CE" w14:textId="7BD2CCED" w:rsidR="009506FA" w:rsidRPr="00607630" w:rsidRDefault="00592F07" w:rsidP="000C5782">
      <w:pPr>
        <w:pStyle w:val="Textopredeterminado"/>
        <w:jc w:val="both"/>
        <w:rPr>
          <w:rFonts w:ascii="Arial" w:hAnsi="Arial" w:cs="Arial"/>
          <w:sz w:val="18"/>
          <w:szCs w:val="18"/>
        </w:rPr>
      </w:pPr>
      <w:r w:rsidRPr="00607630">
        <w:rPr>
          <w:rFonts w:ascii="Arial" w:hAnsi="Arial" w:cs="Arial"/>
          <w:sz w:val="18"/>
          <w:szCs w:val="18"/>
        </w:rPr>
        <w:t xml:space="preserve">En este </w:t>
      </w:r>
      <w:r w:rsidR="009506FA" w:rsidRPr="00607630">
        <w:rPr>
          <w:rFonts w:ascii="Arial" w:hAnsi="Arial" w:cs="Arial"/>
          <w:sz w:val="18"/>
          <w:szCs w:val="18"/>
        </w:rPr>
        <w:t xml:space="preserve">rubro </w:t>
      </w:r>
      <w:r w:rsidRPr="00607630">
        <w:rPr>
          <w:rFonts w:ascii="Arial" w:hAnsi="Arial" w:cs="Arial"/>
          <w:sz w:val="18"/>
          <w:szCs w:val="18"/>
        </w:rPr>
        <w:t xml:space="preserve">se </w:t>
      </w:r>
      <w:r w:rsidR="009506FA" w:rsidRPr="00607630">
        <w:rPr>
          <w:rFonts w:ascii="Arial" w:hAnsi="Arial" w:cs="Arial"/>
          <w:sz w:val="18"/>
          <w:szCs w:val="18"/>
        </w:rPr>
        <w:t>engloba</w:t>
      </w:r>
      <w:r w:rsidRPr="00607630">
        <w:rPr>
          <w:rFonts w:ascii="Arial" w:hAnsi="Arial" w:cs="Arial"/>
          <w:sz w:val="18"/>
          <w:szCs w:val="18"/>
        </w:rPr>
        <w:t>n</w:t>
      </w:r>
      <w:r w:rsidR="009506FA" w:rsidRPr="00607630">
        <w:rPr>
          <w:rFonts w:ascii="Arial" w:hAnsi="Arial" w:cs="Arial"/>
          <w:sz w:val="18"/>
          <w:szCs w:val="18"/>
        </w:rPr>
        <w:t xml:space="preserve"> todas aquellas partidas</w:t>
      </w:r>
      <w:r w:rsidR="0093488C" w:rsidRPr="00607630">
        <w:rPr>
          <w:rFonts w:ascii="Arial" w:hAnsi="Arial" w:cs="Arial"/>
          <w:sz w:val="18"/>
          <w:szCs w:val="18"/>
        </w:rPr>
        <w:t xml:space="preserve"> que fueron erogadas durante </w:t>
      </w:r>
      <w:r w:rsidR="00272506" w:rsidRPr="00607630">
        <w:rPr>
          <w:rFonts w:ascii="Arial" w:hAnsi="Arial" w:cs="Arial"/>
          <w:sz w:val="18"/>
          <w:szCs w:val="18"/>
        </w:rPr>
        <w:t xml:space="preserve">el </w:t>
      </w:r>
      <w:r w:rsidR="00DC059C" w:rsidRPr="00607630">
        <w:rPr>
          <w:rFonts w:ascii="Arial" w:hAnsi="Arial" w:cs="Arial"/>
          <w:sz w:val="18"/>
          <w:szCs w:val="18"/>
        </w:rPr>
        <w:t xml:space="preserve">período comprendido del 01 de enero al </w:t>
      </w:r>
      <w:r w:rsidR="00FC3575">
        <w:rPr>
          <w:rFonts w:ascii="Arial" w:hAnsi="Arial" w:cs="Arial"/>
          <w:sz w:val="18"/>
          <w:szCs w:val="18"/>
        </w:rPr>
        <w:t>30 de septiembre de</w:t>
      </w:r>
      <w:r w:rsidR="00CA59CA">
        <w:rPr>
          <w:rFonts w:ascii="Arial" w:hAnsi="Arial" w:cs="Arial"/>
          <w:sz w:val="18"/>
          <w:szCs w:val="18"/>
        </w:rPr>
        <w:t xml:space="preserve"> 2022</w:t>
      </w:r>
      <w:r w:rsidR="009506FA" w:rsidRPr="00607630">
        <w:rPr>
          <w:rFonts w:ascii="Arial" w:hAnsi="Arial" w:cs="Arial"/>
          <w:sz w:val="18"/>
          <w:szCs w:val="18"/>
        </w:rPr>
        <w:t xml:space="preserve">, relacionadas con la administración del Municipio de Guaymas, Sonora, en sus diferentes áreas.  </w:t>
      </w:r>
    </w:p>
    <w:p w14:paraId="110F4B35" w14:textId="77777777" w:rsidR="009506FA" w:rsidRDefault="009506FA" w:rsidP="000C5782">
      <w:pPr>
        <w:pStyle w:val="Textopredeterminado"/>
        <w:jc w:val="both"/>
        <w:rPr>
          <w:rFonts w:ascii="Arial" w:hAnsi="Arial" w:cs="Arial"/>
          <w:sz w:val="18"/>
          <w:szCs w:val="18"/>
        </w:rPr>
      </w:pPr>
    </w:p>
    <w:p w14:paraId="2F11D4A1" w14:textId="77777777" w:rsidR="00C27ACF" w:rsidRDefault="00C27ACF" w:rsidP="000C5782">
      <w:pPr>
        <w:pStyle w:val="Textopredeterminado"/>
        <w:jc w:val="both"/>
        <w:rPr>
          <w:rFonts w:ascii="Arial" w:hAnsi="Arial" w:cs="Arial"/>
          <w:sz w:val="18"/>
          <w:szCs w:val="18"/>
        </w:rPr>
      </w:pPr>
    </w:p>
    <w:p w14:paraId="5A16E573" w14:textId="77777777" w:rsidR="00C27ACF" w:rsidRDefault="00C27ACF" w:rsidP="000C5782">
      <w:pPr>
        <w:pStyle w:val="Textopredeterminado"/>
        <w:jc w:val="both"/>
        <w:rPr>
          <w:rFonts w:ascii="Arial" w:hAnsi="Arial" w:cs="Arial"/>
          <w:sz w:val="18"/>
          <w:szCs w:val="18"/>
        </w:rPr>
      </w:pPr>
    </w:p>
    <w:p w14:paraId="12C4F92A" w14:textId="77777777" w:rsidR="009B38FA" w:rsidRPr="00607630" w:rsidRDefault="009B38FA" w:rsidP="000C5782">
      <w:pPr>
        <w:pStyle w:val="Textopredeterminado"/>
        <w:jc w:val="both"/>
        <w:rPr>
          <w:rFonts w:ascii="Arial" w:hAnsi="Arial" w:cs="Arial"/>
          <w:sz w:val="18"/>
          <w:szCs w:val="18"/>
        </w:rPr>
      </w:pPr>
    </w:p>
    <w:tbl>
      <w:tblPr>
        <w:tblW w:w="8994" w:type="dxa"/>
        <w:tblInd w:w="432" w:type="dxa"/>
        <w:tblLayout w:type="fixed"/>
        <w:tblCellMar>
          <w:left w:w="70" w:type="dxa"/>
          <w:right w:w="70" w:type="dxa"/>
        </w:tblCellMar>
        <w:tblLook w:val="04A0" w:firstRow="1" w:lastRow="0" w:firstColumn="1" w:lastColumn="0" w:noHBand="0" w:noVBand="1"/>
      </w:tblPr>
      <w:tblGrid>
        <w:gridCol w:w="772"/>
        <w:gridCol w:w="5528"/>
        <w:gridCol w:w="1985"/>
        <w:gridCol w:w="709"/>
      </w:tblGrid>
      <w:tr w:rsidR="00F404B5" w:rsidRPr="00607630" w14:paraId="6F4312E5" w14:textId="77777777" w:rsidTr="00F404B5">
        <w:trPr>
          <w:trHeight w:val="144"/>
        </w:trPr>
        <w:tc>
          <w:tcPr>
            <w:tcW w:w="6300" w:type="dxa"/>
            <w:gridSpan w:val="2"/>
            <w:tcBorders>
              <w:top w:val="single" w:sz="4" w:space="0" w:color="auto"/>
              <w:left w:val="single" w:sz="4" w:space="0" w:color="auto"/>
              <w:right w:val="single" w:sz="4" w:space="0" w:color="auto"/>
            </w:tcBorders>
            <w:vAlign w:val="center"/>
            <w:hideMark/>
          </w:tcPr>
          <w:p w14:paraId="2997699F" w14:textId="77777777" w:rsidR="00F404B5" w:rsidRPr="00607630" w:rsidRDefault="00F404B5" w:rsidP="000C5782">
            <w:pPr>
              <w:jc w:val="both"/>
              <w:rPr>
                <w:rFonts w:ascii="Arial" w:hAnsi="Arial" w:cs="Arial"/>
                <w:b/>
                <w:bCs/>
                <w:sz w:val="18"/>
                <w:szCs w:val="18"/>
                <w:lang w:val="es-ES"/>
              </w:rPr>
            </w:pPr>
            <w:r w:rsidRPr="00607630">
              <w:rPr>
                <w:rFonts w:ascii="Arial" w:hAnsi="Arial" w:cs="Arial"/>
                <w:b/>
                <w:bCs/>
                <w:sz w:val="18"/>
                <w:szCs w:val="18"/>
                <w:lang w:val="es-ES"/>
              </w:rPr>
              <w:t>E G R E S O S : </w:t>
            </w:r>
          </w:p>
        </w:tc>
        <w:tc>
          <w:tcPr>
            <w:tcW w:w="1985" w:type="dxa"/>
            <w:tcBorders>
              <w:top w:val="single" w:sz="4" w:space="0" w:color="auto"/>
              <w:left w:val="single" w:sz="4" w:space="0" w:color="auto"/>
              <w:right w:val="single" w:sz="4" w:space="0" w:color="auto"/>
            </w:tcBorders>
            <w:vAlign w:val="center"/>
          </w:tcPr>
          <w:p w14:paraId="30BBB66E" w14:textId="77777777" w:rsidR="00F404B5" w:rsidRPr="00607630" w:rsidRDefault="00F404B5" w:rsidP="00045296">
            <w:pPr>
              <w:jc w:val="center"/>
              <w:rPr>
                <w:rFonts w:ascii="Arial" w:hAnsi="Arial" w:cs="Arial"/>
                <w:b/>
                <w:bCs/>
                <w:sz w:val="18"/>
                <w:szCs w:val="18"/>
              </w:rPr>
            </w:pPr>
            <w:r w:rsidRPr="00607630">
              <w:rPr>
                <w:rFonts w:ascii="Arial" w:hAnsi="Arial" w:cs="Arial"/>
                <w:b/>
                <w:bCs/>
                <w:sz w:val="18"/>
                <w:szCs w:val="18"/>
              </w:rPr>
              <w:t>Egreso</w:t>
            </w:r>
          </w:p>
        </w:tc>
        <w:tc>
          <w:tcPr>
            <w:tcW w:w="709" w:type="dxa"/>
            <w:tcBorders>
              <w:top w:val="single" w:sz="4" w:space="0" w:color="auto"/>
              <w:left w:val="single" w:sz="4" w:space="0" w:color="auto"/>
              <w:right w:val="single" w:sz="4" w:space="0" w:color="auto"/>
            </w:tcBorders>
          </w:tcPr>
          <w:p w14:paraId="2C52603F" w14:textId="77777777" w:rsidR="00F404B5" w:rsidRPr="00607630" w:rsidRDefault="00F404B5" w:rsidP="00045296">
            <w:pPr>
              <w:jc w:val="center"/>
              <w:rPr>
                <w:rFonts w:ascii="Arial" w:hAnsi="Arial" w:cs="Arial"/>
                <w:b/>
                <w:bCs/>
                <w:sz w:val="18"/>
                <w:szCs w:val="18"/>
              </w:rPr>
            </w:pPr>
          </w:p>
        </w:tc>
      </w:tr>
      <w:tr w:rsidR="00F404B5" w:rsidRPr="00607630" w14:paraId="759668D7" w14:textId="77777777" w:rsidTr="00F404B5">
        <w:trPr>
          <w:trHeight w:val="255"/>
        </w:trPr>
        <w:tc>
          <w:tcPr>
            <w:tcW w:w="772" w:type="dxa"/>
            <w:tcBorders>
              <w:left w:val="single" w:sz="4" w:space="0" w:color="auto"/>
              <w:bottom w:val="single" w:sz="4" w:space="0" w:color="auto"/>
            </w:tcBorders>
            <w:vAlign w:val="center"/>
            <w:hideMark/>
          </w:tcPr>
          <w:p w14:paraId="7B38DC5D" w14:textId="77777777" w:rsidR="00F404B5" w:rsidRPr="00607630" w:rsidRDefault="00F404B5" w:rsidP="000C5782">
            <w:pPr>
              <w:jc w:val="both"/>
              <w:rPr>
                <w:rFonts w:ascii="Arial" w:hAnsi="Arial" w:cs="Arial"/>
                <w:b/>
                <w:bCs/>
                <w:sz w:val="18"/>
                <w:szCs w:val="18"/>
                <w:lang w:val="es-ES"/>
              </w:rPr>
            </w:pPr>
            <w:r w:rsidRPr="00607630">
              <w:rPr>
                <w:rFonts w:ascii="Arial" w:hAnsi="Arial" w:cs="Arial"/>
                <w:b/>
                <w:bCs/>
                <w:sz w:val="18"/>
                <w:szCs w:val="18"/>
                <w:lang w:val="es-ES"/>
              </w:rPr>
              <w:t>Clave</w:t>
            </w:r>
          </w:p>
        </w:tc>
        <w:tc>
          <w:tcPr>
            <w:tcW w:w="5528" w:type="dxa"/>
            <w:tcBorders>
              <w:bottom w:val="single" w:sz="4" w:space="0" w:color="auto"/>
              <w:right w:val="single" w:sz="4" w:space="0" w:color="auto"/>
            </w:tcBorders>
            <w:vAlign w:val="center"/>
            <w:hideMark/>
          </w:tcPr>
          <w:p w14:paraId="4F6AE1AE" w14:textId="77777777" w:rsidR="00F404B5" w:rsidRPr="00607630" w:rsidRDefault="00F404B5" w:rsidP="000C5782">
            <w:pPr>
              <w:jc w:val="both"/>
              <w:rPr>
                <w:rFonts w:ascii="Arial" w:hAnsi="Arial" w:cs="Arial"/>
                <w:b/>
                <w:bCs/>
                <w:sz w:val="18"/>
                <w:szCs w:val="18"/>
                <w:lang w:val="es-ES"/>
              </w:rPr>
            </w:pPr>
            <w:r w:rsidRPr="00607630">
              <w:rPr>
                <w:rFonts w:ascii="Arial" w:hAnsi="Arial" w:cs="Arial"/>
                <w:b/>
                <w:bCs/>
                <w:sz w:val="18"/>
                <w:szCs w:val="18"/>
                <w:lang w:val="es-ES"/>
              </w:rPr>
              <w:t>Capítulo</w:t>
            </w:r>
          </w:p>
        </w:tc>
        <w:tc>
          <w:tcPr>
            <w:tcW w:w="1985" w:type="dxa"/>
            <w:tcBorders>
              <w:left w:val="single" w:sz="4" w:space="0" w:color="auto"/>
              <w:bottom w:val="single" w:sz="4" w:space="0" w:color="auto"/>
              <w:right w:val="single" w:sz="4" w:space="0" w:color="auto"/>
            </w:tcBorders>
            <w:vAlign w:val="center"/>
          </w:tcPr>
          <w:p w14:paraId="5260C0D4" w14:textId="77777777" w:rsidR="00F404B5" w:rsidRPr="00607630" w:rsidRDefault="00F404B5" w:rsidP="00045296">
            <w:pPr>
              <w:jc w:val="center"/>
              <w:rPr>
                <w:rFonts w:ascii="Arial" w:hAnsi="Arial" w:cs="Arial"/>
                <w:b/>
                <w:bCs/>
                <w:sz w:val="18"/>
                <w:szCs w:val="18"/>
              </w:rPr>
            </w:pPr>
            <w:r w:rsidRPr="00607630">
              <w:rPr>
                <w:rFonts w:ascii="Arial" w:hAnsi="Arial" w:cs="Arial"/>
                <w:b/>
                <w:bCs/>
                <w:sz w:val="18"/>
                <w:szCs w:val="18"/>
              </w:rPr>
              <w:t>Ejercido</w:t>
            </w:r>
          </w:p>
        </w:tc>
        <w:tc>
          <w:tcPr>
            <w:tcW w:w="709" w:type="dxa"/>
            <w:tcBorders>
              <w:left w:val="single" w:sz="4" w:space="0" w:color="auto"/>
              <w:bottom w:val="single" w:sz="4" w:space="0" w:color="auto"/>
              <w:right w:val="single" w:sz="4" w:space="0" w:color="auto"/>
            </w:tcBorders>
          </w:tcPr>
          <w:p w14:paraId="64D25F14" w14:textId="77777777" w:rsidR="00F404B5" w:rsidRPr="00607630" w:rsidRDefault="00F404B5" w:rsidP="00045296">
            <w:pPr>
              <w:jc w:val="center"/>
              <w:rPr>
                <w:rFonts w:ascii="Arial" w:hAnsi="Arial" w:cs="Arial"/>
                <w:b/>
                <w:bCs/>
                <w:sz w:val="18"/>
                <w:szCs w:val="18"/>
              </w:rPr>
            </w:pPr>
            <w:r w:rsidRPr="00607630">
              <w:rPr>
                <w:rFonts w:ascii="Arial" w:hAnsi="Arial" w:cs="Arial"/>
                <w:b/>
                <w:bCs/>
                <w:sz w:val="18"/>
                <w:szCs w:val="18"/>
              </w:rPr>
              <w:t>%</w:t>
            </w:r>
          </w:p>
        </w:tc>
      </w:tr>
      <w:tr w:rsidR="00F404B5" w:rsidRPr="00607630" w14:paraId="2E757C2C" w14:textId="77777777" w:rsidTr="00F404B5">
        <w:trPr>
          <w:trHeight w:val="20"/>
        </w:trPr>
        <w:tc>
          <w:tcPr>
            <w:tcW w:w="772" w:type="dxa"/>
            <w:tcBorders>
              <w:top w:val="nil"/>
              <w:left w:val="single" w:sz="4" w:space="0" w:color="auto"/>
              <w:bottom w:val="single" w:sz="4" w:space="0" w:color="auto"/>
              <w:right w:val="single" w:sz="4" w:space="0" w:color="auto"/>
            </w:tcBorders>
            <w:noWrap/>
            <w:hideMark/>
          </w:tcPr>
          <w:p w14:paraId="2640F37F" w14:textId="77777777" w:rsidR="00F404B5" w:rsidRPr="00607630" w:rsidRDefault="00F404B5" w:rsidP="000C5782">
            <w:pPr>
              <w:jc w:val="both"/>
              <w:rPr>
                <w:rFonts w:ascii="Arial" w:hAnsi="Arial" w:cs="Arial"/>
                <w:sz w:val="18"/>
                <w:szCs w:val="18"/>
                <w:lang w:val="es-ES"/>
              </w:rPr>
            </w:pPr>
          </w:p>
        </w:tc>
        <w:tc>
          <w:tcPr>
            <w:tcW w:w="5528" w:type="dxa"/>
            <w:tcBorders>
              <w:top w:val="nil"/>
              <w:left w:val="nil"/>
              <w:bottom w:val="single" w:sz="4" w:space="0" w:color="auto"/>
              <w:right w:val="single" w:sz="4" w:space="0" w:color="auto"/>
            </w:tcBorders>
            <w:hideMark/>
          </w:tcPr>
          <w:p w14:paraId="24CA1E7D" w14:textId="77777777" w:rsidR="00F404B5" w:rsidRPr="00607630" w:rsidRDefault="00F404B5" w:rsidP="000C5782">
            <w:pPr>
              <w:jc w:val="both"/>
              <w:rPr>
                <w:rFonts w:ascii="Arial" w:hAnsi="Arial" w:cs="Arial"/>
                <w:sz w:val="18"/>
                <w:szCs w:val="18"/>
                <w:lang w:val="es-ES"/>
              </w:rPr>
            </w:pPr>
          </w:p>
        </w:tc>
        <w:tc>
          <w:tcPr>
            <w:tcW w:w="1985" w:type="dxa"/>
            <w:tcBorders>
              <w:top w:val="nil"/>
              <w:left w:val="nil"/>
              <w:bottom w:val="single" w:sz="4" w:space="0" w:color="auto"/>
              <w:right w:val="single" w:sz="4" w:space="0" w:color="auto"/>
            </w:tcBorders>
          </w:tcPr>
          <w:p w14:paraId="79006298" w14:textId="77777777" w:rsidR="00F404B5" w:rsidRPr="00607630" w:rsidRDefault="00F404B5" w:rsidP="000C5782">
            <w:pPr>
              <w:jc w:val="both"/>
              <w:rPr>
                <w:rFonts w:ascii="Arial" w:hAnsi="Arial" w:cs="Arial"/>
                <w:sz w:val="18"/>
                <w:szCs w:val="18"/>
              </w:rPr>
            </w:pPr>
            <w:r w:rsidRPr="00607630">
              <w:rPr>
                <w:rFonts w:ascii="Arial" w:hAnsi="Arial" w:cs="Arial"/>
                <w:sz w:val="18"/>
                <w:szCs w:val="18"/>
              </w:rPr>
              <w:t> </w:t>
            </w:r>
          </w:p>
        </w:tc>
        <w:tc>
          <w:tcPr>
            <w:tcW w:w="709" w:type="dxa"/>
            <w:tcBorders>
              <w:top w:val="nil"/>
              <w:left w:val="nil"/>
              <w:bottom w:val="single" w:sz="4" w:space="0" w:color="auto"/>
              <w:right w:val="single" w:sz="4" w:space="0" w:color="auto"/>
            </w:tcBorders>
          </w:tcPr>
          <w:p w14:paraId="1ED36279" w14:textId="77777777" w:rsidR="00F404B5" w:rsidRPr="00607630" w:rsidRDefault="00F404B5" w:rsidP="000C5782">
            <w:pPr>
              <w:jc w:val="both"/>
              <w:rPr>
                <w:rFonts w:ascii="Arial" w:hAnsi="Arial" w:cs="Arial"/>
                <w:sz w:val="18"/>
                <w:szCs w:val="18"/>
              </w:rPr>
            </w:pPr>
          </w:p>
        </w:tc>
      </w:tr>
      <w:tr w:rsidR="00F404B5" w:rsidRPr="00607630" w14:paraId="0C8A7AC1" w14:textId="77777777"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14:paraId="6C297102" w14:textId="77777777" w:rsidR="00F404B5" w:rsidRPr="00607630" w:rsidRDefault="00B177A4" w:rsidP="000C5782">
            <w:pPr>
              <w:jc w:val="both"/>
              <w:rPr>
                <w:rFonts w:ascii="Arial" w:hAnsi="Arial" w:cs="Arial"/>
                <w:sz w:val="18"/>
                <w:szCs w:val="18"/>
                <w:lang w:val="es-ES"/>
              </w:rPr>
            </w:pPr>
            <w:r w:rsidRPr="00607630">
              <w:rPr>
                <w:rFonts w:ascii="Arial" w:hAnsi="Arial" w:cs="Arial"/>
                <w:sz w:val="18"/>
                <w:szCs w:val="18"/>
                <w:lang w:val="es-ES"/>
              </w:rPr>
              <w:t>5.1.1.</w:t>
            </w:r>
          </w:p>
        </w:tc>
        <w:tc>
          <w:tcPr>
            <w:tcW w:w="5528" w:type="dxa"/>
            <w:tcBorders>
              <w:top w:val="nil"/>
              <w:left w:val="nil"/>
              <w:bottom w:val="single" w:sz="4" w:space="0" w:color="auto"/>
              <w:right w:val="single" w:sz="4" w:space="0" w:color="auto"/>
            </w:tcBorders>
            <w:noWrap/>
            <w:vAlign w:val="center"/>
            <w:hideMark/>
          </w:tcPr>
          <w:p w14:paraId="0CE14F71" w14:textId="77777777" w:rsidR="00F404B5" w:rsidRPr="00607630" w:rsidRDefault="00F404B5" w:rsidP="00045296">
            <w:pPr>
              <w:ind w:left="-20"/>
              <w:jc w:val="both"/>
              <w:rPr>
                <w:rFonts w:ascii="Arial" w:hAnsi="Arial" w:cs="Arial"/>
                <w:sz w:val="18"/>
                <w:szCs w:val="18"/>
                <w:lang w:val="es-ES"/>
              </w:rPr>
            </w:pPr>
            <w:r w:rsidRPr="00607630">
              <w:rPr>
                <w:rFonts w:ascii="Arial" w:hAnsi="Arial" w:cs="Arial"/>
                <w:sz w:val="18"/>
                <w:szCs w:val="18"/>
                <w:lang w:val="es-ES"/>
              </w:rPr>
              <w:t>Servicios Personales</w:t>
            </w:r>
          </w:p>
        </w:tc>
        <w:tc>
          <w:tcPr>
            <w:tcW w:w="1985" w:type="dxa"/>
            <w:tcBorders>
              <w:top w:val="nil"/>
              <w:left w:val="nil"/>
              <w:bottom w:val="single" w:sz="4" w:space="0" w:color="auto"/>
              <w:right w:val="single" w:sz="4" w:space="0" w:color="auto"/>
            </w:tcBorders>
          </w:tcPr>
          <w:p w14:paraId="3AB16350" w14:textId="74B2F7E9" w:rsidR="00D25191" w:rsidRPr="00607630" w:rsidRDefault="00FE59D0" w:rsidP="005A773F">
            <w:pPr>
              <w:jc w:val="right"/>
              <w:rPr>
                <w:rFonts w:ascii="Arial" w:hAnsi="Arial" w:cs="Arial"/>
                <w:b/>
                <w:bCs/>
                <w:sz w:val="18"/>
                <w:szCs w:val="18"/>
                <w:lang w:val="en-US"/>
              </w:rPr>
            </w:pPr>
            <w:r>
              <w:rPr>
                <w:rFonts w:ascii="Arial" w:hAnsi="Arial" w:cs="Arial"/>
                <w:b/>
                <w:bCs/>
                <w:sz w:val="18"/>
                <w:szCs w:val="18"/>
              </w:rPr>
              <w:t>192,178,925.24</w:t>
            </w:r>
          </w:p>
        </w:tc>
        <w:tc>
          <w:tcPr>
            <w:tcW w:w="709" w:type="dxa"/>
            <w:tcBorders>
              <w:top w:val="nil"/>
              <w:left w:val="nil"/>
              <w:bottom w:val="single" w:sz="4" w:space="0" w:color="auto"/>
              <w:right w:val="single" w:sz="4" w:space="0" w:color="auto"/>
            </w:tcBorders>
          </w:tcPr>
          <w:p w14:paraId="423BD5EB" w14:textId="4C9BAB6B" w:rsidR="00F404B5" w:rsidRPr="00607630" w:rsidRDefault="002D762A" w:rsidP="00B76C8C">
            <w:pPr>
              <w:ind w:left="-169"/>
              <w:jc w:val="center"/>
              <w:rPr>
                <w:rFonts w:ascii="Arial" w:hAnsi="Arial" w:cs="Arial"/>
                <w:color w:val="000000"/>
                <w:sz w:val="18"/>
                <w:szCs w:val="18"/>
              </w:rPr>
            </w:pPr>
            <w:r>
              <w:rPr>
                <w:rFonts w:ascii="Arial" w:hAnsi="Arial" w:cs="Arial"/>
                <w:color w:val="000000"/>
                <w:sz w:val="18"/>
                <w:szCs w:val="18"/>
              </w:rPr>
              <w:t>37</w:t>
            </w:r>
          </w:p>
        </w:tc>
      </w:tr>
      <w:tr w:rsidR="00F404B5" w:rsidRPr="00607630" w14:paraId="39A52455" w14:textId="77777777"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14:paraId="3794048C" w14:textId="77777777" w:rsidR="00F404B5" w:rsidRPr="00607630" w:rsidRDefault="00B177A4" w:rsidP="000C5782">
            <w:pPr>
              <w:jc w:val="both"/>
              <w:rPr>
                <w:rFonts w:ascii="Arial" w:hAnsi="Arial" w:cs="Arial"/>
                <w:sz w:val="18"/>
                <w:szCs w:val="18"/>
                <w:lang w:val="es-ES"/>
              </w:rPr>
            </w:pPr>
            <w:r w:rsidRPr="00607630">
              <w:rPr>
                <w:rFonts w:ascii="Arial" w:hAnsi="Arial" w:cs="Arial"/>
                <w:sz w:val="18"/>
                <w:szCs w:val="18"/>
                <w:lang w:val="es-ES"/>
              </w:rPr>
              <w:t>5.1.2.</w:t>
            </w:r>
          </w:p>
        </w:tc>
        <w:tc>
          <w:tcPr>
            <w:tcW w:w="5528" w:type="dxa"/>
            <w:tcBorders>
              <w:top w:val="nil"/>
              <w:left w:val="nil"/>
              <w:bottom w:val="single" w:sz="4" w:space="0" w:color="auto"/>
              <w:right w:val="single" w:sz="4" w:space="0" w:color="auto"/>
            </w:tcBorders>
            <w:noWrap/>
            <w:vAlign w:val="center"/>
            <w:hideMark/>
          </w:tcPr>
          <w:p w14:paraId="447F3ECF" w14:textId="77777777" w:rsidR="00F404B5" w:rsidRPr="00607630" w:rsidRDefault="00F404B5" w:rsidP="00045296">
            <w:pPr>
              <w:ind w:left="-20"/>
              <w:jc w:val="both"/>
              <w:rPr>
                <w:rFonts w:ascii="Arial" w:hAnsi="Arial" w:cs="Arial"/>
                <w:sz w:val="18"/>
                <w:szCs w:val="18"/>
                <w:lang w:val="es-ES"/>
              </w:rPr>
            </w:pPr>
            <w:r w:rsidRPr="00607630">
              <w:rPr>
                <w:rFonts w:ascii="Arial" w:hAnsi="Arial" w:cs="Arial"/>
                <w:sz w:val="18"/>
                <w:szCs w:val="18"/>
                <w:lang w:val="es-ES"/>
              </w:rPr>
              <w:t>Materiales y Suministros</w:t>
            </w:r>
          </w:p>
        </w:tc>
        <w:tc>
          <w:tcPr>
            <w:tcW w:w="1985" w:type="dxa"/>
            <w:tcBorders>
              <w:top w:val="nil"/>
              <w:left w:val="nil"/>
              <w:bottom w:val="single" w:sz="4" w:space="0" w:color="auto"/>
              <w:right w:val="single" w:sz="4" w:space="0" w:color="auto"/>
            </w:tcBorders>
          </w:tcPr>
          <w:p w14:paraId="60995DC5" w14:textId="21757010" w:rsidR="000B4C07" w:rsidRPr="00607630" w:rsidRDefault="00FE59D0" w:rsidP="005A773F">
            <w:pPr>
              <w:jc w:val="right"/>
              <w:rPr>
                <w:rFonts w:ascii="Arial" w:hAnsi="Arial" w:cs="Arial"/>
                <w:b/>
                <w:bCs/>
                <w:sz w:val="18"/>
                <w:szCs w:val="18"/>
                <w:lang w:val="en-US"/>
              </w:rPr>
            </w:pPr>
            <w:r>
              <w:rPr>
                <w:rFonts w:ascii="Arial" w:hAnsi="Arial" w:cs="Arial"/>
                <w:b/>
                <w:bCs/>
                <w:sz w:val="18"/>
                <w:szCs w:val="18"/>
              </w:rPr>
              <w:t>48,320,425.50</w:t>
            </w:r>
          </w:p>
        </w:tc>
        <w:tc>
          <w:tcPr>
            <w:tcW w:w="709" w:type="dxa"/>
            <w:tcBorders>
              <w:top w:val="nil"/>
              <w:left w:val="nil"/>
              <w:bottom w:val="single" w:sz="4" w:space="0" w:color="auto"/>
              <w:right w:val="single" w:sz="4" w:space="0" w:color="auto"/>
            </w:tcBorders>
          </w:tcPr>
          <w:p w14:paraId="76AF2ED9" w14:textId="64FB4830" w:rsidR="00F404B5" w:rsidRPr="00607630" w:rsidRDefault="002D762A" w:rsidP="00B76C8C">
            <w:pPr>
              <w:ind w:left="-169"/>
              <w:jc w:val="center"/>
              <w:rPr>
                <w:rFonts w:ascii="Arial" w:hAnsi="Arial" w:cs="Arial"/>
                <w:color w:val="000000"/>
                <w:sz w:val="18"/>
                <w:szCs w:val="18"/>
              </w:rPr>
            </w:pPr>
            <w:r>
              <w:rPr>
                <w:rFonts w:ascii="Arial" w:hAnsi="Arial" w:cs="Arial"/>
                <w:color w:val="000000"/>
                <w:sz w:val="18"/>
                <w:szCs w:val="18"/>
              </w:rPr>
              <w:t>9</w:t>
            </w:r>
          </w:p>
        </w:tc>
      </w:tr>
      <w:tr w:rsidR="00F404B5" w:rsidRPr="00607630" w14:paraId="4AC307AF" w14:textId="77777777"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14:paraId="0F6FA121" w14:textId="77777777" w:rsidR="00F404B5" w:rsidRPr="00607630" w:rsidRDefault="00B177A4" w:rsidP="000C5782">
            <w:pPr>
              <w:jc w:val="both"/>
              <w:rPr>
                <w:rFonts w:ascii="Arial" w:hAnsi="Arial" w:cs="Arial"/>
                <w:sz w:val="18"/>
                <w:szCs w:val="18"/>
                <w:lang w:val="es-ES"/>
              </w:rPr>
            </w:pPr>
            <w:r w:rsidRPr="00607630">
              <w:rPr>
                <w:rFonts w:ascii="Arial" w:hAnsi="Arial" w:cs="Arial"/>
                <w:sz w:val="18"/>
                <w:szCs w:val="18"/>
                <w:lang w:val="es-ES"/>
              </w:rPr>
              <w:t>5.1.3.</w:t>
            </w:r>
          </w:p>
        </w:tc>
        <w:tc>
          <w:tcPr>
            <w:tcW w:w="5528" w:type="dxa"/>
            <w:tcBorders>
              <w:top w:val="nil"/>
              <w:left w:val="nil"/>
              <w:bottom w:val="single" w:sz="4" w:space="0" w:color="auto"/>
              <w:right w:val="single" w:sz="4" w:space="0" w:color="auto"/>
            </w:tcBorders>
            <w:noWrap/>
            <w:vAlign w:val="center"/>
            <w:hideMark/>
          </w:tcPr>
          <w:p w14:paraId="48853712" w14:textId="77777777" w:rsidR="00F404B5" w:rsidRPr="00607630" w:rsidRDefault="00F404B5" w:rsidP="00045296">
            <w:pPr>
              <w:ind w:left="-20"/>
              <w:jc w:val="both"/>
              <w:rPr>
                <w:rFonts w:ascii="Arial" w:hAnsi="Arial" w:cs="Arial"/>
                <w:sz w:val="18"/>
                <w:szCs w:val="18"/>
                <w:lang w:val="es-ES"/>
              </w:rPr>
            </w:pPr>
            <w:r w:rsidRPr="00607630">
              <w:rPr>
                <w:rFonts w:ascii="Arial" w:hAnsi="Arial" w:cs="Arial"/>
                <w:sz w:val="18"/>
                <w:szCs w:val="18"/>
                <w:lang w:val="es-ES"/>
              </w:rPr>
              <w:t>Servicios Generales</w:t>
            </w:r>
          </w:p>
        </w:tc>
        <w:tc>
          <w:tcPr>
            <w:tcW w:w="1985" w:type="dxa"/>
            <w:tcBorders>
              <w:top w:val="nil"/>
              <w:left w:val="nil"/>
              <w:bottom w:val="single" w:sz="4" w:space="0" w:color="auto"/>
              <w:right w:val="single" w:sz="4" w:space="0" w:color="auto"/>
            </w:tcBorders>
          </w:tcPr>
          <w:p w14:paraId="399E7D57" w14:textId="3E228CB8" w:rsidR="00FE59D0" w:rsidRPr="00FE59D0" w:rsidRDefault="00FE59D0" w:rsidP="00FE59D0">
            <w:pPr>
              <w:jc w:val="right"/>
              <w:rPr>
                <w:rFonts w:ascii="Arial" w:hAnsi="Arial" w:cs="Arial"/>
                <w:b/>
                <w:bCs/>
                <w:sz w:val="18"/>
                <w:szCs w:val="18"/>
              </w:rPr>
            </w:pPr>
            <w:r>
              <w:rPr>
                <w:rFonts w:ascii="Arial" w:hAnsi="Arial" w:cs="Arial"/>
                <w:b/>
                <w:bCs/>
                <w:sz w:val="18"/>
                <w:szCs w:val="18"/>
              </w:rPr>
              <w:t>157,534,647.83</w:t>
            </w:r>
          </w:p>
        </w:tc>
        <w:tc>
          <w:tcPr>
            <w:tcW w:w="709" w:type="dxa"/>
            <w:tcBorders>
              <w:top w:val="nil"/>
              <w:left w:val="nil"/>
              <w:bottom w:val="single" w:sz="4" w:space="0" w:color="auto"/>
              <w:right w:val="single" w:sz="4" w:space="0" w:color="auto"/>
            </w:tcBorders>
          </w:tcPr>
          <w:p w14:paraId="103B373E" w14:textId="3953BCEF" w:rsidR="00F404B5" w:rsidRPr="00607630" w:rsidRDefault="002D762A" w:rsidP="00B76C8C">
            <w:pPr>
              <w:jc w:val="center"/>
              <w:rPr>
                <w:rFonts w:ascii="Arial" w:hAnsi="Arial" w:cs="Arial"/>
                <w:color w:val="000000"/>
                <w:sz w:val="18"/>
                <w:szCs w:val="18"/>
              </w:rPr>
            </w:pPr>
            <w:r>
              <w:rPr>
                <w:rFonts w:ascii="Arial" w:hAnsi="Arial" w:cs="Arial"/>
                <w:color w:val="000000"/>
                <w:sz w:val="18"/>
                <w:szCs w:val="18"/>
              </w:rPr>
              <w:t>30</w:t>
            </w:r>
          </w:p>
        </w:tc>
      </w:tr>
      <w:tr w:rsidR="00F404B5" w:rsidRPr="00607630" w14:paraId="6F03B3AA" w14:textId="77777777"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14:paraId="370AAD53" w14:textId="6A64F547" w:rsidR="00F404B5" w:rsidRPr="00607630" w:rsidRDefault="00B177A4" w:rsidP="000C5782">
            <w:pPr>
              <w:jc w:val="both"/>
              <w:rPr>
                <w:rFonts w:ascii="Arial" w:hAnsi="Arial" w:cs="Arial"/>
                <w:sz w:val="18"/>
                <w:szCs w:val="18"/>
                <w:lang w:val="es-ES"/>
              </w:rPr>
            </w:pPr>
            <w:r w:rsidRPr="00607630">
              <w:rPr>
                <w:rFonts w:ascii="Arial" w:hAnsi="Arial" w:cs="Arial"/>
                <w:sz w:val="18"/>
                <w:szCs w:val="18"/>
                <w:lang w:val="es-ES"/>
              </w:rPr>
              <w:t>5.2.</w:t>
            </w:r>
          </w:p>
        </w:tc>
        <w:tc>
          <w:tcPr>
            <w:tcW w:w="5528" w:type="dxa"/>
            <w:tcBorders>
              <w:top w:val="nil"/>
              <w:left w:val="nil"/>
              <w:bottom w:val="single" w:sz="4" w:space="0" w:color="auto"/>
              <w:right w:val="single" w:sz="4" w:space="0" w:color="auto"/>
            </w:tcBorders>
            <w:noWrap/>
            <w:vAlign w:val="center"/>
            <w:hideMark/>
          </w:tcPr>
          <w:p w14:paraId="2FA82072" w14:textId="77777777" w:rsidR="00F404B5" w:rsidRPr="00607630" w:rsidRDefault="00F404B5" w:rsidP="00045296">
            <w:pPr>
              <w:ind w:left="-20"/>
              <w:jc w:val="both"/>
              <w:rPr>
                <w:rFonts w:ascii="Arial" w:hAnsi="Arial" w:cs="Arial"/>
                <w:sz w:val="18"/>
                <w:szCs w:val="18"/>
                <w:lang w:val="es-ES"/>
              </w:rPr>
            </w:pPr>
            <w:r w:rsidRPr="00607630">
              <w:rPr>
                <w:rFonts w:ascii="Arial" w:hAnsi="Arial" w:cs="Arial"/>
                <w:sz w:val="18"/>
                <w:szCs w:val="18"/>
                <w:lang w:val="es-ES"/>
              </w:rPr>
              <w:t>Transfer., Asignac., Subsidios y Ayudas</w:t>
            </w:r>
          </w:p>
        </w:tc>
        <w:tc>
          <w:tcPr>
            <w:tcW w:w="1985" w:type="dxa"/>
            <w:tcBorders>
              <w:top w:val="nil"/>
              <w:left w:val="nil"/>
              <w:bottom w:val="single" w:sz="4" w:space="0" w:color="auto"/>
              <w:right w:val="single" w:sz="4" w:space="0" w:color="auto"/>
            </w:tcBorders>
          </w:tcPr>
          <w:p w14:paraId="5FF18057" w14:textId="55555702" w:rsidR="00F404B5" w:rsidRPr="00607630" w:rsidRDefault="002D762A" w:rsidP="005A773F">
            <w:pPr>
              <w:jc w:val="right"/>
              <w:rPr>
                <w:rFonts w:ascii="Arial" w:hAnsi="Arial" w:cs="Arial"/>
                <w:b/>
                <w:bCs/>
                <w:sz w:val="18"/>
                <w:szCs w:val="18"/>
                <w:lang w:val="en-US"/>
              </w:rPr>
            </w:pPr>
            <w:r>
              <w:rPr>
                <w:rFonts w:ascii="Arial" w:hAnsi="Arial" w:cs="Arial"/>
                <w:b/>
                <w:bCs/>
                <w:sz w:val="18"/>
                <w:szCs w:val="18"/>
              </w:rPr>
              <w:t>76,333,617.93</w:t>
            </w:r>
          </w:p>
        </w:tc>
        <w:tc>
          <w:tcPr>
            <w:tcW w:w="709" w:type="dxa"/>
            <w:tcBorders>
              <w:top w:val="nil"/>
              <w:left w:val="nil"/>
              <w:bottom w:val="single" w:sz="4" w:space="0" w:color="auto"/>
              <w:right w:val="single" w:sz="4" w:space="0" w:color="auto"/>
            </w:tcBorders>
          </w:tcPr>
          <w:p w14:paraId="4ED57C05" w14:textId="4ECB5BB8" w:rsidR="00F404B5" w:rsidRPr="00607630" w:rsidRDefault="00602E96" w:rsidP="00B76C8C">
            <w:pPr>
              <w:jc w:val="center"/>
              <w:rPr>
                <w:rFonts w:ascii="Arial" w:hAnsi="Arial" w:cs="Arial"/>
                <w:color w:val="000000"/>
                <w:sz w:val="18"/>
                <w:szCs w:val="18"/>
              </w:rPr>
            </w:pPr>
            <w:r w:rsidRPr="00607630">
              <w:rPr>
                <w:rFonts w:ascii="Arial" w:hAnsi="Arial" w:cs="Arial"/>
                <w:color w:val="000000"/>
                <w:sz w:val="18"/>
                <w:szCs w:val="18"/>
              </w:rPr>
              <w:t>1</w:t>
            </w:r>
            <w:r w:rsidR="002D762A">
              <w:rPr>
                <w:rFonts w:ascii="Arial" w:hAnsi="Arial" w:cs="Arial"/>
                <w:color w:val="000000"/>
                <w:sz w:val="18"/>
                <w:szCs w:val="18"/>
              </w:rPr>
              <w:t>5</w:t>
            </w:r>
          </w:p>
        </w:tc>
      </w:tr>
      <w:tr w:rsidR="002C2C53" w:rsidRPr="00607630" w14:paraId="5C243A1B" w14:textId="77777777" w:rsidTr="00F404B5">
        <w:trPr>
          <w:trHeight w:val="255"/>
        </w:trPr>
        <w:tc>
          <w:tcPr>
            <w:tcW w:w="772" w:type="dxa"/>
            <w:tcBorders>
              <w:top w:val="nil"/>
              <w:left w:val="single" w:sz="4" w:space="0" w:color="auto"/>
              <w:bottom w:val="single" w:sz="4" w:space="0" w:color="auto"/>
              <w:right w:val="single" w:sz="4" w:space="0" w:color="auto"/>
            </w:tcBorders>
            <w:noWrap/>
            <w:vAlign w:val="center"/>
          </w:tcPr>
          <w:p w14:paraId="7C107784" w14:textId="77777777" w:rsidR="002C2C53" w:rsidRPr="00607630" w:rsidRDefault="002C2C53" w:rsidP="000C5782">
            <w:pPr>
              <w:jc w:val="both"/>
              <w:rPr>
                <w:rFonts w:ascii="Arial" w:hAnsi="Arial" w:cs="Arial"/>
                <w:sz w:val="18"/>
                <w:szCs w:val="18"/>
                <w:lang w:val="es-ES"/>
              </w:rPr>
            </w:pPr>
            <w:r w:rsidRPr="00607630">
              <w:rPr>
                <w:rFonts w:ascii="Arial" w:hAnsi="Arial" w:cs="Arial"/>
                <w:sz w:val="18"/>
                <w:szCs w:val="18"/>
                <w:lang w:val="es-ES"/>
              </w:rPr>
              <w:t>5.5</w:t>
            </w:r>
          </w:p>
        </w:tc>
        <w:tc>
          <w:tcPr>
            <w:tcW w:w="5528" w:type="dxa"/>
            <w:tcBorders>
              <w:top w:val="nil"/>
              <w:left w:val="nil"/>
              <w:bottom w:val="single" w:sz="4" w:space="0" w:color="auto"/>
              <w:right w:val="single" w:sz="4" w:space="0" w:color="auto"/>
            </w:tcBorders>
            <w:noWrap/>
            <w:vAlign w:val="center"/>
          </w:tcPr>
          <w:p w14:paraId="1EC5FF69" w14:textId="77777777" w:rsidR="002C2C53" w:rsidRPr="00607630" w:rsidRDefault="002C2C53" w:rsidP="00045296">
            <w:pPr>
              <w:ind w:left="-20"/>
              <w:jc w:val="both"/>
              <w:rPr>
                <w:rFonts w:ascii="Arial" w:hAnsi="Arial" w:cs="Arial"/>
                <w:sz w:val="18"/>
                <w:szCs w:val="18"/>
                <w:lang w:val="es-ES"/>
              </w:rPr>
            </w:pPr>
            <w:r w:rsidRPr="00607630">
              <w:rPr>
                <w:rFonts w:ascii="Arial" w:hAnsi="Arial" w:cs="Arial"/>
                <w:sz w:val="18"/>
                <w:szCs w:val="18"/>
                <w:lang w:val="es-ES"/>
              </w:rPr>
              <w:t xml:space="preserve">Estimaciones, Depreciaciones, Deterioros, </w:t>
            </w:r>
            <w:r w:rsidR="007D3226" w:rsidRPr="00607630">
              <w:rPr>
                <w:rFonts w:ascii="Arial" w:hAnsi="Arial" w:cs="Arial"/>
                <w:sz w:val="18"/>
                <w:szCs w:val="18"/>
                <w:lang w:val="es-ES"/>
              </w:rPr>
              <w:t>Obsolescencia, y</w:t>
            </w:r>
            <w:r w:rsidRPr="00607630">
              <w:rPr>
                <w:rFonts w:ascii="Arial" w:hAnsi="Arial" w:cs="Arial"/>
                <w:sz w:val="18"/>
                <w:szCs w:val="18"/>
                <w:lang w:val="es-ES"/>
              </w:rPr>
              <w:t xml:space="preserve"> </w:t>
            </w:r>
          </w:p>
          <w:p w14:paraId="2CE42DBF" w14:textId="77777777" w:rsidR="002C2C53" w:rsidRPr="00607630" w:rsidRDefault="002C2C53" w:rsidP="00045296">
            <w:pPr>
              <w:ind w:left="-20"/>
              <w:jc w:val="both"/>
              <w:rPr>
                <w:rFonts w:ascii="Arial" w:hAnsi="Arial" w:cs="Arial"/>
                <w:sz w:val="18"/>
                <w:szCs w:val="18"/>
                <w:lang w:val="es-ES"/>
              </w:rPr>
            </w:pPr>
            <w:r w:rsidRPr="00607630">
              <w:rPr>
                <w:rFonts w:ascii="Arial" w:hAnsi="Arial" w:cs="Arial"/>
                <w:sz w:val="18"/>
                <w:szCs w:val="18"/>
                <w:lang w:val="es-ES"/>
              </w:rPr>
              <w:t>Amortizaciones,</w:t>
            </w:r>
          </w:p>
        </w:tc>
        <w:tc>
          <w:tcPr>
            <w:tcW w:w="1985" w:type="dxa"/>
            <w:tcBorders>
              <w:top w:val="nil"/>
              <w:left w:val="nil"/>
              <w:bottom w:val="single" w:sz="4" w:space="0" w:color="auto"/>
              <w:right w:val="single" w:sz="4" w:space="0" w:color="auto"/>
            </w:tcBorders>
          </w:tcPr>
          <w:p w14:paraId="4B132EBA" w14:textId="6ECF0853" w:rsidR="005A773F" w:rsidRPr="00CB5305" w:rsidRDefault="00FE59D0" w:rsidP="005A773F">
            <w:pPr>
              <w:jc w:val="right"/>
              <w:rPr>
                <w:rFonts w:ascii="Arial" w:hAnsi="Arial" w:cs="Arial"/>
                <w:b/>
                <w:bCs/>
                <w:sz w:val="18"/>
                <w:szCs w:val="18"/>
                <w:lang w:val="en-US"/>
              </w:rPr>
            </w:pPr>
            <w:r>
              <w:rPr>
                <w:rFonts w:ascii="Arial" w:hAnsi="Arial" w:cs="Arial"/>
                <w:b/>
                <w:bCs/>
                <w:sz w:val="18"/>
                <w:szCs w:val="18"/>
              </w:rPr>
              <w:t>10,797,023.55</w:t>
            </w:r>
          </w:p>
          <w:p w14:paraId="48BBC09E" w14:textId="26E06407" w:rsidR="002C2C53" w:rsidRPr="00CB5305" w:rsidRDefault="002C2C53" w:rsidP="005D26D6">
            <w:pPr>
              <w:ind w:left="-70"/>
              <w:jc w:val="right"/>
              <w:rPr>
                <w:rFonts w:ascii="Arial" w:hAnsi="Arial" w:cs="Arial"/>
                <w:b/>
                <w:bCs/>
                <w:color w:val="000000"/>
                <w:sz w:val="18"/>
                <w:szCs w:val="18"/>
                <w:lang w:val="es-ES"/>
              </w:rPr>
            </w:pPr>
          </w:p>
        </w:tc>
        <w:tc>
          <w:tcPr>
            <w:tcW w:w="709" w:type="dxa"/>
            <w:tcBorders>
              <w:top w:val="nil"/>
              <w:left w:val="nil"/>
              <w:bottom w:val="single" w:sz="4" w:space="0" w:color="auto"/>
              <w:right w:val="single" w:sz="4" w:space="0" w:color="auto"/>
            </w:tcBorders>
          </w:tcPr>
          <w:p w14:paraId="65D94B22" w14:textId="2DF8A2B4" w:rsidR="002C2C53" w:rsidRPr="00607630" w:rsidRDefault="00B76C8C" w:rsidP="00B76C8C">
            <w:pPr>
              <w:ind w:left="-70"/>
              <w:jc w:val="center"/>
              <w:rPr>
                <w:rFonts w:ascii="Arial" w:hAnsi="Arial" w:cs="Arial"/>
                <w:color w:val="000000"/>
                <w:sz w:val="18"/>
                <w:szCs w:val="18"/>
              </w:rPr>
            </w:pPr>
            <w:r>
              <w:rPr>
                <w:rFonts w:ascii="Arial" w:hAnsi="Arial" w:cs="Arial"/>
                <w:color w:val="000000"/>
                <w:sz w:val="18"/>
                <w:szCs w:val="18"/>
              </w:rPr>
              <w:t>2</w:t>
            </w:r>
          </w:p>
        </w:tc>
      </w:tr>
      <w:tr w:rsidR="00F404B5" w:rsidRPr="00607630" w14:paraId="46D4953C" w14:textId="77777777"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14:paraId="74D60714" w14:textId="77777777" w:rsidR="00F404B5" w:rsidRPr="00607630" w:rsidRDefault="00B177A4" w:rsidP="000C5782">
            <w:pPr>
              <w:jc w:val="both"/>
              <w:rPr>
                <w:rFonts w:ascii="Arial" w:hAnsi="Arial" w:cs="Arial"/>
                <w:sz w:val="18"/>
                <w:szCs w:val="18"/>
                <w:lang w:val="es-ES"/>
              </w:rPr>
            </w:pPr>
            <w:r w:rsidRPr="00607630">
              <w:rPr>
                <w:rFonts w:ascii="Arial" w:hAnsi="Arial" w:cs="Arial"/>
                <w:sz w:val="18"/>
                <w:szCs w:val="18"/>
                <w:lang w:val="es-ES"/>
              </w:rPr>
              <w:t>5.6.</w:t>
            </w:r>
          </w:p>
        </w:tc>
        <w:tc>
          <w:tcPr>
            <w:tcW w:w="5528" w:type="dxa"/>
            <w:tcBorders>
              <w:top w:val="nil"/>
              <w:left w:val="nil"/>
              <w:bottom w:val="single" w:sz="4" w:space="0" w:color="auto"/>
              <w:right w:val="single" w:sz="4" w:space="0" w:color="auto"/>
            </w:tcBorders>
            <w:noWrap/>
            <w:vAlign w:val="center"/>
            <w:hideMark/>
          </w:tcPr>
          <w:p w14:paraId="51DA9256" w14:textId="77777777" w:rsidR="00F404B5" w:rsidRPr="00607630" w:rsidRDefault="00F404B5" w:rsidP="00045296">
            <w:pPr>
              <w:ind w:left="-20"/>
              <w:jc w:val="both"/>
              <w:rPr>
                <w:rFonts w:ascii="Arial" w:hAnsi="Arial" w:cs="Arial"/>
                <w:sz w:val="18"/>
                <w:szCs w:val="18"/>
                <w:lang w:val="es-ES"/>
              </w:rPr>
            </w:pPr>
            <w:r w:rsidRPr="00607630">
              <w:rPr>
                <w:rFonts w:ascii="Arial" w:hAnsi="Arial" w:cs="Arial"/>
                <w:sz w:val="18"/>
                <w:szCs w:val="18"/>
                <w:lang w:val="es-ES"/>
              </w:rPr>
              <w:t>Inversión Pública</w:t>
            </w:r>
          </w:p>
        </w:tc>
        <w:tc>
          <w:tcPr>
            <w:tcW w:w="1985" w:type="dxa"/>
            <w:tcBorders>
              <w:top w:val="nil"/>
              <w:left w:val="nil"/>
              <w:bottom w:val="single" w:sz="4" w:space="0" w:color="auto"/>
              <w:right w:val="single" w:sz="4" w:space="0" w:color="auto"/>
            </w:tcBorders>
          </w:tcPr>
          <w:p w14:paraId="492CC1B0" w14:textId="097C2342" w:rsidR="00F404B5" w:rsidRPr="00CB5305" w:rsidRDefault="00FE59D0" w:rsidP="005D26D6">
            <w:pPr>
              <w:ind w:left="-70"/>
              <w:jc w:val="right"/>
              <w:rPr>
                <w:rFonts w:ascii="Arial" w:hAnsi="Arial" w:cs="Arial"/>
                <w:b/>
                <w:bCs/>
                <w:color w:val="000000"/>
                <w:sz w:val="18"/>
                <w:szCs w:val="18"/>
              </w:rPr>
            </w:pPr>
            <w:r>
              <w:rPr>
                <w:rFonts w:ascii="Arial" w:hAnsi="Arial" w:cs="Arial"/>
                <w:b/>
                <w:bCs/>
                <w:color w:val="000000"/>
                <w:sz w:val="18"/>
                <w:szCs w:val="18"/>
              </w:rPr>
              <w:t>10,045,233.70</w:t>
            </w:r>
          </w:p>
        </w:tc>
        <w:tc>
          <w:tcPr>
            <w:tcW w:w="709" w:type="dxa"/>
            <w:tcBorders>
              <w:top w:val="nil"/>
              <w:left w:val="nil"/>
              <w:bottom w:val="single" w:sz="4" w:space="0" w:color="auto"/>
              <w:right w:val="single" w:sz="4" w:space="0" w:color="auto"/>
            </w:tcBorders>
          </w:tcPr>
          <w:p w14:paraId="550F4B9C" w14:textId="612D1269" w:rsidR="00F404B5" w:rsidRPr="00607630" w:rsidRDefault="002D762A" w:rsidP="00B76C8C">
            <w:pPr>
              <w:ind w:left="-70"/>
              <w:jc w:val="center"/>
              <w:rPr>
                <w:rFonts w:ascii="Arial" w:hAnsi="Arial" w:cs="Arial"/>
                <w:color w:val="000000"/>
                <w:sz w:val="18"/>
                <w:szCs w:val="18"/>
              </w:rPr>
            </w:pPr>
            <w:r>
              <w:rPr>
                <w:rFonts w:ascii="Arial" w:hAnsi="Arial" w:cs="Arial"/>
                <w:color w:val="000000"/>
                <w:sz w:val="18"/>
                <w:szCs w:val="18"/>
              </w:rPr>
              <w:t>2</w:t>
            </w:r>
          </w:p>
        </w:tc>
      </w:tr>
      <w:tr w:rsidR="00F404B5" w:rsidRPr="00607630" w14:paraId="77235AA9" w14:textId="77777777"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14:paraId="646DF869" w14:textId="77777777" w:rsidR="00F404B5" w:rsidRPr="00607630" w:rsidRDefault="00B177A4" w:rsidP="000C5782">
            <w:pPr>
              <w:jc w:val="both"/>
              <w:rPr>
                <w:rFonts w:ascii="Arial" w:hAnsi="Arial" w:cs="Arial"/>
                <w:sz w:val="18"/>
                <w:szCs w:val="18"/>
                <w:lang w:val="es-ES"/>
              </w:rPr>
            </w:pPr>
            <w:r w:rsidRPr="00607630">
              <w:rPr>
                <w:rFonts w:ascii="Arial" w:hAnsi="Arial" w:cs="Arial"/>
                <w:sz w:val="18"/>
                <w:szCs w:val="18"/>
                <w:lang w:val="es-ES"/>
              </w:rPr>
              <w:t>5.4.</w:t>
            </w:r>
          </w:p>
        </w:tc>
        <w:tc>
          <w:tcPr>
            <w:tcW w:w="5528" w:type="dxa"/>
            <w:tcBorders>
              <w:top w:val="nil"/>
              <w:left w:val="nil"/>
              <w:bottom w:val="single" w:sz="4" w:space="0" w:color="auto"/>
              <w:right w:val="single" w:sz="4" w:space="0" w:color="auto"/>
            </w:tcBorders>
            <w:noWrap/>
            <w:vAlign w:val="center"/>
            <w:hideMark/>
          </w:tcPr>
          <w:p w14:paraId="69DFB746" w14:textId="77777777" w:rsidR="00F404B5" w:rsidRPr="00607630" w:rsidRDefault="00F818F3" w:rsidP="00045296">
            <w:pPr>
              <w:ind w:left="-20"/>
              <w:jc w:val="both"/>
              <w:rPr>
                <w:rFonts w:ascii="Arial" w:hAnsi="Arial" w:cs="Arial"/>
                <w:sz w:val="18"/>
                <w:szCs w:val="18"/>
                <w:lang w:val="es-ES"/>
              </w:rPr>
            </w:pPr>
            <w:r w:rsidRPr="00607630">
              <w:rPr>
                <w:rFonts w:ascii="Arial" w:hAnsi="Arial" w:cs="Arial"/>
                <w:sz w:val="18"/>
                <w:szCs w:val="18"/>
                <w:lang w:val="es-ES"/>
              </w:rPr>
              <w:t xml:space="preserve">Intereses, comisiones y otros gastos de la </w:t>
            </w:r>
            <w:r w:rsidR="00F404B5" w:rsidRPr="00607630">
              <w:rPr>
                <w:rFonts w:ascii="Arial" w:hAnsi="Arial" w:cs="Arial"/>
                <w:sz w:val="18"/>
                <w:szCs w:val="18"/>
                <w:lang w:val="es-ES"/>
              </w:rPr>
              <w:t>Deuda Pública</w:t>
            </w:r>
          </w:p>
        </w:tc>
        <w:tc>
          <w:tcPr>
            <w:tcW w:w="1985" w:type="dxa"/>
            <w:tcBorders>
              <w:top w:val="nil"/>
              <w:left w:val="nil"/>
              <w:bottom w:val="single" w:sz="4" w:space="0" w:color="auto"/>
              <w:right w:val="single" w:sz="4" w:space="0" w:color="auto"/>
            </w:tcBorders>
          </w:tcPr>
          <w:p w14:paraId="1162A6DB" w14:textId="01ACAE16" w:rsidR="005A773F" w:rsidRPr="00CB5305" w:rsidRDefault="00FE59D0" w:rsidP="005A773F">
            <w:pPr>
              <w:jc w:val="right"/>
              <w:rPr>
                <w:rFonts w:ascii="Arial" w:hAnsi="Arial" w:cs="Arial"/>
                <w:b/>
                <w:bCs/>
                <w:sz w:val="18"/>
                <w:szCs w:val="18"/>
                <w:lang w:val="en-US"/>
              </w:rPr>
            </w:pPr>
            <w:r>
              <w:rPr>
                <w:rFonts w:ascii="Arial" w:hAnsi="Arial" w:cs="Arial"/>
                <w:b/>
                <w:bCs/>
                <w:sz w:val="18"/>
                <w:szCs w:val="18"/>
              </w:rPr>
              <w:t>25,454,674.49</w:t>
            </w:r>
          </w:p>
          <w:p w14:paraId="4686DE2F" w14:textId="3663C488" w:rsidR="00FA2F1A" w:rsidRPr="00CB5305" w:rsidRDefault="00FA2F1A" w:rsidP="00FA2F1A">
            <w:pPr>
              <w:jc w:val="right"/>
              <w:rPr>
                <w:rFonts w:ascii="Arial" w:hAnsi="Arial" w:cs="Arial"/>
                <w:b/>
                <w:bCs/>
                <w:color w:val="000000"/>
                <w:sz w:val="18"/>
                <w:szCs w:val="18"/>
              </w:rPr>
            </w:pPr>
          </w:p>
        </w:tc>
        <w:tc>
          <w:tcPr>
            <w:tcW w:w="709" w:type="dxa"/>
            <w:tcBorders>
              <w:top w:val="nil"/>
              <w:left w:val="nil"/>
              <w:bottom w:val="single" w:sz="4" w:space="0" w:color="auto"/>
              <w:right w:val="single" w:sz="4" w:space="0" w:color="auto"/>
            </w:tcBorders>
          </w:tcPr>
          <w:p w14:paraId="3F067E2D" w14:textId="57F58198" w:rsidR="00F725AE" w:rsidRPr="00607630" w:rsidRDefault="00B76C8C" w:rsidP="00B76C8C">
            <w:pPr>
              <w:jc w:val="center"/>
              <w:rPr>
                <w:rFonts w:ascii="Arial" w:hAnsi="Arial" w:cs="Arial"/>
                <w:color w:val="000000"/>
                <w:sz w:val="18"/>
                <w:szCs w:val="18"/>
              </w:rPr>
            </w:pPr>
            <w:r>
              <w:rPr>
                <w:rFonts w:ascii="Arial" w:hAnsi="Arial" w:cs="Arial"/>
                <w:color w:val="000000"/>
                <w:sz w:val="18"/>
                <w:szCs w:val="18"/>
              </w:rPr>
              <w:t>5</w:t>
            </w:r>
          </w:p>
        </w:tc>
      </w:tr>
      <w:tr w:rsidR="00F404B5" w:rsidRPr="00607630" w14:paraId="0F712EC9" w14:textId="77777777" w:rsidTr="00F404B5">
        <w:trPr>
          <w:trHeight w:val="255"/>
        </w:trPr>
        <w:tc>
          <w:tcPr>
            <w:tcW w:w="772" w:type="dxa"/>
            <w:tcBorders>
              <w:top w:val="nil"/>
              <w:left w:val="single" w:sz="4" w:space="0" w:color="auto"/>
              <w:bottom w:val="single" w:sz="4" w:space="0" w:color="auto"/>
              <w:right w:val="single" w:sz="4" w:space="0" w:color="auto"/>
            </w:tcBorders>
            <w:noWrap/>
            <w:hideMark/>
          </w:tcPr>
          <w:p w14:paraId="225A0F31" w14:textId="77777777" w:rsidR="00F404B5" w:rsidRPr="00607630" w:rsidRDefault="00F404B5" w:rsidP="00045296">
            <w:pPr>
              <w:ind w:left="-20"/>
              <w:jc w:val="both"/>
              <w:rPr>
                <w:rFonts w:ascii="Arial" w:hAnsi="Arial" w:cs="Arial"/>
                <w:b/>
                <w:bCs/>
                <w:sz w:val="18"/>
                <w:szCs w:val="18"/>
                <w:lang w:val="es-ES"/>
              </w:rPr>
            </w:pPr>
          </w:p>
        </w:tc>
        <w:tc>
          <w:tcPr>
            <w:tcW w:w="5528" w:type="dxa"/>
            <w:tcBorders>
              <w:top w:val="nil"/>
              <w:left w:val="nil"/>
              <w:bottom w:val="single" w:sz="4" w:space="0" w:color="auto"/>
              <w:right w:val="single" w:sz="4" w:space="0" w:color="auto"/>
            </w:tcBorders>
            <w:noWrap/>
            <w:hideMark/>
          </w:tcPr>
          <w:p w14:paraId="74057FC6" w14:textId="77777777" w:rsidR="00F404B5" w:rsidRPr="00607630" w:rsidRDefault="00F404B5" w:rsidP="00045296">
            <w:pPr>
              <w:ind w:left="-20"/>
              <w:jc w:val="both"/>
              <w:rPr>
                <w:rFonts w:ascii="Arial" w:hAnsi="Arial" w:cs="Arial"/>
                <w:b/>
                <w:bCs/>
                <w:sz w:val="18"/>
                <w:szCs w:val="18"/>
                <w:lang w:val="es-ES"/>
              </w:rPr>
            </w:pPr>
            <w:r w:rsidRPr="00607630">
              <w:rPr>
                <w:rFonts w:ascii="Arial" w:hAnsi="Arial" w:cs="Arial"/>
                <w:b/>
                <w:bCs/>
                <w:sz w:val="18"/>
                <w:szCs w:val="18"/>
                <w:lang w:val="es-ES"/>
              </w:rPr>
              <w:t>TOTAL DE EGRESOS:</w:t>
            </w:r>
          </w:p>
        </w:tc>
        <w:tc>
          <w:tcPr>
            <w:tcW w:w="1985" w:type="dxa"/>
            <w:tcBorders>
              <w:top w:val="nil"/>
              <w:left w:val="nil"/>
              <w:bottom w:val="single" w:sz="4" w:space="0" w:color="auto"/>
              <w:right w:val="single" w:sz="4" w:space="0" w:color="auto"/>
            </w:tcBorders>
          </w:tcPr>
          <w:p w14:paraId="1203B8E2" w14:textId="1776EF23" w:rsidR="0080389B" w:rsidRPr="00607630" w:rsidRDefault="00870D86" w:rsidP="00FE59D0">
            <w:pPr>
              <w:ind w:left="-119"/>
              <w:jc w:val="right"/>
              <w:rPr>
                <w:rFonts w:ascii="Arial" w:hAnsi="Arial" w:cs="Arial"/>
                <w:b/>
                <w:bCs/>
                <w:color w:val="000000"/>
                <w:sz w:val="18"/>
                <w:szCs w:val="18"/>
              </w:rPr>
            </w:pPr>
            <w:r w:rsidRPr="00607630">
              <w:rPr>
                <w:rFonts w:ascii="Arial" w:hAnsi="Arial" w:cs="Arial"/>
                <w:b/>
                <w:bCs/>
                <w:color w:val="000000"/>
                <w:sz w:val="18"/>
                <w:szCs w:val="18"/>
              </w:rPr>
              <w:t>$</w:t>
            </w:r>
            <w:r w:rsidR="00C02334" w:rsidRPr="00607630">
              <w:rPr>
                <w:rFonts w:ascii="Arial" w:hAnsi="Arial" w:cs="Arial"/>
                <w:b/>
                <w:bCs/>
                <w:color w:val="000000"/>
                <w:sz w:val="18"/>
                <w:szCs w:val="18"/>
              </w:rPr>
              <w:t xml:space="preserve"> </w:t>
            </w:r>
            <w:r w:rsidR="00FE59D0">
              <w:rPr>
                <w:rFonts w:ascii="Arial" w:hAnsi="Arial" w:cs="Arial"/>
                <w:b/>
                <w:bCs/>
                <w:i/>
                <w:iCs/>
                <w:sz w:val="18"/>
                <w:szCs w:val="18"/>
              </w:rPr>
              <w:t>520,664,548.24</w:t>
            </w:r>
          </w:p>
        </w:tc>
        <w:tc>
          <w:tcPr>
            <w:tcW w:w="709" w:type="dxa"/>
            <w:tcBorders>
              <w:top w:val="nil"/>
              <w:left w:val="nil"/>
              <w:bottom w:val="single" w:sz="4" w:space="0" w:color="auto"/>
              <w:right w:val="single" w:sz="4" w:space="0" w:color="auto"/>
            </w:tcBorders>
          </w:tcPr>
          <w:p w14:paraId="33D86396" w14:textId="77777777" w:rsidR="00F404B5" w:rsidRPr="00607630" w:rsidRDefault="00B44FF9" w:rsidP="00F404B5">
            <w:pPr>
              <w:ind w:left="-119"/>
              <w:jc w:val="center"/>
              <w:rPr>
                <w:rFonts w:ascii="Arial" w:hAnsi="Arial" w:cs="Arial"/>
                <w:b/>
                <w:bCs/>
                <w:color w:val="000000"/>
                <w:sz w:val="18"/>
                <w:szCs w:val="18"/>
              </w:rPr>
            </w:pPr>
            <w:r w:rsidRPr="00607630">
              <w:rPr>
                <w:rFonts w:ascii="Arial" w:hAnsi="Arial" w:cs="Arial"/>
                <w:b/>
                <w:bCs/>
                <w:color w:val="000000"/>
                <w:sz w:val="18"/>
                <w:szCs w:val="18"/>
              </w:rPr>
              <w:t>100</w:t>
            </w:r>
          </w:p>
        </w:tc>
      </w:tr>
    </w:tbl>
    <w:p w14:paraId="5905DB45" w14:textId="77777777" w:rsidR="00717349" w:rsidRPr="00607630" w:rsidRDefault="00717349" w:rsidP="00F23392">
      <w:pPr>
        <w:pStyle w:val="Textopredeterminado"/>
        <w:rPr>
          <w:rFonts w:ascii="Arial" w:hAnsi="Arial" w:cs="Arial"/>
          <w:b/>
          <w:sz w:val="18"/>
          <w:szCs w:val="18"/>
        </w:rPr>
      </w:pPr>
    </w:p>
    <w:p w14:paraId="43CEFDF6" w14:textId="77777777" w:rsidR="00C27ACF" w:rsidRDefault="00C27ACF" w:rsidP="00961272">
      <w:pPr>
        <w:pStyle w:val="Textopredeterminado"/>
        <w:jc w:val="center"/>
        <w:rPr>
          <w:rFonts w:ascii="Arial" w:hAnsi="Arial" w:cs="Arial"/>
          <w:b/>
          <w:sz w:val="18"/>
          <w:szCs w:val="18"/>
        </w:rPr>
      </w:pPr>
    </w:p>
    <w:p w14:paraId="50B9BF01" w14:textId="77777777" w:rsidR="007C7CD0" w:rsidRPr="00607630" w:rsidRDefault="00554AEC" w:rsidP="00961272">
      <w:pPr>
        <w:pStyle w:val="Textopredeterminado"/>
        <w:jc w:val="center"/>
        <w:rPr>
          <w:rFonts w:ascii="Arial" w:hAnsi="Arial" w:cs="Arial"/>
          <w:b/>
          <w:sz w:val="18"/>
          <w:szCs w:val="18"/>
        </w:rPr>
      </w:pPr>
      <w:r w:rsidRPr="00607630">
        <w:rPr>
          <w:rFonts w:ascii="Arial" w:hAnsi="Arial" w:cs="Arial"/>
          <w:b/>
          <w:sz w:val="18"/>
          <w:szCs w:val="18"/>
        </w:rPr>
        <w:t xml:space="preserve">NOTAS AL ESTADO DE VARIACION DE LA HACIENDA </w:t>
      </w:r>
      <w:r w:rsidR="00746BD1" w:rsidRPr="00607630">
        <w:rPr>
          <w:rFonts w:ascii="Arial" w:hAnsi="Arial" w:cs="Arial"/>
          <w:b/>
          <w:sz w:val="18"/>
          <w:szCs w:val="18"/>
        </w:rPr>
        <w:t>PÚBLICA</w:t>
      </w:r>
    </w:p>
    <w:p w14:paraId="00E17A82" w14:textId="77777777" w:rsidR="003869FD" w:rsidRPr="00607630" w:rsidRDefault="003869FD" w:rsidP="000C5782">
      <w:pPr>
        <w:pStyle w:val="Textopredeterminado"/>
        <w:jc w:val="both"/>
        <w:rPr>
          <w:rFonts w:ascii="Arial" w:hAnsi="Arial" w:cs="Arial"/>
          <w:b/>
          <w:sz w:val="18"/>
          <w:szCs w:val="18"/>
        </w:rPr>
      </w:pPr>
    </w:p>
    <w:p w14:paraId="49935450" w14:textId="77777777" w:rsidR="00876368" w:rsidRDefault="00876368" w:rsidP="000C5782">
      <w:pPr>
        <w:pStyle w:val="Textopredeterminado"/>
        <w:jc w:val="both"/>
        <w:rPr>
          <w:rFonts w:ascii="Arial" w:hAnsi="Arial" w:cs="Arial"/>
          <w:b/>
          <w:sz w:val="18"/>
          <w:szCs w:val="18"/>
        </w:rPr>
      </w:pPr>
    </w:p>
    <w:p w14:paraId="65258B57" w14:textId="7D9DDD43" w:rsidR="00554AEC" w:rsidRPr="00607630" w:rsidRDefault="00554AEC" w:rsidP="000C5782">
      <w:pPr>
        <w:pStyle w:val="Textopredeterminado"/>
        <w:jc w:val="both"/>
        <w:rPr>
          <w:rFonts w:ascii="Arial" w:hAnsi="Arial" w:cs="Arial"/>
          <w:b/>
          <w:sz w:val="18"/>
          <w:szCs w:val="18"/>
        </w:rPr>
      </w:pPr>
      <w:r w:rsidRPr="00607630">
        <w:rPr>
          <w:rFonts w:ascii="Arial" w:hAnsi="Arial" w:cs="Arial"/>
          <w:b/>
          <w:sz w:val="18"/>
          <w:szCs w:val="18"/>
        </w:rPr>
        <w:t>NOTA 1</w:t>
      </w:r>
      <w:r w:rsidR="00940439">
        <w:rPr>
          <w:rFonts w:ascii="Arial" w:hAnsi="Arial" w:cs="Arial"/>
          <w:b/>
          <w:sz w:val="18"/>
          <w:szCs w:val="18"/>
        </w:rPr>
        <w:t>7</w:t>
      </w:r>
      <w:r w:rsidR="00805660" w:rsidRPr="00607630">
        <w:rPr>
          <w:rFonts w:ascii="Arial" w:hAnsi="Arial" w:cs="Arial"/>
          <w:b/>
          <w:sz w:val="18"/>
          <w:szCs w:val="18"/>
        </w:rPr>
        <w:t xml:space="preserve">.-Patrimonio </w:t>
      </w:r>
      <w:r w:rsidR="004A05AD" w:rsidRPr="00607630">
        <w:rPr>
          <w:rFonts w:ascii="Arial" w:hAnsi="Arial" w:cs="Arial"/>
          <w:b/>
          <w:sz w:val="18"/>
          <w:szCs w:val="18"/>
        </w:rPr>
        <w:t>contribuido</w:t>
      </w:r>
      <w:r w:rsidRPr="00607630">
        <w:rPr>
          <w:rFonts w:ascii="Arial" w:hAnsi="Arial" w:cs="Arial"/>
          <w:b/>
          <w:sz w:val="18"/>
          <w:szCs w:val="18"/>
        </w:rPr>
        <w:t>:</w:t>
      </w:r>
    </w:p>
    <w:p w14:paraId="6C5F78B2" w14:textId="77777777" w:rsidR="005D263E" w:rsidRPr="00607630" w:rsidRDefault="005D263E" w:rsidP="000C5782">
      <w:pPr>
        <w:pStyle w:val="Textopredeterminado"/>
        <w:jc w:val="both"/>
        <w:rPr>
          <w:rFonts w:ascii="Arial" w:hAnsi="Arial" w:cs="Arial"/>
          <w:b/>
          <w:sz w:val="18"/>
          <w:szCs w:val="18"/>
        </w:rPr>
      </w:pPr>
    </w:p>
    <w:p w14:paraId="25A64624" w14:textId="6C9F3E1B" w:rsidR="000B4C07" w:rsidRPr="00607630" w:rsidRDefault="00BE3B20" w:rsidP="000C5782">
      <w:pPr>
        <w:pStyle w:val="Textopredeterminado"/>
        <w:jc w:val="both"/>
        <w:rPr>
          <w:rFonts w:ascii="Arial" w:hAnsi="Arial" w:cs="Arial"/>
          <w:b/>
          <w:sz w:val="18"/>
          <w:szCs w:val="18"/>
        </w:rPr>
      </w:pPr>
      <w:r w:rsidRPr="00607630">
        <w:rPr>
          <w:rFonts w:ascii="Arial" w:hAnsi="Arial" w:cs="Arial"/>
          <w:b/>
          <w:sz w:val="18"/>
          <w:szCs w:val="18"/>
        </w:rPr>
        <w:t>Nota 1</w:t>
      </w:r>
      <w:r w:rsidR="00940439">
        <w:rPr>
          <w:rFonts w:ascii="Arial" w:hAnsi="Arial" w:cs="Arial"/>
          <w:b/>
          <w:sz w:val="18"/>
          <w:szCs w:val="18"/>
        </w:rPr>
        <w:t>7</w:t>
      </w:r>
      <w:r w:rsidR="000B4C07" w:rsidRPr="00607630">
        <w:rPr>
          <w:rFonts w:ascii="Arial" w:hAnsi="Arial" w:cs="Arial"/>
          <w:b/>
          <w:sz w:val="18"/>
          <w:szCs w:val="18"/>
        </w:rPr>
        <w:t>.1.- Aportaciones</w:t>
      </w:r>
    </w:p>
    <w:p w14:paraId="76DDA81E" w14:textId="77777777" w:rsidR="00EF0A5E" w:rsidRPr="00607630" w:rsidRDefault="00EF0A5E" w:rsidP="000C5782">
      <w:pPr>
        <w:pStyle w:val="Textopredeterminado"/>
        <w:jc w:val="both"/>
        <w:rPr>
          <w:rFonts w:ascii="Arial" w:hAnsi="Arial" w:cs="Arial"/>
          <w:sz w:val="18"/>
          <w:szCs w:val="18"/>
        </w:rPr>
      </w:pPr>
    </w:p>
    <w:p w14:paraId="30878D52" w14:textId="3CB65869" w:rsidR="000B4C07" w:rsidRPr="00607630" w:rsidRDefault="00EF0A5E" w:rsidP="00A4374A">
      <w:pPr>
        <w:jc w:val="both"/>
        <w:rPr>
          <w:rFonts w:ascii="Arial" w:hAnsi="Arial" w:cs="Arial"/>
          <w:sz w:val="18"/>
          <w:szCs w:val="18"/>
          <w:lang w:eastAsia="en-US"/>
        </w:rPr>
      </w:pPr>
      <w:r w:rsidRPr="00607630">
        <w:rPr>
          <w:rFonts w:ascii="Arial" w:hAnsi="Arial" w:cs="Arial"/>
          <w:sz w:val="18"/>
          <w:szCs w:val="18"/>
        </w:rPr>
        <w:t xml:space="preserve">El saldo de la cuenta de aportaciones al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sz w:val="18"/>
          <w:szCs w:val="18"/>
        </w:rPr>
        <w:t xml:space="preserve">, por la cantidad de </w:t>
      </w:r>
      <w:r w:rsidR="00A4374A" w:rsidRPr="00607630">
        <w:rPr>
          <w:rFonts w:ascii="Arial" w:hAnsi="Arial" w:cs="Arial"/>
          <w:sz w:val="18"/>
          <w:szCs w:val="18"/>
          <w:lang w:eastAsia="en-US"/>
        </w:rPr>
        <w:t>133,420.00</w:t>
      </w:r>
      <w:r w:rsidRPr="00607630">
        <w:rPr>
          <w:rFonts w:ascii="Arial" w:hAnsi="Arial" w:cs="Arial"/>
          <w:sz w:val="18"/>
          <w:szCs w:val="18"/>
        </w:rPr>
        <w:t>, corresponde al registro de la extinción del organismo paramunicipal Insti</w:t>
      </w:r>
      <w:r w:rsidR="00C27ACF">
        <w:rPr>
          <w:rFonts w:ascii="Arial" w:hAnsi="Arial" w:cs="Arial"/>
          <w:sz w:val="18"/>
          <w:szCs w:val="18"/>
        </w:rPr>
        <w:t>tuto de Festividades de Guaymas, en el ejercicio 2021.</w:t>
      </w:r>
    </w:p>
    <w:p w14:paraId="5B455788" w14:textId="77777777" w:rsidR="000B4C07" w:rsidRPr="00607630" w:rsidRDefault="000B4C07" w:rsidP="000C5782">
      <w:pPr>
        <w:pStyle w:val="Textopredeterminado"/>
        <w:jc w:val="both"/>
        <w:rPr>
          <w:rFonts w:ascii="Arial" w:hAnsi="Arial" w:cs="Arial"/>
          <w:b/>
          <w:sz w:val="18"/>
          <w:szCs w:val="18"/>
        </w:rPr>
      </w:pPr>
    </w:p>
    <w:p w14:paraId="0E3BE6F5" w14:textId="142D6AE8" w:rsidR="00F23392" w:rsidRPr="00607630" w:rsidRDefault="005D263E" w:rsidP="000C5782">
      <w:pPr>
        <w:pStyle w:val="Textopredeterminado"/>
        <w:jc w:val="both"/>
        <w:rPr>
          <w:rFonts w:ascii="Arial" w:hAnsi="Arial" w:cs="Arial"/>
          <w:b/>
          <w:sz w:val="18"/>
          <w:szCs w:val="18"/>
        </w:rPr>
      </w:pPr>
      <w:r w:rsidRPr="00607630">
        <w:rPr>
          <w:rFonts w:ascii="Arial" w:hAnsi="Arial" w:cs="Arial"/>
          <w:b/>
          <w:sz w:val="18"/>
          <w:szCs w:val="18"/>
        </w:rPr>
        <w:t>N</w:t>
      </w:r>
      <w:r w:rsidR="00BE3B20" w:rsidRPr="00607630">
        <w:rPr>
          <w:rFonts w:ascii="Arial" w:hAnsi="Arial" w:cs="Arial"/>
          <w:b/>
          <w:sz w:val="18"/>
          <w:szCs w:val="18"/>
        </w:rPr>
        <w:t>ota 1</w:t>
      </w:r>
      <w:r w:rsidR="00940439">
        <w:rPr>
          <w:rFonts w:ascii="Arial" w:hAnsi="Arial" w:cs="Arial"/>
          <w:b/>
          <w:sz w:val="18"/>
          <w:szCs w:val="18"/>
        </w:rPr>
        <w:t>7</w:t>
      </w:r>
      <w:r w:rsidR="000B4C07" w:rsidRPr="00607630">
        <w:rPr>
          <w:rFonts w:ascii="Arial" w:hAnsi="Arial" w:cs="Arial"/>
          <w:b/>
          <w:sz w:val="18"/>
          <w:szCs w:val="18"/>
        </w:rPr>
        <w:t>.2</w:t>
      </w:r>
      <w:r w:rsidR="00805660" w:rsidRPr="00607630">
        <w:rPr>
          <w:rFonts w:ascii="Arial" w:hAnsi="Arial" w:cs="Arial"/>
          <w:b/>
          <w:sz w:val="18"/>
          <w:szCs w:val="18"/>
        </w:rPr>
        <w:t>.- Donaciones de capital</w:t>
      </w:r>
      <w:r w:rsidRPr="00607630">
        <w:rPr>
          <w:rFonts w:ascii="Arial" w:hAnsi="Arial" w:cs="Arial"/>
          <w:b/>
          <w:sz w:val="18"/>
          <w:szCs w:val="18"/>
        </w:rPr>
        <w:t>:</w:t>
      </w:r>
    </w:p>
    <w:p w14:paraId="2B1803B8" w14:textId="77777777" w:rsidR="007E55D0" w:rsidRPr="00607630" w:rsidRDefault="007E55D0" w:rsidP="00E17D38">
      <w:pPr>
        <w:pStyle w:val="Textopredeterminado"/>
        <w:jc w:val="both"/>
        <w:rPr>
          <w:rFonts w:ascii="Arial" w:hAnsi="Arial" w:cs="Arial"/>
          <w:sz w:val="18"/>
          <w:szCs w:val="18"/>
        </w:rPr>
      </w:pPr>
    </w:p>
    <w:p w14:paraId="535384F5" w14:textId="26935A2D" w:rsidR="00B337AB" w:rsidRPr="00607630" w:rsidRDefault="00E17D38" w:rsidP="00E17D38">
      <w:pPr>
        <w:pStyle w:val="Textopredeterminado"/>
        <w:jc w:val="both"/>
        <w:rPr>
          <w:rFonts w:ascii="Arial" w:hAnsi="Arial" w:cs="Arial"/>
          <w:sz w:val="18"/>
          <w:szCs w:val="18"/>
        </w:rPr>
      </w:pPr>
      <w:r w:rsidRPr="00607630">
        <w:rPr>
          <w:rFonts w:ascii="Arial" w:hAnsi="Arial" w:cs="Arial"/>
          <w:sz w:val="18"/>
          <w:szCs w:val="18"/>
        </w:rPr>
        <w:t xml:space="preserve">Durante el </w:t>
      </w:r>
      <w:r w:rsidR="00B70BB3" w:rsidRPr="00607630">
        <w:rPr>
          <w:rFonts w:ascii="Arial" w:hAnsi="Arial" w:cs="Arial"/>
          <w:sz w:val="18"/>
          <w:szCs w:val="18"/>
        </w:rPr>
        <w:t>periodo compre</w:t>
      </w:r>
      <w:r w:rsidR="003D3301" w:rsidRPr="00607630">
        <w:rPr>
          <w:rFonts w:ascii="Arial" w:hAnsi="Arial" w:cs="Arial"/>
          <w:sz w:val="18"/>
          <w:szCs w:val="18"/>
        </w:rPr>
        <w:t xml:space="preserve">ndido entre el 01 de enero al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sz w:val="18"/>
          <w:szCs w:val="18"/>
        </w:rPr>
        <w:t xml:space="preserve"> la cuenta Donaciones de Capital</w:t>
      </w:r>
      <w:r w:rsidR="000B4C07" w:rsidRPr="00607630">
        <w:rPr>
          <w:rFonts w:ascii="Arial" w:hAnsi="Arial" w:cs="Arial"/>
          <w:sz w:val="18"/>
          <w:szCs w:val="18"/>
        </w:rPr>
        <w:t xml:space="preserve"> no presentó aumentos ni disminuciones</w:t>
      </w:r>
      <w:r w:rsidR="00EF0A5E" w:rsidRPr="00607630">
        <w:rPr>
          <w:rFonts w:ascii="Arial" w:hAnsi="Arial" w:cs="Arial"/>
          <w:sz w:val="18"/>
          <w:szCs w:val="18"/>
        </w:rPr>
        <w:t>, manteniendo su saldo</w:t>
      </w:r>
      <w:r w:rsidRPr="00607630">
        <w:rPr>
          <w:rFonts w:ascii="Arial" w:hAnsi="Arial" w:cs="Arial"/>
          <w:sz w:val="18"/>
          <w:szCs w:val="18"/>
        </w:rPr>
        <w:t xml:space="preserve"> por la cantidad de $ </w:t>
      </w:r>
      <w:r w:rsidR="00217B99" w:rsidRPr="00607630">
        <w:rPr>
          <w:rFonts w:ascii="Arial" w:hAnsi="Arial" w:cs="Arial"/>
          <w:sz w:val="18"/>
          <w:szCs w:val="18"/>
        </w:rPr>
        <w:t>320</w:t>
      </w:r>
      <w:r w:rsidR="002946FF" w:rsidRPr="00607630">
        <w:rPr>
          <w:rFonts w:ascii="Arial" w:hAnsi="Arial" w:cs="Arial"/>
          <w:sz w:val="18"/>
          <w:szCs w:val="18"/>
        </w:rPr>
        <w:t>,</w:t>
      </w:r>
      <w:r w:rsidR="000B4C07" w:rsidRPr="00607630">
        <w:rPr>
          <w:rFonts w:ascii="Arial" w:hAnsi="Arial" w:cs="Arial"/>
          <w:sz w:val="18"/>
          <w:szCs w:val="18"/>
        </w:rPr>
        <w:t>332,390.22</w:t>
      </w:r>
      <w:r w:rsidR="002946FF" w:rsidRPr="00607630">
        <w:rPr>
          <w:rFonts w:ascii="Arial" w:hAnsi="Arial" w:cs="Arial"/>
          <w:sz w:val="18"/>
          <w:szCs w:val="18"/>
        </w:rPr>
        <w:t>.</w:t>
      </w:r>
    </w:p>
    <w:p w14:paraId="67DD2C6A" w14:textId="77777777" w:rsidR="00C91874" w:rsidRPr="00607630" w:rsidRDefault="00C91874" w:rsidP="00045296">
      <w:pPr>
        <w:pStyle w:val="Textopredeterminado"/>
        <w:jc w:val="both"/>
        <w:rPr>
          <w:rFonts w:ascii="Arial" w:hAnsi="Arial" w:cs="Arial"/>
          <w:b/>
          <w:sz w:val="18"/>
          <w:szCs w:val="18"/>
        </w:rPr>
      </w:pPr>
    </w:p>
    <w:p w14:paraId="2AFDD977" w14:textId="7C1BF7B9" w:rsidR="005C7B65" w:rsidRPr="00607630" w:rsidRDefault="00BE3B20" w:rsidP="00045296">
      <w:pPr>
        <w:pStyle w:val="Textopredeterminado"/>
        <w:jc w:val="both"/>
        <w:rPr>
          <w:rFonts w:ascii="Arial" w:hAnsi="Arial" w:cs="Arial"/>
          <w:b/>
          <w:sz w:val="18"/>
          <w:szCs w:val="18"/>
        </w:rPr>
      </w:pPr>
      <w:r w:rsidRPr="00607630">
        <w:rPr>
          <w:rFonts w:ascii="Arial" w:hAnsi="Arial" w:cs="Arial"/>
          <w:b/>
          <w:sz w:val="18"/>
          <w:szCs w:val="18"/>
        </w:rPr>
        <w:t>NOTA 1</w:t>
      </w:r>
      <w:r w:rsidR="00940439">
        <w:rPr>
          <w:rFonts w:ascii="Arial" w:hAnsi="Arial" w:cs="Arial"/>
          <w:b/>
          <w:sz w:val="18"/>
          <w:szCs w:val="18"/>
        </w:rPr>
        <w:t>8</w:t>
      </w:r>
      <w:r w:rsidR="00805660" w:rsidRPr="00607630">
        <w:rPr>
          <w:rFonts w:ascii="Arial" w:hAnsi="Arial" w:cs="Arial"/>
          <w:b/>
          <w:sz w:val="18"/>
          <w:szCs w:val="18"/>
        </w:rPr>
        <w:t>.-Patrimonio generado</w:t>
      </w:r>
      <w:r w:rsidR="006D41FE" w:rsidRPr="00607630">
        <w:rPr>
          <w:rFonts w:ascii="Arial" w:hAnsi="Arial" w:cs="Arial"/>
          <w:b/>
          <w:sz w:val="18"/>
          <w:szCs w:val="18"/>
        </w:rPr>
        <w:t xml:space="preserve"> </w:t>
      </w:r>
    </w:p>
    <w:p w14:paraId="678C86D7" w14:textId="77777777" w:rsidR="005C7B65" w:rsidRPr="00607630" w:rsidRDefault="005C7B65" w:rsidP="00045296">
      <w:pPr>
        <w:pStyle w:val="Textopredeterminado"/>
        <w:jc w:val="both"/>
        <w:rPr>
          <w:rFonts w:ascii="Arial" w:hAnsi="Arial" w:cs="Arial"/>
          <w:b/>
          <w:sz w:val="18"/>
          <w:szCs w:val="18"/>
        </w:rPr>
      </w:pPr>
    </w:p>
    <w:p w14:paraId="151DD36E" w14:textId="63911E9E" w:rsidR="006D41FE" w:rsidRPr="00607630" w:rsidRDefault="006D41FE" w:rsidP="006D41FE">
      <w:pPr>
        <w:pStyle w:val="Textopredeterminado"/>
        <w:jc w:val="both"/>
        <w:rPr>
          <w:rFonts w:ascii="Arial" w:hAnsi="Arial" w:cs="Arial"/>
          <w:b/>
          <w:sz w:val="18"/>
          <w:szCs w:val="18"/>
        </w:rPr>
      </w:pPr>
      <w:r w:rsidRPr="00607630">
        <w:rPr>
          <w:rFonts w:ascii="Arial" w:hAnsi="Arial" w:cs="Arial"/>
          <w:b/>
          <w:sz w:val="18"/>
          <w:szCs w:val="18"/>
        </w:rPr>
        <w:t>N</w:t>
      </w:r>
      <w:r w:rsidR="00BE3B20" w:rsidRPr="00607630">
        <w:rPr>
          <w:rFonts w:ascii="Arial" w:hAnsi="Arial" w:cs="Arial"/>
          <w:b/>
          <w:sz w:val="18"/>
          <w:szCs w:val="18"/>
        </w:rPr>
        <w:t>ota 1</w:t>
      </w:r>
      <w:r w:rsidR="00940439">
        <w:rPr>
          <w:rFonts w:ascii="Arial" w:hAnsi="Arial" w:cs="Arial"/>
          <w:b/>
          <w:sz w:val="18"/>
          <w:szCs w:val="18"/>
        </w:rPr>
        <w:t>8</w:t>
      </w:r>
      <w:r w:rsidR="00805660" w:rsidRPr="00607630">
        <w:rPr>
          <w:rFonts w:ascii="Arial" w:hAnsi="Arial" w:cs="Arial"/>
          <w:b/>
          <w:sz w:val="18"/>
          <w:szCs w:val="18"/>
        </w:rPr>
        <w:t>.1 Resultado del ejercicio</w:t>
      </w:r>
      <w:r w:rsidRPr="00607630">
        <w:rPr>
          <w:rFonts w:ascii="Arial" w:hAnsi="Arial" w:cs="Arial"/>
          <w:b/>
          <w:sz w:val="18"/>
          <w:szCs w:val="18"/>
        </w:rPr>
        <w:t>:</w:t>
      </w:r>
    </w:p>
    <w:p w14:paraId="3444D6F6" w14:textId="77777777" w:rsidR="006D41FE" w:rsidRPr="00607630" w:rsidRDefault="006D41FE" w:rsidP="00045296">
      <w:pPr>
        <w:pStyle w:val="Textopredeterminado"/>
        <w:jc w:val="both"/>
        <w:rPr>
          <w:rFonts w:ascii="Arial" w:hAnsi="Arial" w:cs="Arial"/>
          <w:b/>
          <w:sz w:val="18"/>
          <w:szCs w:val="18"/>
        </w:rPr>
      </w:pPr>
    </w:p>
    <w:p w14:paraId="4FF77774" w14:textId="7A69CA35" w:rsidR="00E17D38" w:rsidRPr="00607630" w:rsidRDefault="00E17D38" w:rsidP="00684BFF">
      <w:pPr>
        <w:jc w:val="both"/>
        <w:rPr>
          <w:rFonts w:ascii="Arial" w:hAnsi="Arial" w:cs="Arial"/>
          <w:sz w:val="18"/>
          <w:szCs w:val="18"/>
          <w:lang w:eastAsia="en-US"/>
        </w:rPr>
      </w:pPr>
      <w:r w:rsidRPr="00607630">
        <w:rPr>
          <w:rFonts w:ascii="Arial" w:hAnsi="Arial" w:cs="Arial"/>
          <w:sz w:val="18"/>
          <w:szCs w:val="18"/>
        </w:rPr>
        <w:t xml:space="preserve">Durante el trimestre terminado al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sz w:val="18"/>
          <w:szCs w:val="18"/>
        </w:rPr>
        <w:t xml:space="preserve"> este patrimonio aumento en la cantidad de  $ </w:t>
      </w:r>
      <w:r w:rsidR="00684BFF">
        <w:rPr>
          <w:rFonts w:ascii="Arial" w:hAnsi="Arial" w:cs="Arial"/>
          <w:sz w:val="18"/>
          <w:szCs w:val="18"/>
          <w:lang w:eastAsia="en-US"/>
        </w:rPr>
        <w:t xml:space="preserve">126,994,476.48 </w:t>
      </w:r>
      <w:r w:rsidRPr="00607630">
        <w:rPr>
          <w:rFonts w:ascii="Arial" w:hAnsi="Arial" w:cs="Arial"/>
          <w:sz w:val="18"/>
          <w:szCs w:val="18"/>
        </w:rPr>
        <w:t>y se refleja de la siguiente manera:</w:t>
      </w:r>
    </w:p>
    <w:p w14:paraId="63AE800B" w14:textId="77777777" w:rsidR="005C7B65" w:rsidRPr="00607630" w:rsidRDefault="005C7B65" w:rsidP="00045296">
      <w:pPr>
        <w:pStyle w:val="Textopredeterminado"/>
        <w:jc w:val="both"/>
        <w:rPr>
          <w:rFonts w:ascii="Arial" w:hAnsi="Arial" w:cs="Arial"/>
          <w:sz w:val="18"/>
          <w:szCs w:val="18"/>
        </w:rPr>
      </w:pPr>
    </w:p>
    <w:p w14:paraId="38731D35" w14:textId="388FDC79" w:rsidR="005C7B65" w:rsidRPr="00607630" w:rsidRDefault="00C318EB" w:rsidP="00A4374A">
      <w:pPr>
        <w:jc w:val="both"/>
        <w:rPr>
          <w:rFonts w:ascii="Arial" w:hAnsi="Arial" w:cs="Arial"/>
          <w:sz w:val="18"/>
          <w:szCs w:val="18"/>
          <w:lang w:eastAsia="en-US"/>
        </w:rPr>
      </w:pPr>
      <w:r w:rsidRPr="00607630">
        <w:rPr>
          <w:rFonts w:ascii="Arial" w:hAnsi="Arial" w:cs="Arial"/>
          <w:sz w:val="18"/>
          <w:szCs w:val="18"/>
        </w:rPr>
        <w:t>Utilidad</w:t>
      </w:r>
      <w:r w:rsidR="00B23B67" w:rsidRPr="00607630">
        <w:rPr>
          <w:rFonts w:ascii="Arial" w:hAnsi="Arial" w:cs="Arial"/>
          <w:sz w:val="18"/>
          <w:szCs w:val="18"/>
        </w:rPr>
        <w:t xml:space="preserve">  (</w:t>
      </w:r>
      <w:r w:rsidR="002E0230" w:rsidRPr="00607630">
        <w:rPr>
          <w:rFonts w:ascii="Arial" w:hAnsi="Arial" w:cs="Arial"/>
          <w:sz w:val="18"/>
          <w:szCs w:val="18"/>
        </w:rPr>
        <w:t>Ahorro)</w:t>
      </w:r>
      <w:r w:rsidR="004E4EDA" w:rsidRPr="00607630">
        <w:rPr>
          <w:rFonts w:ascii="Arial" w:hAnsi="Arial" w:cs="Arial"/>
          <w:sz w:val="18"/>
          <w:szCs w:val="18"/>
        </w:rPr>
        <w:t xml:space="preserve">  del ejercicio </w:t>
      </w:r>
      <w:r w:rsidR="00F85BA9" w:rsidRPr="00607630">
        <w:rPr>
          <w:rFonts w:ascii="Arial" w:hAnsi="Arial" w:cs="Arial"/>
          <w:sz w:val="18"/>
          <w:szCs w:val="18"/>
        </w:rPr>
        <w:t>202</w:t>
      </w:r>
      <w:r w:rsidR="00A4374A" w:rsidRPr="00607630">
        <w:rPr>
          <w:rFonts w:ascii="Arial" w:hAnsi="Arial" w:cs="Arial"/>
          <w:sz w:val="18"/>
          <w:szCs w:val="18"/>
        </w:rPr>
        <w:t>2</w:t>
      </w:r>
      <w:r w:rsidR="009A41D0" w:rsidRPr="00607630">
        <w:rPr>
          <w:rFonts w:ascii="Arial" w:hAnsi="Arial" w:cs="Arial"/>
          <w:sz w:val="18"/>
          <w:szCs w:val="18"/>
        </w:rPr>
        <w:t xml:space="preserve"> </w:t>
      </w:r>
      <w:r w:rsidR="005C7B65" w:rsidRPr="00607630">
        <w:rPr>
          <w:rFonts w:ascii="Arial" w:hAnsi="Arial" w:cs="Arial"/>
          <w:sz w:val="18"/>
          <w:szCs w:val="18"/>
        </w:rPr>
        <w:t xml:space="preserve">   por</w:t>
      </w:r>
      <w:r w:rsidR="00FC4485" w:rsidRPr="00607630">
        <w:rPr>
          <w:rFonts w:ascii="Arial" w:hAnsi="Arial" w:cs="Arial"/>
          <w:sz w:val="18"/>
          <w:szCs w:val="18"/>
        </w:rPr>
        <w:t xml:space="preserve">   </w:t>
      </w:r>
      <w:r w:rsidR="00427F1D" w:rsidRPr="00607630">
        <w:rPr>
          <w:rFonts w:ascii="Arial" w:hAnsi="Arial" w:cs="Arial"/>
          <w:sz w:val="18"/>
          <w:szCs w:val="18"/>
        </w:rPr>
        <w:t xml:space="preserve">  </w:t>
      </w:r>
      <w:r w:rsidR="00FC4485" w:rsidRPr="00607630">
        <w:rPr>
          <w:rFonts w:ascii="Arial" w:hAnsi="Arial" w:cs="Arial"/>
          <w:sz w:val="18"/>
          <w:szCs w:val="18"/>
        </w:rPr>
        <w:t xml:space="preserve">  </w:t>
      </w:r>
      <w:r w:rsidR="00717349" w:rsidRPr="00607630">
        <w:rPr>
          <w:rFonts w:ascii="Arial" w:hAnsi="Arial" w:cs="Arial"/>
          <w:sz w:val="18"/>
          <w:szCs w:val="18"/>
        </w:rPr>
        <w:t xml:space="preserve">   </w:t>
      </w:r>
      <w:r w:rsidR="00A4374A" w:rsidRPr="00607630">
        <w:rPr>
          <w:rFonts w:ascii="Arial" w:hAnsi="Arial" w:cs="Arial"/>
          <w:sz w:val="18"/>
          <w:szCs w:val="18"/>
        </w:rPr>
        <w:t>$</w:t>
      </w:r>
      <w:r w:rsidR="008B141A" w:rsidRPr="00607630">
        <w:rPr>
          <w:rFonts w:ascii="Arial" w:hAnsi="Arial" w:cs="Arial"/>
          <w:sz w:val="18"/>
          <w:szCs w:val="18"/>
        </w:rPr>
        <w:t xml:space="preserve"> </w:t>
      </w:r>
      <w:r w:rsidR="00A4374A" w:rsidRPr="00607630">
        <w:rPr>
          <w:rFonts w:ascii="Arial" w:hAnsi="Arial" w:cs="Arial"/>
          <w:sz w:val="18"/>
          <w:szCs w:val="18"/>
        </w:rPr>
        <w:t xml:space="preserve"> </w:t>
      </w:r>
      <w:r w:rsidR="002D762A">
        <w:rPr>
          <w:rFonts w:ascii="Arial" w:hAnsi="Arial" w:cs="Arial"/>
          <w:sz w:val="18"/>
          <w:szCs w:val="18"/>
          <w:lang w:eastAsia="en-US"/>
        </w:rPr>
        <w:t>126,994,476.48</w:t>
      </w:r>
    </w:p>
    <w:p w14:paraId="645D7B03" w14:textId="533D2A19" w:rsidR="00A4374A" w:rsidRPr="00607630" w:rsidRDefault="00055468" w:rsidP="00A4374A">
      <w:pPr>
        <w:jc w:val="both"/>
        <w:rPr>
          <w:rFonts w:ascii="Arial" w:hAnsi="Arial" w:cs="Arial"/>
          <w:sz w:val="18"/>
          <w:szCs w:val="18"/>
          <w:lang w:eastAsia="en-US"/>
        </w:rPr>
      </w:pPr>
      <w:r w:rsidRPr="00607630">
        <w:rPr>
          <w:rFonts w:ascii="Arial" w:hAnsi="Arial" w:cs="Arial"/>
          <w:sz w:val="18"/>
          <w:szCs w:val="18"/>
        </w:rPr>
        <w:t>Utilidad</w:t>
      </w:r>
      <w:r w:rsidR="00CE5EDC" w:rsidRPr="00607630">
        <w:rPr>
          <w:rFonts w:ascii="Arial" w:hAnsi="Arial" w:cs="Arial"/>
          <w:sz w:val="18"/>
          <w:szCs w:val="18"/>
        </w:rPr>
        <w:t xml:space="preserve"> </w:t>
      </w:r>
      <w:r w:rsidR="00D354EC" w:rsidRPr="00607630">
        <w:rPr>
          <w:rFonts w:ascii="Arial" w:hAnsi="Arial" w:cs="Arial"/>
          <w:sz w:val="18"/>
          <w:szCs w:val="18"/>
        </w:rPr>
        <w:t xml:space="preserve"> (</w:t>
      </w:r>
      <w:r w:rsidRPr="00607630">
        <w:rPr>
          <w:rFonts w:ascii="Arial" w:hAnsi="Arial" w:cs="Arial"/>
          <w:sz w:val="18"/>
          <w:szCs w:val="18"/>
        </w:rPr>
        <w:t>Ahorro</w:t>
      </w:r>
      <w:r w:rsidR="002E0230" w:rsidRPr="00607630">
        <w:rPr>
          <w:rFonts w:ascii="Arial" w:hAnsi="Arial" w:cs="Arial"/>
          <w:sz w:val="18"/>
          <w:szCs w:val="18"/>
        </w:rPr>
        <w:t>)</w:t>
      </w:r>
      <w:r w:rsidR="000F4C7A" w:rsidRPr="00607630">
        <w:rPr>
          <w:rFonts w:ascii="Arial" w:hAnsi="Arial" w:cs="Arial"/>
          <w:sz w:val="18"/>
          <w:szCs w:val="18"/>
        </w:rPr>
        <w:t xml:space="preserve">  del ejercicio 202</w:t>
      </w:r>
      <w:r w:rsidR="00A4374A" w:rsidRPr="00607630">
        <w:rPr>
          <w:rFonts w:ascii="Arial" w:hAnsi="Arial" w:cs="Arial"/>
          <w:sz w:val="18"/>
          <w:szCs w:val="18"/>
        </w:rPr>
        <w:t>1</w:t>
      </w:r>
      <w:r w:rsidR="009A41D0" w:rsidRPr="00607630">
        <w:rPr>
          <w:rFonts w:ascii="Arial" w:hAnsi="Arial" w:cs="Arial"/>
          <w:sz w:val="18"/>
          <w:szCs w:val="18"/>
        </w:rPr>
        <w:t xml:space="preserve"> </w:t>
      </w:r>
      <w:r w:rsidR="005C7B65" w:rsidRPr="00607630">
        <w:rPr>
          <w:rFonts w:ascii="Arial" w:hAnsi="Arial" w:cs="Arial"/>
          <w:sz w:val="18"/>
          <w:szCs w:val="18"/>
        </w:rPr>
        <w:t xml:space="preserve">   por </w:t>
      </w:r>
      <w:r w:rsidR="00237BD0" w:rsidRPr="00607630">
        <w:rPr>
          <w:rFonts w:ascii="Arial" w:hAnsi="Arial" w:cs="Arial"/>
          <w:sz w:val="18"/>
          <w:szCs w:val="18"/>
        </w:rPr>
        <w:t xml:space="preserve">        </w:t>
      </w:r>
      <w:r w:rsidR="00FC4485" w:rsidRPr="00607630">
        <w:rPr>
          <w:rFonts w:ascii="Arial" w:hAnsi="Arial" w:cs="Arial"/>
          <w:sz w:val="18"/>
          <w:szCs w:val="18"/>
        </w:rPr>
        <w:t xml:space="preserve">  </w:t>
      </w:r>
      <w:r w:rsidR="00A4374A" w:rsidRPr="00607630">
        <w:rPr>
          <w:rFonts w:ascii="Arial" w:hAnsi="Arial" w:cs="Arial"/>
          <w:sz w:val="18"/>
          <w:szCs w:val="18"/>
        </w:rPr>
        <w:t xml:space="preserve">$ </w:t>
      </w:r>
      <w:r w:rsidR="00F91492">
        <w:rPr>
          <w:rFonts w:ascii="Arial" w:hAnsi="Arial" w:cs="Arial"/>
          <w:sz w:val="18"/>
          <w:szCs w:val="18"/>
          <w:lang w:eastAsia="en-US"/>
        </w:rPr>
        <w:t xml:space="preserve"> 90,404,319.83</w:t>
      </w:r>
    </w:p>
    <w:p w14:paraId="333453B8" w14:textId="06AD05D5" w:rsidR="005C7B65" w:rsidRPr="00607630" w:rsidRDefault="005C7B65" w:rsidP="00045296">
      <w:pPr>
        <w:pStyle w:val="Textopredeterminado"/>
        <w:jc w:val="both"/>
        <w:rPr>
          <w:rFonts w:ascii="Arial" w:hAnsi="Arial" w:cs="Arial"/>
          <w:sz w:val="18"/>
          <w:szCs w:val="18"/>
        </w:rPr>
      </w:pPr>
    </w:p>
    <w:p w14:paraId="797C8F09" w14:textId="77777777" w:rsidR="00F42852" w:rsidRPr="00607630" w:rsidRDefault="00F42852" w:rsidP="00045296">
      <w:pPr>
        <w:pStyle w:val="Textopredeterminado"/>
        <w:jc w:val="both"/>
        <w:rPr>
          <w:rFonts w:ascii="Arial" w:hAnsi="Arial" w:cs="Arial"/>
          <w:sz w:val="18"/>
          <w:szCs w:val="18"/>
        </w:rPr>
      </w:pPr>
    </w:p>
    <w:p w14:paraId="3A883A44" w14:textId="19108594" w:rsidR="006D41FE" w:rsidRPr="00607630" w:rsidRDefault="006D41FE" w:rsidP="006D41FE">
      <w:pPr>
        <w:pStyle w:val="Textopredeterminado"/>
        <w:jc w:val="both"/>
        <w:rPr>
          <w:rFonts w:ascii="Arial" w:hAnsi="Arial" w:cs="Arial"/>
          <w:b/>
          <w:sz w:val="18"/>
          <w:szCs w:val="18"/>
        </w:rPr>
      </w:pPr>
      <w:r w:rsidRPr="00607630">
        <w:rPr>
          <w:rFonts w:ascii="Arial" w:hAnsi="Arial" w:cs="Arial"/>
          <w:b/>
          <w:sz w:val="18"/>
          <w:szCs w:val="18"/>
        </w:rPr>
        <w:t xml:space="preserve">Nota </w:t>
      </w:r>
      <w:r w:rsidR="00BE3B20" w:rsidRPr="00607630">
        <w:rPr>
          <w:rFonts w:ascii="Arial" w:hAnsi="Arial" w:cs="Arial"/>
          <w:b/>
          <w:sz w:val="18"/>
          <w:szCs w:val="18"/>
        </w:rPr>
        <w:t>1</w:t>
      </w:r>
      <w:r w:rsidR="00940439">
        <w:rPr>
          <w:rFonts w:ascii="Arial" w:hAnsi="Arial" w:cs="Arial"/>
          <w:b/>
          <w:sz w:val="18"/>
          <w:szCs w:val="18"/>
        </w:rPr>
        <w:t>8</w:t>
      </w:r>
      <w:r w:rsidRPr="00607630">
        <w:rPr>
          <w:rFonts w:ascii="Arial" w:hAnsi="Arial" w:cs="Arial"/>
          <w:b/>
          <w:sz w:val="18"/>
          <w:szCs w:val="18"/>
        </w:rPr>
        <w:t>.2</w:t>
      </w:r>
      <w:r w:rsidR="00805660" w:rsidRPr="00607630">
        <w:rPr>
          <w:rFonts w:ascii="Arial" w:hAnsi="Arial" w:cs="Arial"/>
          <w:b/>
          <w:sz w:val="18"/>
          <w:szCs w:val="18"/>
        </w:rPr>
        <w:t xml:space="preserve"> Revalúos</w:t>
      </w:r>
    </w:p>
    <w:p w14:paraId="17300F0F" w14:textId="77777777" w:rsidR="006D41FE" w:rsidRPr="00607630" w:rsidRDefault="006D41FE" w:rsidP="006D41FE">
      <w:pPr>
        <w:pStyle w:val="Textopredeterminado"/>
        <w:jc w:val="both"/>
        <w:rPr>
          <w:rFonts w:ascii="Arial" w:hAnsi="Arial" w:cs="Arial"/>
          <w:b/>
          <w:sz w:val="18"/>
          <w:szCs w:val="18"/>
        </w:rPr>
      </w:pPr>
    </w:p>
    <w:p w14:paraId="29BE6973" w14:textId="057BD9AD" w:rsidR="006D41FE" w:rsidRPr="00607630" w:rsidRDefault="006D41FE" w:rsidP="006D41FE">
      <w:pPr>
        <w:pStyle w:val="Textopredeterminado"/>
        <w:jc w:val="both"/>
        <w:rPr>
          <w:rFonts w:ascii="Arial" w:hAnsi="Arial" w:cs="Arial"/>
          <w:sz w:val="18"/>
          <w:szCs w:val="18"/>
        </w:rPr>
      </w:pPr>
      <w:r w:rsidRPr="00607630">
        <w:rPr>
          <w:rFonts w:ascii="Arial" w:hAnsi="Arial" w:cs="Arial"/>
          <w:sz w:val="18"/>
          <w:szCs w:val="18"/>
        </w:rPr>
        <w:t xml:space="preserve"> La cuenta de Revalúos presenta al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sz w:val="18"/>
          <w:szCs w:val="18"/>
        </w:rPr>
        <w:t xml:space="preserve">, un saldo de $ </w:t>
      </w:r>
      <w:r w:rsidR="000E10E7" w:rsidRPr="00607630">
        <w:rPr>
          <w:rFonts w:ascii="Arial" w:hAnsi="Arial" w:cs="Arial"/>
          <w:sz w:val="18"/>
          <w:szCs w:val="18"/>
        </w:rPr>
        <w:t>35,</w:t>
      </w:r>
      <w:r w:rsidR="00365647" w:rsidRPr="00607630">
        <w:rPr>
          <w:rFonts w:ascii="Arial" w:hAnsi="Arial" w:cs="Arial"/>
          <w:sz w:val="18"/>
          <w:szCs w:val="18"/>
        </w:rPr>
        <w:t>677,587.13</w:t>
      </w:r>
      <w:r w:rsidRPr="00607630">
        <w:rPr>
          <w:rFonts w:ascii="Arial" w:hAnsi="Arial" w:cs="Arial"/>
          <w:sz w:val="18"/>
          <w:szCs w:val="18"/>
        </w:rPr>
        <w:t>, que corresponde al registro del reconocimiento del valor catastral de un terreno adquirido como dació</w:t>
      </w:r>
      <w:r w:rsidR="000E10E7" w:rsidRPr="00607630">
        <w:rPr>
          <w:rFonts w:ascii="Arial" w:hAnsi="Arial" w:cs="Arial"/>
          <w:sz w:val="18"/>
          <w:szCs w:val="18"/>
        </w:rPr>
        <w:t>n en pago en el ejercicio 2019</w:t>
      </w:r>
      <w:r w:rsidRPr="00607630">
        <w:rPr>
          <w:rFonts w:ascii="Arial" w:hAnsi="Arial" w:cs="Arial"/>
          <w:sz w:val="18"/>
          <w:szCs w:val="18"/>
        </w:rPr>
        <w:t>, y adicionalmente, el registro de la actualización del valor catastral de algunos bien</w:t>
      </w:r>
      <w:r w:rsidR="00A20A9D" w:rsidRPr="00607630">
        <w:rPr>
          <w:rFonts w:ascii="Arial" w:hAnsi="Arial" w:cs="Arial"/>
          <w:sz w:val="18"/>
          <w:szCs w:val="18"/>
        </w:rPr>
        <w:t>es inmuebles</w:t>
      </w:r>
      <w:r w:rsidR="00265FD6">
        <w:rPr>
          <w:rFonts w:ascii="Arial" w:hAnsi="Arial" w:cs="Arial"/>
          <w:sz w:val="18"/>
          <w:szCs w:val="18"/>
        </w:rPr>
        <w:t>, en ejercicios posteriores.</w:t>
      </w:r>
    </w:p>
    <w:p w14:paraId="08E020B2" w14:textId="77777777" w:rsidR="005B5630" w:rsidRPr="00607630" w:rsidRDefault="005B5630" w:rsidP="00045296">
      <w:pPr>
        <w:pStyle w:val="Textopredeterminado"/>
        <w:jc w:val="both"/>
        <w:rPr>
          <w:rFonts w:ascii="Arial" w:hAnsi="Arial" w:cs="Arial"/>
          <w:sz w:val="18"/>
          <w:szCs w:val="18"/>
        </w:rPr>
      </w:pPr>
    </w:p>
    <w:p w14:paraId="1952FDD2" w14:textId="4375F679" w:rsidR="00C91874" w:rsidRPr="00607630" w:rsidRDefault="00193592" w:rsidP="00045296">
      <w:pPr>
        <w:pStyle w:val="Textopredeterminado"/>
        <w:jc w:val="both"/>
        <w:rPr>
          <w:rFonts w:ascii="Arial" w:hAnsi="Arial" w:cs="Arial"/>
          <w:b/>
          <w:sz w:val="18"/>
          <w:szCs w:val="18"/>
        </w:rPr>
      </w:pPr>
      <w:r w:rsidRPr="00607630">
        <w:rPr>
          <w:rFonts w:ascii="Arial" w:hAnsi="Arial" w:cs="Arial"/>
          <w:b/>
          <w:sz w:val="18"/>
          <w:szCs w:val="18"/>
        </w:rPr>
        <w:t xml:space="preserve">Nota </w:t>
      </w:r>
      <w:r w:rsidR="00940439">
        <w:rPr>
          <w:rFonts w:ascii="Arial" w:hAnsi="Arial" w:cs="Arial"/>
          <w:b/>
          <w:sz w:val="18"/>
          <w:szCs w:val="18"/>
        </w:rPr>
        <w:t>18</w:t>
      </w:r>
      <w:r w:rsidR="00D51741" w:rsidRPr="00607630">
        <w:rPr>
          <w:rFonts w:ascii="Arial" w:hAnsi="Arial" w:cs="Arial"/>
          <w:b/>
          <w:sz w:val="18"/>
          <w:szCs w:val="18"/>
        </w:rPr>
        <w:t>.</w:t>
      </w:r>
      <w:r w:rsidR="006D41FE" w:rsidRPr="00607630">
        <w:rPr>
          <w:rFonts w:ascii="Arial" w:hAnsi="Arial" w:cs="Arial"/>
          <w:b/>
          <w:sz w:val="18"/>
          <w:szCs w:val="18"/>
        </w:rPr>
        <w:t>3</w:t>
      </w:r>
      <w:r w:rsidR="00805660" w:rsidRPr="00607630">
        <w:rPr>
          <w:rFonts w:ascii="Arial" w:hAnsi="Arial" w:cs="Arial"/>
          <w:b/>
          <w:sz w:val="18"/>
          <w:szCs w:val="18"/>
        </w:rPr>
        <w:t xml:space="preserve"> Rectificaciones de resultados de ejercicios anteriores</w:t>
      </w:r>
      <w:r w:rsidR="00D51741" w:rsidRPr="00607630">
        <w:rPr>
          <w:rFonts w:ascii="Arial" w:hAnsi="Arial" w:cs="Arial"/>
          <w:b/>
          <w:sz w:val="18"/>
          <w:szCs w:val="18"/>
        </w:rPr>
        <w:t>:</w:t>
      </w:r>
    </w:p>
    <w:p w14:paraId="1FE01AC3" w14:textId="77777777" w:rsidR="00D51741" w:rsidRPr="00607630" w:rsidRDefault="00D51741" w:rsidP="00045296">
      <w:pPr>
        <w:pStyle w:val="Textopredeterminado"/>
        <w:jc w:val="both"/>
        <w:rPr>
          <w:rFonts w:ascii="Arial" w:hAnsi="Arial" w:cs="Arial"/>
          <w:b/>
          <w:sz w:val="18"/>
          <w:szCs w:val="18"/>
        </w:rPr>
      </w:pPr>
    </w:p>
    <w:p w14:paraId="736F6A87" w14:textId="77777777" w:rsidR="002E395D" w:rsidRPr="00607630" w:rsidRDefault="002E395D" w:rsidP="002E395D">
      <w:pPr>
        <w:pStyle w:val="Textopredeterminado"/>
        <w:jc w:val="both"/>
        <w:rPr>
          <w:rFonts w:ascii="Arial" w:hAnsi="Arial" w:cs="Arial"/>
          <w:sz w:val="18"/>
          <w:szCs w:val="18"/>
        </w:rPr>
      </w:pPr>
      <w:r w:rsidRPr="00607630">
        <w:rPr>
          <w:rFonts w:ascii="Arial" w:hAnsi="Arial" w:cs="Arial"/>
          <w:sz w:val="18"/>
          <w:szCs w:val="18"/>
        </w:rPr>
        <w:t xml:space="preserve">Representa el registro contable extemporáneo de la depreciación de los bienes muebles propiedad del </w:t>
      </w:r>
      <w:r w:rsidR="005767A0" w:rsidRPr="00607630">
        <w:rPr>
          <w:rFonts w:ascii="Arial" w:hAnsi="Arial" w:cs="Arial"/>
          <w:sz w:val="18"/>
          <w:szCs w:val="18"/>
        </w:rPr>
        <w:t>Municipio de Guaymas</w:t>
      </w:r>
      <w:r w:rsidRPr="00607630">
        <w:rPr>
          <w:rFonts w:ascii="Arial" w:hAnsi="Arial" w:cs="Arial"/>
          <w:sz w:val="18"/>
          <w:szCs w:val="18"/>
        </w:rPr>
        <w:t>, de los ejercicios 2017 y 2018, la cual se presenta a continuación:</w:t>
      </w:r>
    </w:p>
    <w:p w14:paraId="1456A605" w14:textId="77777777" w:rsidR="002E395D" w:rsidRPr="00607630" w:rsidRDefault="002E395D" w:rsidP="002E395D">
      <w:pPr>
        <w:pStyle w:val="Textopredeterminado"/>
        <w:jc w:val="both"/>
        <w:rPr>
          <w:rFonts w:ascii="Arial" w:hAnsi="Arial" w:cs="Arial"/>
          <w:sz w:val="18"/>
          <w:szCs w:val="18"/>
        </w:rPr>
      </w:pPr>
    </w:p>
    <w:p w14:paraId="5B2BD3B9" w14:textId="77777777" w:rsidR="002E395D" w:rsidRPr="00607630" w:rsidRDefault="002E395D" w:rsidP="002E395D">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6487"/>
        <w:gridCol w:w="3119"/>
      </w:tblGrid>
      <w:tr w:rsidR="004041B3" w:rsidRPr="00607630" w14:paraId="4D30ABF2" w14:textId="77777777" w:rsidTr="00E0228C">
        <w:tc>
          <w:tcPr>
            <w:tcW w:w="6487" w:type="dxa"/>
          </w:tcPr>
          <w:p w14:paraId="3B664C1B" w14:textId="77777777" w:rsidR="004041B3" w:rsidRPr="00607630" w:rsidRDefault="004041B3" w:rsidP="00E0228C">
            <w:pPr>
              <w:pStyle w:val="Textopredeterminado"/>
              <w:jc w:val="center"/>
              <w:rPr>
                <w:rFonts w:ascii="Arial" w:hAnsi="Arial" w:cs="Arial"/>
                <w:sz w:val="18"/>
                <w:szCs w:val="18"/>
              </w:rPr>
            </w:pPr>
            <w:r w:rsidRPr="00607630">
              <w:rPr>
                <w:rFonts w:ascii="Arial" w:hAnsi="Arial" w:cs="Arial"/>
                <w:sz w:val="18"/>
                <w:szCs w:val="18"/>
              </w:rPr>
              <w:t>Rectificación de Resultados de ejercicios anteriores</w:t>
            </w:r>
          </w:p>
        </w:tc>
        <w:tc>
          <w:tcPr>
            <w:tcW w:w="3119" w:type="dxa"/>
          </w:tcPr>
          <w:p w14:paraId="5E8270DD" w14:textId="3FED20E4" w:rsidR="004041B3" w:rsidRPr="00607630" w:rsidRDefault="00FC3575" w:rsidP="0090726A">
            <w:pPr>
              <w:pStyle w:val="Textopredeterminado"/>
              <w:jc w:val="center"/>
              <w:rPr>
                <w:rFonts w:ascii="Arial" w:hAnsi="Arial" w:cs="Arial"/>
                <w:b/>
                <w:sz w:val="18"/>
                <w:szCs w:val="18"/>
              </w:rPr>
            </w:pPr>
            <w:r>
              <w:rPr>
                <w:rFonts w:ascii="Arial" w:hAnsi="Arial" w:cs="Arial"/>
                <w:b/>
                <w:sz w:val="18"/>
                <w:szCs w:val="18"/>
              </w:rPr>
              <w:t>Septiembre 30, 2022</w:t>
            </w:r>
          </w:p>
        </w:tc>
      </w:tr>
      <w:tr w:rsidR="002E395D" w:rsidRPr="00607630" w14:paraId="160D7E92" w14:textId="77777777" w:rsidTr="00E0228C">
        <w:tc>
          <w:tcPr>
            <w:tcW w:w="6487" w:type="dxa"/>
          </w:tcPr>
          <w:p w14:paraId="5F413EB3" w14:textId="77777777" w:rsidR="002E395D" w:rsidRPr="00607630" w:rsidRDefault="002E395D" w:rsidP="00E0228C">
            <w:pPr>
              <w:pStyle w:val="Textopredeterminado"/>
              <w:jc w:val="center"/>
              <w:rPr>
                <w:rFonts w:ascii="Arial" w:hAnsi="Arial" w:cs="Arial"/>
                <w:sz w:val="18"/>
                <w:szCs w:val="18"/>
              </w:rPr>
            </w:pPr>
            <w:r w:rsidRPr="00607630">
              <w:rPr>
                <w:rFonts w:ascii="Arial" w:hAnsi="Arial" w:cs="Arial"/>
                <w:sz w:val="18"/>
                <w:szCs w:val="18"/>
              </w:rPr>
              <w:t>Depreciación</w:t>
            </w:r>
            <w:r w:rsidR="00E0228C" w:rsidRPr="00607630">
              <w:rPr>
                <w:rFonts w:ascii="Arial" w:hAnsi="Arial" w:cs="Arial"/>
                <w:sz w:val="18"/>
                <w:szCs w:val="18"/>
              </w:rPr>
              <w:t xml:space="preserve"> Acumulada</w:t>
            </w:r>
          </w:p>
        </w:tc>
        <w:tc>
          <w:tcPr>
            <w:tcW w:w="3119" w:type="dxa"/>
          </w:tcPr>
          <w:p w14:paraId="650F466C" w14:textId="77777777" w:rsidR="002E395D" w:rsidRPr="00607630" w:rsidRDefault="002E395D" w:rsidP="0090726A">
            <w:pPr>
              <w:pStyle w:val="Textopredeterminado"/>
              <w:jc w:val="center"/>
              <w:rPr>
                <w:rFonts w:ascii="Arial" w:hAnsi="Arial" w:cs="Arial"/>
                <w:b/>
                <w:sz w:val="18"/>
                <w:szCs w:val="18"/>
              </w:rPr>
            </w:pPr>
          </w:p>
        </w:tc>
      </w:tr>
      <w:tr w:rsidR="002E395D" w:rsidRPr="00607630" w14:paraId="1BEFBB40" w14:textId="77777777" w:rsidTr="00E0228C">
        <w:tc>
          <w:tcPr>
            <w:tcW w:w="6487" w:type="dxa"/>
          </w:tcPr>
          <w:p w14:paraId="1EBD58A5" w14:textId="77777777" w:rsidR="002E395D" w:rsidRPr="00607630" w:rsidRDefault="00E0228C" w:rsidP="00FF003E">
            <w:pPr>
              <w:pStyle w:val="Textopredeterminado"/>
              <w:jc w:val="both"/>
              <w:rPr>
                <w:rFonts w:ascii="Arial" w:hAnsi="Arial" w:cs="Arial"/>
                <w:sz w:val="18"/>
                <w:szCs w:val="18"/>
              </w:rPr>
            </w:pPr>
            <w:r w:rsidRPr="00607630">
              <w:rPr>
                <w:rFonts w:ascii="Arial" w:hAnsi="Arial" w:cs="Arial"/>
                <w:sz w:val="18"/>
                <w:szCs w:val="18"/>
              </w:rPr>
              <w:t>Mobiliario y Equipo de Administración</w:t>
            </w:r>
          </w:p>
        </w:tc>
        <w:tc>
          <w:tcPr>
            <w:tcW w:w="3119" w:type="dxa"/>
          </w:tcPr>
          <w:p w14:paraId="60FE6EDB" w14:textId="77777777" w:rsidR="002E395D" w:rsidRPr="00607630" w:rsidRDefault="00575F2B" w:rsidP="00E0228C">
            <w:pPr>
              <w:pStyle w:val="Textopredeterminado"/>
              <w:ind w:left="743" w:hanging="743"/>
              <w:jc w:val="right"/>
              <w:rPr>
                <w:rFonts w:ascii="Arial" w:hAnsi="Arial" w:cs="Arial"/>
                <w:sz w:val="18"/>
                <w:szCs w:val="18"/>
              </w:rPr>
            </w:pPr>
            <w:r w:rsidRPr="00607630">
              <w:rPr>
                <w:rFonts w:ascii="Arial" w:hAnsi="Arial" w:cs="Arial"/>
                <w:sz w:val="18"/>
                <w:szCs w:val="18"/>
              </w:rPr>
              <w:t>-</w:t>
            </w:r>
            <w:r w:rsidR="005430B6" w:rsidRPr="00607630">
              <w:rPr>
                <w:rFonts w:ascii="Arial" w:hAnsi="Arial" w:cs="Arial"/>
                <w:sz w:val="18"/>
                <w:szCs w:val="18"/>
              </w:rPr>
              <w:t>62,449.48</w:t>
            </w:r>
          </w:p>
        </w:tc>
      </w:tr>
      <w:tr w:rsidR="002E395D" w:rsidRPr="00607630" w14:paraId="58DD288C" w14:textId="77777777" w:rsidTr="00E0228C">
        <w:tc>
          <w:tcPr>
            <w:tcW w:w="6487" w:type="dxa"/>
          </w:tcPr>
          <w:p w14:paraId="56EF4B1C" w14:textId="77777777" w:rsidR="002E395D" w:rsidRPr="00607630" w:rsidRDefault="00E0228C" w:rsidP="00FF003E">
            <w:pPr>
              <w:pStyle w:val="Textopredeterminado"/>
              <w:jc w:val="both"/>
              <w:rPr>
                <w:rFonts w:ascii="Arial" w:hAnsi="Arial" w:cs="Arial"/>
                <w:sz w:val="18"/>
                <w:szCs w:val="18"/>
              </w:rPr>
            </w:pPr>
            <w:r w:rsidRPr="00607630">
              <w:rPr>
                <w:rFonts w:ascii="Arial" w:hAnsi="Arial" w:cs="Arial"/>
                <w:sz w:val="18"/>
                <w:szCs w:val="18"/>
              </w:rPr>
              <w:t xml:space="preserve">Cámaras </w:t>
            </w:r>
            <w:r w:rsidR="00314A7A" w:rsidRPr="00607630">
              <w:rPr>
                <w:rFonts w:ascii="Arial" w:hAnsi="Arial" w:cs="Arial"/>
                <w:sz w:val="18"/>
                <w:szCs w:val="18"/>
              </w:rPr>
              <w:t>Fotográficas</w:t>
            </w:r>
            <w:r w:rsidRPr="00607630">
              <w:rPr>
                <w:rFonts w:ascii="Arial" w:hAnsi="Arial" w:cs="Arial"/>
                <w:sz w:val="18"/>
                <w:szCs w:val="18"/>
              </w:rPr>
              <w:t xml:space="preserve"> y de Video</w:t>
            </w:r>
          </w:p>
        </w:tc>
        <w:tc>
          <w:tcPr>
            <w:tcW w:w="3119" w:type="dxa"/>
          </w:tcPr>
          <w:p w14:paraId="3521483D" w14:textId="77777777" w:rsidR="002E395D" w:rsidRPr="00607630" w:rsidRDefault="00575F2B" w:rsidP="00FF003E">
            <w:pPr>
              <w:pStyle w:val="Textopredeterminado"/>
              <w:jc w:val="right"/>
              <w:rPr>
                <w:rFonts w:ascii="Arial" w:hAnsi="Arial" w:cs="Arial"/>
                <w:sz w:val="18"/>
                <w:szCs w:val="18"/>
              </w:rPr>
            </w:pPr>
            <w:r w:rsidRPr="00607630">
              <w:rPr>
                <w:rFonts w:ascii="Arial" w:hAnsi="Arial" w:cs="Arial"/>
                <w:sz w:val="18"/>
                <w:szCs w:val="18"/>
              </w:rPr>
              <w:t>-</w:t>
            </w:r>
            <w:r w:rsidR="00E0228C" w:rsidRPr="00607630">
              <w:rPr>
                <w:rFonts w:ascii="Arial" w:hAnsi="Arial" w:cs="Arial"/>
                <w:sz w:val="18"/>
                <w:szCs w:val="18"/>
              </w:rPr>
              <w:t>5,269.61</w:t>
            </w:r>
          </w:p>
        </w:tc>
      </w:tr>
      <w:tr w:rsidR="00E0228C" w:rsidRPr="00607630" w14:paraId="1A51A07F" w14:textId="77777777" w:rsidTr="00E0228C">
        <w:tc>
          <w:tcPr>
            <w:tcW w:w="6487" w:type="dxa"/>
          </w:tcPr>
          <w:p w14:paraId="37695B47" w14:textId="77777777" w:rsidR="00E0228C" w:rsidRPr="00607630" w:rsidRDefault="00E0228C" w:rsidP="00FF003E">
            <w:pPr>
              <w:pStyle w:val="Textopredeterminado"/>
              <w:jc w:val="both"/>
              <w:rPr>
                <w:rFonts w:ascii="Arial" w:hAnsi="Arial" w:cs="Arial"/>
                <w:sz w:val="18"/>
                <w:szCs w:val="18"/>
              </w:rPr>
            </w:pPr>
            <w:r w:rsidRPr="00607630">
              <w:rPr>
                <w:rFonts w:ascii="Arial" w:hAnsi="Arial" w:cs="Arial"/>
                <w:sz w:val="18"/>
                <w:szCs w:val="18"/>
              </w:rPr>
              <w:t>Equipo de Transporte</w:t>
            </w:r>
          </w:p>
        </w:tc>
        <w:tc>
          <w:tcPr>
            <w:tcW w:w="3119" w:type="dxa"/>
          </w:tcPr>
          <w:p w14:paraId="5FDF7328" w14:textId="77777777" w:rsidR="00E0228C" w:rsidRPr="00607630" w:rsidRDefault="00575F2B" w:rsidP="00FF003E">
            <w:pPr>
              <w:pStyle w:val="Textopredeterminado"/>
              <w:jc w:val="right"/>
              <w:rPr>
                <w:rFonts w:ascii="Arial" w:hAnsi="Arial" w:cs="Arial"/>
                <w:sz w:val="18"/>
                <w:szCs w:val="18"/>
              </w:rPr>
            </w:pPr>
            <w:r w:rsidRPr="00607630">
              <w:rPr>
                <w:rFonts w:ascii="Arial" w:hAnsi="Arial" w:cs="Arial"/>
                <w:sz w:val="18"/>
                <w:szCs w:val="18"/>
              </w:rPr>
              <w:t>-</w:t>
            </w:r>
            <w:r w:rsidR="00E0228C" w:rsidRPr="00607630">
              <w:rPr>
                <w:rFonts w:ascii="Arial" w:hAnsi="Arial" w:cs="Arial"/>
                <w:sz w:val="18"/>
                <w:szCs w:val="18"/>
              </w:rPr>
              <w:t>789,501.51</w:t>
            </w:r>
          </w:p>
        </w:tc>
      </w:tr>
      <w:tr w:rsidR="002E395D" w:rsidRPr="00607630" w14:paraId="1F0D4380" w14:textId="77777777" w:rsidTr="00E0228C">
        <w:tc>
          <w:tcPr>
            <w:tcW w:w="6487" w:type="dxa"/>
          </w:tcPr>
          <w:p w14:paraId="4886EF3E" w14:textId="77777777" w:rsidR="002E395D" w:rsidRPr="00607630" w:rsidRDefault="00E0228C" w:rsidP="00FF003E">
            <w:pPr>
              <w:pStyle w:val="Textopredeterminado"/>
              <w:jc w:val="both"/>
              <w:rPr>
                <w:rFonts w:ascii="Arial" w:hAnsi="Arial" w:cs="Arial"/>
                <w:sz w:val="18"/>
                <w:szCs w:val="18"/>
              </w:rPr>
            </w:pPr>
            <w:r w:rsidRPr="00607630">
              <w:rPr>
                <w:rFonts w:ascii="Arial" w:hAnsi="Arial" w:cs="Arial"/>
                <w:sz w:val="18"/>
                <w:szCs w:val="18"/>
              </w:rPr>
              <w:t>Maquinaria, Otros equipos y herramientas</w:t>
            </w:r>
          </w:p>
        </w:tc>
        <w:tc>
          <w:tcPr>
            <w:tcW w:w="3119" w:type="dxa"/>
          </w:tcPr>
          <w:p w14:paraId="7B9505D2" w14:textId="77777777" w:rsidR="002E395D" w:rsidRPr="00607630" w:rsidRDefault="00575F2B" w:rsidP="00FF003E">
            <w:pPr>
              <w:pStyle w:val="Textopredeterminado"/>
              <w:jc w:val="right"/>
              <w:rPr>
                <w:rFonts w:ascii="Arial" w:hAnsi="Arial" w:cs="Arial"/>
                <w:sz w:val="18"/>
                <w:szCs w:val="18"/>
              </w:rPr>
            </w:pPr>
            <w:r w:rsidRPr="00607630">
              <w:rPr>
                <w:rFonts w:ascii="Arial" w:hAnsi="Arial" w:cs="Arial"/>
                <w:sz w:val="18"/>
                <w:szCs w:val="18"/>
              </w:rPr>
              <w:t>-</w:t>
            </w:r>
            <w:r w:rsidR="005430B6" w:rsidRPr="00607630">
              <w:rPr>
                <w:rFonts w:ascii="Arial" w:hAnsi="Arial" w:cs="Arial"/>
                <w:sz w:val="18"/>
                <w:szCs w:val="18"/>
              </w:rPr>
              <w:t>134,545.19</w:t>
            </w:r>
          </w:p>
        </w:tc>
      </w:tr>
      <w:tr w:rsidR="00E0228C" w:rsidRPr="00607630" w14:paraId="342174BB" w14:textId="77777777" w:rsidTr="00E0228C">
        <w:tc>
          <w:tcPr>
            <w:tcW w:w="6487" w:type="dxa"/>
          </w:tcPr>
          <w:p w14:paraId="5AE342DD" w14:textId="77777777" w:rsidR="00E0228C" w:rsidRPr="00607630" w:rsidRDefault="00E0228C" w:rsidP="00E0228C">
            <w:pPr>
              <w:pStyle w:val="Textopredeterminado"/>
              <w:jc w:val="center"/>
              <w:rPr>
                <w:rFonts w:ascii="Arial" w:hAnsi="Arial" w:cs="Arial"/>
                <w:sz w:val="18"/>
                <w:szCs w:val="18"/>
              </w:rPr>
            </w:pPr>
            <w:r w:rsidRPr="00607630">
              <w:rPr>
                <w:rFonts w:ascii="Arial" w:hAnsi="Arial" w:cs="Arial"/>
                <w:sz w:val="18"/>
                <w:szCs w:val="18"/>
              </w:rPr>
              <w:t>Amortización Acumulada</w:t>
            </w:r>
          </w:p>
        </w:tc>
        <w:tc>
          <w:tcPr>
            <w:tcW w:w="3119" w:type="dxa"/>
          </w:tcPr>
          <w:p w14:paraId="5B890F6B" w14:textId="77777777" w:rsidR="00E0228C" w:rsidRPr="00607630" w:rsidRDefault="00E0228C" w:rsidP="00E0228C">
            <w:pPr>
              <w:pStyle w:val="Textopredeterminado"/>
              <w:jc w:val="right"/>
              <w:rPr>
                <w:rFonts w:ascii="Arial" w:hAnsi="Arial" w:cs="Arial"/>
                <w:sz w:val="18"/>
                <w:szCs w:val="18"/>
              </w:rPr>
            </w:pPr>
          </w:p>
        </w:tc>
      </w:tr>
      <w:tr w:rsidR="00E0228C" w:rsidRPr="00607630" w14:paraId="6835CC1A" w14:textId="77777777" w:rsidTr="00E0228C">
        <w:tc>
          <w:tcPr>
            <w:tcW w:w="6487" w:type="dxa"/>
          </w:tcPr>
          <w:p w14:paraId="02880341" w14:textId="77777777" w:rsidR="00E0228C" w:rsidRPr="00607630" w:rsidRDefault="00E0228C" w:rsidP="00FF003E">
            <w:pPr>
              <w:pStyle w:val="Textopredeterminado"/>
              <w:jc w:val="both"/>
              <w:rPr>
                <w:rFonts w:ascii="Arial" w:hAnsi="Arial" w:cs="Arial"/>
                <w:sz w:val="18"/>
                <w:szCs w:val="18"/>
              </w:rPr>
            </w:pPr>
            <w:r w:rsidRPr="00607630">
              <w:rPr>
                <w:rFonts w:ascii="Arial" w:hAnsi="Arial" w:cs="Arial"/>
                <w:sz w:val="18"/>
                <w:szCs w:val="18"/>
              </w:rPr>
              <w:t>Software</w:t>
            </w:r>
          </w:p>
        </w:tc>
        <w:tc>
          <w:tcPr>
            <w:tcW w:w="3119" w:type="dxa"/>
          </w:tcPr>
          <w:p w14:paraId="36F17582" w14:textId="77777777" w:rsidR="00E0228C" w:rsidRPr="00607630" w:rsidRDefault="00575F2B" w:rsidP="00E0228C">
            <w:pPr>
              <w:pStyle w:val="Textopredeterminado"/>
              <w:jc w:val="right"/>
              <w:rPr>
                <w:rFonts w:ascii="Arial" w:hAnsi="Arial" w:cs="Arial"/>
                <w:sz w:val="18"/>
                <w:szCs w:val="18"/>
              </w:rPr>
            </w:pPr>
            <w:r w:rsidRPr="00607630">
              <w:rPr>
                <w:rFonts w:ascii="Arial" w:hAnsi="Arial" w:cs="Arial"/>
                <w:sz w:val="18"/>
                <w:szCs w:val="18"/>
              </w:rPr>
              <w:t>-</w:t>
            </w:r>
            <w:r w:rsidR="00E0228C" w:rsidRPr="00607630">
              <w:rPr>
                <w:rFonts w:ascii="Arial" w:hAnsi="Arial" w:cs="Arial"/>
                <w:sz w:val="18"/>
                <w:szCs w:val="18"/>
              </w:rPr>
              <w:t>235,672.97</w:t>
            </w:r>
          </w:p>
        </w:tc>
      </w:tr>
      <w:tr w:rsidR="00E0228C" w:rsidRPr="00607630" w14:paraId="32460379" w14:textId="77777777" w:rsidTr="00E0228C">
        <w:tc>
          <w:tcPr>
            <w:tcW w:w="6487" w:type="dxa"/>
          </w:tcPr>
          <w:p w14:paraId="72E3E40C" w14:textId="77777777" w:rsidR="00E0228C" w:rsidRPr="00607630" w:rsidRDefault="00E0228C" w:rsidP="00FF003E">
            <w:pPr>
              <w:pStyle w:val="Textopredeterminado"/>
              <w:jc w:val="both"/>
              <w:rPr>
                <w:rFonts w:ascii="Arial" w:hAnsi="Arial" w:cs="Arial"/>
                <w:sz w:val="18"/>
                <w:szCs w:val="18"/>
              </w:rPr>
            </w:pPr>
            <w:r w:rsidRPr="00607630">
              <w:rPr>
                <w:rFonts w:ascii="Arial" w:hAnsi="Arial" w:cs="Arial"/>
                <w:sz w:val="18"/>
                <w:szCs w:val="18"/>
              </w:rPr>
              <w:t>Licencias</w:t>
            </w:r>
          </w:p>
        </w:tc>
        <w:tc>
          <w:tcPr>
            <w:tcW w:w="3119" w:type="dxa"/>
          </w:tcPr>
          <w:p w14:paraId="2BB0A210" w14:textId="77777777" w:rsidR="00E0228C" w:rsidRPr="00607630" w:rsidRDefault="00575F2B" w:rsidP="00E0228C">
            <w:pPr>
              <w:pStyle w:val="Textopredeterminado"/>
              <w:jc w:val="right"/>
              <w:rPr>
                <w:rFonts w:ascii="Arial" w:hAnsi="Arial" w:cs="Arial"/>
                <w:sz w:val="18"/>
                <w:szCs w:val="18"/>
              </w:rPr>
            </w:pPr>
            <w:r w:rsidRPr="00607630">
              <w:rPr>
                <w:rFonts w:ascii="Arial" w:hAnsi="Arial" w:cs="Arial"/>
                <w:sz w:val="18"/>
                <w:szCs w:val="18"/>
              </w:rPr>
              <w:t>-</w:t>
            </w:r>
            <w:r w:rsidR="00E0228C" w:rsidRPr="00607630">
              <w:rPr>
                <w:rFonts w:ascii="Arial" w:hAnsi="Arial" w:cs="Arial"/>
                <w:sz w:val="18"/>
                <w:szCs w:val="18"/>
              </w:rPr>
              <w:t>220,922</w:t>
            </w:r>
            <w:r w:rsidR="008B0955" w:rsidRPr="00607630">
              <w:rPr>
                <w:rFonts w:ascii="Arial" w:hAnsi="Arial" w:cs="Arial"/>
                <w:sz w:val="18"/>
                <w:szCs w:val="18"/>
              </w:rPr>
              <w:t>.00</w:t>
            </w:r>
          </w:p>
        </w:tc>
      </w:tr>
      <w:tr w:rsidR="002E395D" w:rsidRPr="00607630" w14:paraId="3DFE77D8" w14:textId="77777777" w:rsidTr="00E0228C">
        <w:tc>
          <w:tcPr>
            <w:tcW w:w="6487" w:type="dxa"/>
          </w:tcPr>
          <w:p w14:paraId="4300139F" w14:textId="77777777" w:rsidR="002E395D" w:rsidRPr="00607630" w:rsidRDefault="002E395D" w:rsidP="00FF003E">
            <w:pPr>
              <w:pStyle w:val="Textopredeterminado"/>
              <w:jc w:val="both"/>
              <w:rPr>
                <w:rFonts w:ascii="Arial" w:hAnsi="Arial" w:cs="Arial"/>
                <w:b/>
                <w:sz w:val="18"/>
                <w:szCs w:val="18"/>
              </w:rPr>
            </w:pPr>
            <w:r w:rsidRPr="00607630">
              <w:rPr>
                <w:rFonts w:ascii="Arial" w:hAnsi="Arial" w:cs="Arial"/>
                <w:b/>
                <w:sz w:val="18"/>
                <w:szCs w:val="18"/>
              </w:rPr>
              <w:t>Total</w:t>
            </w:r>
          </w:p>
        </w:tc>
        <w:tc>
          <w:tcPr>
            <w:tcW w:w="3119" w:type="dxa"/>
          </w:tcPr>
          <w:p w14:paraId="74FD8C5B" w14:textId="77777777" w:rsidR="002E395D" w:rsidRPr="00607630" w:rsidRDefault="00575F2B" w:rsidP="00E0228C">
            <w:pPr>
              <w:pStyle w:val="Textopredeterminado"/>
              <w:jc w:val="right"/>
              <w:rPr>
                <w:rFonts w:ascii="Arial" w:hAnsi="Arial" w:cs="Arial"/>
                <w:b/>
                <w:sz w:val="18"/>
                <w:szCs w:val="18"/>
              </w:rPr>
            </w:pPr>
            <w:r w:rsidRPr="00607630">
              <w:rPr>
                <w:rFonts w:ascii="Arial" w:hAnsi="Arial" w:cs="Arial"/>
                <w:b/>
                <w:sz w:val="18"/>
                <w:szCs w:val="18"/>
              </w:rPr>
              <w:t>-</w:t>
            </w:r>
            <w:r w:rsidR="002E395D" w:rsidRPr="00607630">
              <w:rPr>
                <w:rFonts w:ascii="Arial" w:hAnsi="Arial" w:cs="Arial"/>
                <w:b/>
                <w:sz w:val="18"/>
                <w:szCs w:val="18"/>
              </w:rPr>
              <w:t xml:space="preserve">$ </w:t>
            </w:r>
            <w:r w:rsidR="005430B6" w:rsidRPr="00607630">
              <w:rPr>
                <w:rFonts w:ascii="Arial" w:hAnsi="Arial" w:cs="Arial"/>
                <w:b/>
                <w:sz w:val="18"/>
                <w:szCs w:val="18"/>
              </w:rPr>
              <w:t>1’448,360.76</w:t>
            </w:r>
            <w:r w:rsidR="002E395D" w:rsidRPr="00607630">
              <w:rPr>
                <w:rFonts w:ascii="Arial" w:hAnsi="Arial" w:cs="Arial"/>
                <w:b/>
                <w:sz w:val="18"/>
                <w:szCs w:val="18"/>
              </w:rPr>
              <w:t xml:space="preserve">            </w:t>
            </w:r>
          </w:p>
        </w:tc>
      </w:tr>
    </w:tbl>
    <w:p w14:paraId="035CFC4F" w14:textId="77777777" w:rsidR="00B95FB6" w:rsidRPr="00607630" w:rsidRDefault="00B95FB6" w:rsidP="00733A88">
      <w:pPr>
        <w:pStyle w:val="Textopredeterminado"/>
        <w:rPr>
          <w:rFonts w:ascii="Arial" w:hAnsi="Arial" w:cs="Arial"/>
          <w:b/>
          <w:sz w:val="18"/>
          <w:szCs w:val="18"/>
        </w:rPr>
      </w:pPr>
    </w:p>
    <w:p w14:paraId="21480BD6" w14:textId="77777777" w:rsidR="00B95FB6" w:rsidRPr="00607630" w:rsidRDefault="00B95FB6" w:rsidP="00B82813">
      <w:pPr>
        <w:pStyle w:val="Textopredeterminado"/>
        <w:jc w:val="center"/>
        <w:rPr>
          <w:rFonts w:ascii="Arial" w:hAnsi="Arial" w:cs="Arial"/>
          <w:b/>
          <w:sz w:val="18"/>
          <w:szCs w:val="18"/>
        </w:rPr>
      </w:pPr>
    </w:p>
    <w:p w14:paraId="63FADFDD" w14:textId="77777777" w:rsidR="00554AEC" w:rsidRPr="00607630" w:rsidRDefault="00514DD7" w:rsidP="00B82813">
      <w:pPr>
        <w:pStyle w:val="Textopredeterminado"/>
        <w:jc w:val="center"/>
        <w:rPr>
          <w:rFonts w:ascii="Arial" w:hAnsi="Arial" w:cs="Arial"/>
          <w:b/>
          <w:sz w:val="18"/>
          <w:szCs w:val="18"/>
        </w:rPr>
      </w:pPr>
      <w:r w:rsidRPr="00607630">
        <w:rPr>
          <w:rFonts w:ascii="Arial" w:hAnsi="Arial" w:cs="Arial"/>
          <w:b/>
          <w:sz w:val="18"/>
          <w:szCs w:val="18"/>
        </w:rPr>
        <w:t>NOTAS AL ESTADO DE FLUJO DE EFECTIVO</w:t>
      </w:r>
    </w:p>
    <w:p w14:paraId="2A6B1A4C" w14:textId="77777777" w:rsidR="00A31538" w:rsidRPr="00607630" w:rsidRDefault="00A31538" w:rsidP="00045296">
      <w:pPr>
        <w:pStyle w:val="Textopredeterminado"/>
        <w:jc w:val="both"/>
        <w:rPr>
          <w:rFonts w:ascii="Arial" w:hAnsi="Arial" w:cs="Arial"/>
          <w:b/>
          <w:sz w:val="18"/>
          <w:szCs w:val="18"/>
        </w:rPr>
      </w:pPr>
    </w:p>
    <w:p w14:paraId="69DC967F" w14:textId="28ED41A2" w:rsidR="00A661BA" w:rsidRPr="00607630" w:rsidRDefault="00193592" w:rsidP="00045296">
      <w:pPr>
        <w:pStyle w:val="Textopredeterminado"/>
        <w:jc w:val="both"/>
        <w:rPr>
          <w:rFonts w:ascii="Arial" w:hAnsi="Arial" w:cs="Arial"/>
          <w:b/>
          <w:sz w:val="18"/>
          <w:szCs w:val="18"/>
        </w:rPr>
      </w:pPr>
      <w:r w:rsidRPr="00607630">
        <w:rPr>
          <w:rFonts w:ascii="Arial" w:hAnsi="Arial" w:cs="Arial"/>
          <w:b/>
          <w:sz w:val="18"/>
          <w:szCs w:val="18"/>
        </w:rPr>
        <w:t xml:space="preserve">NOTA </w:t>
      </w:r>
      <w:r w:rsidR="00940439">
        <w:rPr>
          <w:rFonts w:ascii="Arial" w:hAnsi="Arial" w:cs="Arial"/>
          <w:b/>
          <w:sz w:val="18"/>
          <w:szCs w:val="18"/>
        </w:rPr>
        <w:t>19</w:t>
      </w:r>
      <w:r w:rsidR="00A661BA" w:rsidRPr="00607630">
        <w:rPr>
          <w:rFonts w:ascii="Arial" w:hAnsi="Arial" w:cs="Arial"/>
          <w:b/>
          <w:sz w:val="18"/>
          <w:szCs w:val="18"/>
        </w:rPr>
        <w:t xml:space="preserve">.- </w:t>
      </w:r>
      <w:r w:rsidR="00805660" w:rsidRPr="00607630">
        <w:rPr>
          <w:rFonts w:ascii="Arial" w:hAnsi="Arial" w:cs="Arial"/>
          <w:b/>
          <w:sz w:val="18"/>
          <w:szCs w:val="18"/>
        </w:rPr>
        <w:t>Efectivo y equivalentes</w:t>
      </w:r>
      <w:r w:rsidR="00A661BA" w:rsidRPr="00607630">
        <w:rPr>
          <w:rFonts w:ascii="Arial" w:hAnsi="Arial" w:cs="Arial"/>
          <w:b/>
          <w:sz w:val="18"/>
          <w:szCs w:val="18"/>
        </w:rPr>
        <w:t>:</w:t>
      </w:r>
    </w:p>
    <w:p w14:paraId="4E866B84" w14:textId="77777777" w:rsidR="00C91874" w:rsidRPr="00607630" w:rsidRDefault="00C91874" w:rsidP="00045296">
      <w:pPr>
        <w:pStyle w:val="Textopredeterminado"/>
        <w:jc w:val="both"/>
        <w:rPr>
          <w:rFonts w:ascii="Arial" w:hAnsi="Arial" w:cs="Arial"/>
          <w:sz w:val="18"/>
          <w:szCs w:val="18"/>
        </w:rPr>
      </w:pPr>
    </w:p>
    <w:p w14:paraId="15D77794" w14:textId="77777777" w:rsidR="00514DD7" w:rsidRPr="00607630" w:rsidRDefault="00514DD7" w:rsidP="00045296">
      <w:pPr>
        <w:pStyle w:val="Textopredeterminado"/>
        <w:jc w:val="both"/>
        <w:rPr>
          <w:rFonts w:ascii="Arial" w:hAnsi="Arial" w:cs="Arial"/>
          <w:sz w:val="18"/>
          <w:szCs w:val="18"/>
        </w:rPr>
      </w:pPr>
      <w:r w:rsidRPr="00607630">
        <w:rPr>
          <w:rFonts w:ascii="Arial" w:hAnsi="Arial" w:cs="Arial"/>
          <w:sz w:val="18"/>
          <w:szCs w:val="18"/>
        </w:rPr>
        <w:t xml:space="preserve">Los saldos iniciales y finales del Efectivo y Equivalentes se muestran de </w:t>
      </w:r>
      <w:r w:rsidR="00A661BA" w:rsidRPr="00607630">
        <w:rPr>
          <w:rFonts w:ascii="Arial" w:hAnsi="Arial" w:cs="Arial"/>
          <w:sz w:val="18"/>
          <w:szCs w:val="18"/>
        </w:rPr>
        <w:t xml:space="preserve">la </w:t>
      </w:r>
      <w:r w:rsidRPr="00607630">
        <w:rPr>
          <w:rFonts w:ascii="Arial" w:hAnsi="Arial" w:cs="Arial"/>
          <w:sz w:val="18"/>
          <w:szCs w:val="18"/>
        </w:rPr>
        <w:t>siguiente manera</w:t>
      </w:r>
      <w:r w:rsidR="00352CB1" w:rsidRPr="00607630">
        <w:rPr>
          <w:rFonts w:ascii="Arial" w:hAnsi="Arial" w:cs="Arial"/>
          <w:sz w:val="18"/>
          <w:szCs w:val="18"/>
        </w:rPr>
        <w:t xml:space="preserve">: </w:t>
      </w:r>
    </w:p>
    <w:p w14:paraId="06132D54" w14:textId="77777777" w:rsidR="00554AEC" w:rsidRPr="00607630" w:rsidRDefault="00554AEC" w:rsidP="00045296">
      <w:pPr>
        <w:pStyle w:val="Textopredeterminado"/>
        <w:jc w:val="both"/>
        <w:rPr>
          <w:rFonts w:ascii="Arial" w:hAnsi="Arial" w:cs="Arial"/>
          <w:sz w:val="18"/>
          <w:szCs w:val="18"/>
        </w:rPr>
      </w:pPr>
    </w:p>
    <w:p w14:paraId="28BEAAB6" w14:textId="17FFE187" w:rsidR="00554AEC" w:rsidRPr="00607630" w:rsidRDefault="00514DD7" w:rsidP="00045296">
      <w:pPr>
        <w:pStyle w:val="Textopredeterminado"/>
        <w:jc w:val="both"/>
        <w:rPr>
          <w:rFonts w:ascii="Arial" w:hAnsi="Arial" w:cs="Arial"/>
          <w:sz w:val="18"/>
          <w:szCs w:val="18"/>
        </w:rPr>
      </w:pPr>
      <w:r w:rsidRPr="00607630">
        <w:rPr>
          <w:rFonts w:ascii="Arial" w:hAnsi="Arial" w:cs="Arial"/>
          <w:sz w:val="18"/>
          <w:szCs w:val="18"/>
        </w:rPr>
        <w:t xml:space="preserve">      Concepto                         </w:t>
      </w:r>
      <w:r w:rsidR="00045296" w:rsidRPr="00607630">
        <w:rPr>
          <w:rFonts w:ascii="Arial" w:hAnsi="Arial" w:cs="Arial"/>
          <w:sz w:val="18"/>
          <w:szCs w:val="18"/>
        </w:rPr>
        <w:t xml:space="preserve">       </w:t>
      </w:r>
      <w:r w:rsidR="004E4EDA" w:rsidRPr="00607630">
        <w:rPr>
          <w:rFonts w:ascii="Arial" w:hAnsi="Arial" w:cs="Arial"/>
          <w:sz w:val="18"/>
          <w:szCs w:val="18"/>
        </w:rPr>
        <w:t xml:space="preserve">                                       </w:t>
      </w:r>
      <w:r w:rsidR="00352CB1" w:rsidRPr="00607630">
        <w:rPr>
          <w:rFonts w:ascii="Arial" w:hAnsi="Arial" w:cs="Arial"/>
          <w:sz w:val="18"/>
          <w:szCs w:val="18"/>
        </w:rPr>
        <w:t>Diciembre 31, 202</w:t>
      </w:r>
      <w:r w:rsidR="00A4374A" w:rsidRPr="00607630">
        <w:rPr>
          <w:rFonts w:ascii="Arial" w:hAnsi="Arial" w:cs="Arial"/>
          <w:sz w:val="18"/>
          <w:szCs w:val="18"/>
        </w:rPr>
        <w:t>1</w:t>
      </w:r>
      <w:r w:rsidR="00352CB1" w:rsidRPr="00607630">
        <w:rPr>
          <w:rFonts w:ascii="Arial" w:hAnsi="Arial" w:cs="Arial"/>
          <w:sz w:val="18"/>
          <w:szCs w:val="18"/>
        </w:rPr>
        <w:t xml:space="preserve">             </w:t>
      </w:r>
      <w:r w:rsidR="00045296" w:rsidRPr="00607630">
        <w:rPr>
          <w:rFonts w:ascii="Arial" w:hAnsi="Arial" w:cs="Arial"/>
          <w:sz w:val="18"/>
          <w:szCs w:val="18"/>
        </w:rPr>
        <w:t xml:space="preserve">   </w:t>
      </w:r>
      <w:r w:rsidR="00FC3575">
        <w:rPr>
          <w:rFonts w:ascii="Arial" w:hAnsi="Arial" w:cs="Arial"/>
          <w:sz w:val="18"/>
          <w:szCs w:val="18"/>
        </w:rPr>
        <w:t>Septiembre 30, 2022</w:t>
      </w:r>
    </w:p>
    <w:p w14:paraId="35A7CEA0" w14:textId="77777777" w:rsidR="00514DD7" w:rsidRPr="00607630" w:rsidRDefault="00514DD7" w:rsidP="00045296">
      <w:pPr>
        <w:pStyle w:val="Textopredeterminado"/>
        <w:jc w:val="both"/>
        <w:rPr>
          <w:rFonts w:ascii="Arial" w:hAnsi="Arial" w:cs="Arial"/>
          <w:sz w:val="18"/>
          <w:szCs w:val="18"/>
        </w:rPr>
      </w:pPr>
    </w:p>
    <w:tbl>
      <w:tblPr>
        <w:tblStyle w:val="Tablaconcuadrcula"/>
        <w:tblW w:w="9262" w:type="dxa"/>
        <w:tblInd w:w="108" w:type="dxa"/>
        <w:tblLook w:val="04A0" w:firstRow="1" w:lastRow="0" w:firstColumn="1" w:lastColumn="0" w:noHBand="0" w:noVBand="1"/>
      </w:tblPr>
      <w:tblGrid>
        <w:gridCol w:w="3406"/>
        <w:gridCol w:w="2928"/>
        <w:gridCol w:w="2928"/>
      </w:tblGrid>
      <w:tr w:rsidR="00A4374A" w:rsidRPr="00607630" w14:paraId="7D546484" w14:textId="77777777" w:rsidTr="00A4374A">
        <w:tc>
          <w:tcPr>
            <w:tcW w:w="3406" w:type="dxa"/>
          </w:tcPr>
          <w:p w14:paraId="01AEA70C" w14:textId="77777777" w:rsidR="00A4374A" w:rsidRPr="00607630" w:rsidRDefault="00A4374A" w:rsidP="00A4374A">
            <w:pPr>
              <w:pStyle w:val="Textopredeterminado"/>
              <w:jc w:val="both"/>
              <w:rPr>
                <w:rFonts w:ascii="Arial" w:hAnsi="Arial" w:cs="Arial"/>
                <w:sz w:val="18"/>
                <w:szCs w:val="18"/>
              </w:rPr>
            </w:pPr>
            <w:r w:rsidRPr="00607630">
              <w:rPr>
                <w:rFonts w:ascii="Arial" w:hAnsi="Arial" w:cs="Arial"/>
                <w:sz w:val="18"/>
                <w:szCs w:val="18"/>
              </w:rPr>
              <w:t>Efectivo</w:t>
            </w:r>
          </w:p>
        </w:tc>
        <w:tc>
          <w:tcPr>
            <w:tcW w:w="2928" w:type="dxa"/>
          </w:tcPr>
          <w:p w14:paraId="5FC9FEC3" w14:textId="4A0F4DB3" w:rsidR="00A4374A" w:rsidRPr="00607630" w:rsidRDefault="00A4374A" w:rsidP="00A4374A">
            <w:pPr>
              <w:pStyle w:val="Textopredeterminado"/>
              <w:jc w:val="right"/>
              <w:rPr>
                <w:rFonts w:ascii="Arial" w:hAnsi="Arial" w:cs="Arial"/>
                <w:sz w:val="18"/>
                <w:szCs w:val="18"/>
              </w:rPr>
            </w:pPr>
            <w:r w:rsidRPr="00607630">
              <w:rPr>
                <w:rFonts w:ascii="Arial" w:hAnsi="Arial" w:cs="Arial"/>
                <w:sz w:val="18"/>
                <w:szCs w:val="18"/>
              </w:rPr>
              <w:t>0.00</w:t>
            </w:r>
          </w:p>
        </w:tc>
        <w:tc>
          <w:tcPr>
            <w:tcW w:w="2928" w:type="dxa"/>
          </w:tcPr>
          <w:p w14:paraId="244B1F73" w14:textId="52627C8F" w:rsidR="00A4374A" w:rsidRPr="00607630" w:rsidRDefault="003B0E13" w:rsidP="00A4374A">
            <w:pPr>
              <w:pStyle w:val="Textopredeterminado"/>
              <w:jc w:val="right"/>
              <w:rPr>
                <w:rFonts w:ascii="Arial" w:hAnsi="Arial" w:cs="Arial"/>
                <w:sz w:val="18"/>
                <w:szCs w:val="18"/>
              </w:rPr>
            </w:pPr>
            <w:r>
              <w:rPr>
                <w:rFonts w:ascii="Arial" w:hAnsi="Arial" w:cs="Arial"/>
                <w:sz w:val="18"/>
                <w:szCs w:val="18"/>
              </w:rPr>
              <w:t>54,181.87</w:t>
            </w:r>
          </w:p>
        </w:tc>
      </w:tr>
      <w:tr w:rsidR="00A4374A" w:rsidRPr="00607630" w14:paraId="5FFCAFD6" w14:textId="77777777" w:rsidTr="00A4374A">
        <w:tc>
          <w:tcPr>
            <w:tcW w:w="3406" w:type="dxa"/>
          </w:tcPr>
          <w:p w14:paraId="29A11B42" w14:textId="77777777" w:rsidR="00A4374A" w:rsidRPr="00607630" w:rsidRDefault="00A4374A" w:rsidP="00A4374A">
            <w:pPr>
              <w:pStyle w:val="Textopredeterminado"/>
              <w:jc w:val="both"/>
              <w:rPr>
                <w:rFonts w:ascii="Arial" w:hAnsi="Arial" w:cs="Arial"/>
                <w:sz w:val="18"/>
                <w:szCs w:val="18"/>
              </w:rPr>
            </w:pPr>
            <w:r w:rsidRPr="00607630">
              <w:rPr>
                <w:rFonts w:ascii="Arial" w:hAnsi="Arial" w:cs="Arial"/>
                <w:sz w:val="18"/>
                <w:szCs w:val="18"/>
              </w:rPr>
              <w:t>Bancos/tesorería</w:t>
            </w:r>
          </w:p>
        </w:tc>
        <w:tc>
          <w:tcPr>
            <w:tcW w:w="2928" w:type="dxa"/>
          </w:tcPr>
          <w:p w14:paraId="107BF9E9" w14:textId="4824BBBF" w:rsidR="00A4374A" w:rsidRPr="00607630" w:rsidRDefault="00A4374A" w:rsidP="00A4374A">
            <w:pPr>
              <w:pStyle w:val="Textopredeterminado"/>
              <w:jc w:val="right"/>
              <w:rPr>
                <w:rFonts w:ascii="Arial" w:hAnsi="Arial" w:cs="Arial"/>
                <w:sz w:val="18"/>
                <w:szCs w:val="18"/>
              </w:rPr>
            </w:pPr>
            <w:r w:rsidRPr="00607630">
              <w:rPr>
                <w:rFonts w:ascii="Arial" w:hAnsi="Arial" w:cs="Arial"/>
                <w:sz w:val="18"/>
                <w:szCs w:val="18"/>
              </w:rPr>
              <w:t>76,768,925.55</w:t>
            </w:r>
          </w:p>
        </w:tc>
        <w:tc>
          <w:tcPr>
            <w:tcW w:w="2928" w:type="dxa"/>
          </w:tcPr>
          <w:p w14:paraId="249F7DD5" w14:textId="7541E6FA" w:rsidR="00A4374A" w:rsidRPr="00607630" w:rsidRDefault="003B0E13" w:rsidP="00A4374A">
            <w:pPr>
              <w:jc w:val="right"/>
              <w:rPr>
                <w:rFonts w:ascii="Arial" w:hAnsi="Arial" w:cs="Arial"/>
                <w:sz w:val="18"/>
                <w:szCs w:val="18"/>
                <w:lang w:val="en-US"/>
              </w:rPr>
            </w:pPr>
            <w:r>
              <w:rPr>
                <w:rFonts w:ascii="Arial" w:hAnsi="Arial" w:cs="Arial"/>
                <w:sz w:val="18"/>
                <w:szCs w:val="18"/>
              </w:rPr>
              <w:t>148,088,393.07</w:t>
            </w:r>
          </w:p>
        </w:tc>
      </w:tr>
      <w:tr w:rsidR="00A4374A" w:rsidRPr="00607630" w14:paraId="6E3359A2" w14:textId="77777777" w:rsidTr="00A4374A">
        <w:tc>
          <w:tcPr>
            <w:tcW w:w="3406" w:type="dxa"/>
          </w:tcPr>
          <w:p w14:paraId="7BF29B20" w14:textId="77777777" w:rsidR="00A4374A" w:rsidRPr="00607630" w:rsidRDefault="00A4374A" w:rsidP="00A4374A">
            <w:pPr>
              <w:pStyle w:val="Textopredeterminado"/>
              <w:jc w:val="both"/>
              <w:rPr>
                <w:rFonts w:ascii="Arial" w:hAnsi="Arial" w:cs="Arial"/>
                <w:sz w:val="18"/>
                <w:szCs w:val="18"/>
              </w:rPr>
            </w:pPr>
            <w:r w:rsidRPr="00607630">
              <w:rPr>
                <w:rFonts w:ascii="Arial" w:hAnsi="Arial" w:cs="Arial"/>
                <w:sz w:val="18"/>
                <w:szCs w:val="18"/>
              </w:rPr>
              <w:t>Fondos con afectación específica</w:t>
            </w:r>
          </w:p>
        </w:tc>
        <w:tc>
          <w:tcPr>
            <w:tcW w:w="2928" w:type="dxa"/>
          </w:tcPr>
          <w:p w14:paraId="4EF71BA9" w14:textId="4443618F" w:rsidR="00A4374A" w:rsidRPr="00607630" w:rsidRDefault="00A4374A" w:rsidP="00A4374A">
            <w:pPr>
              <w:pStyle w:val="Textopredeterminado"/>
              <w:jc w:val="right"/>
              <w:rPr>
                <w:rFonts w:ascii="Arial" w:hAnsi="Arial" w:cs="Arial"/>
                <w:sz w:val="18"/>
                <w:szCs w:val="18"/>
              </w:rPr>
            </w:pPr>
            <w:r w:rsidRPr="00607630">
              <w:rPr>
                <w:rFonts w:ascii="Arial" w:hAnsi="Arial" w:cs="Arial"/>
                <w:sz w:val="18"/>
                <w:szCs w:val="18"/>
              </w:rPr>
              <w:t>0</w:t>
            </w:r>
          </w:p>
        </w:tc>
        <w:tc>
          <w:tcPr>
            <w:tcW w:w="2928" w:type="dxa"/>
          </w:tcPr>
          <w:p w14:paraId="25361A88" w14:textId="7F2F26F9" w:rsidR="00A4374A" w:rsidRPr="00607630" w:rsidRDefault="00A4374A" w:rsidP="00A4374A">
            <w:pPr>
              <w:pStyle w:val="Textopredeterminado"/>
              <w:jc w:val="right"/>
              <w:rPr>
                <w:rFonts w:ascii="Arial" w:hAnsi="Arial" w:cs="Arial"/>
                <w:sz w:val="18"/>
                <w:szCs w:val="18"/>
              </w:rPr>
            </w:pPr>
            <w:r w:rsidRPr="00607630">
              <w:rPr>
                <w:rFonts w:ascii="Arial" w:hAnsi="Arial" w:cs="Arial"/>
                <w:sz w:val="18"/>
                <w:szCs w:val="18"/>
              </w:rPr>
              <w:t>0</w:t>
            </w:r>
          </w:p>
        </w:tc>
      </w:tr>
      <w:tr w:rsidR="00A4374A" w:rsidRPr="00607630" w14:paraId="6E659320" w14:textId="77777777" w:rsidTr="00A4374A">
        <w:tc>
          <w:tcPr>
            <w:tcW w:w="3406" w:type="dxa"/>
          </w:tcPr>
          <w:p w14:paraId="43028AD2" w14:textId="77777777" w:rsidR="00A4374A" w:rsidRPr="00607630" w:rsidRDefault="00A4374A" w:rsidP="00A4374A">
            <w:pPr>
              <w:pStyle w:val="Textopredeterminado"/>
              <w:jc w:val="both"/>
              <w:rPr>
                <w:rFonts w:ascii="Arial" w:hAnsi="Arial" w:cs="Arial"/>
                <w:b/>
                <w:sz w:val="18"/>
                <w:szCs w:val="18"/>
              </w:rPr>
            </w:pPr>
            <w:r w:rsidRPr="00607630">
              <w:rPr>
                <w:rFonts w:ascii="Arial" w:hAnsi="Arial" w:cs="Arial"/>
                <w:b/>
                <w:sz w:val="18"/>
                <w:szCs w:val="18"/>
              </w:rPr>
              <w:t>Total</w:t>
            </w:r>
          </w:p>
        </w:tc>
        <w:tc>
          <w:tcPr>
            <w:tcW w:w="2928" w:type="dxa"/>
          </w:tcPr>
          <w:p w14:paraId="3997B8CF" w14:textId="68027640" w:rsidR="00A4374A" w:rsidRPr="00607630" w:rsidRDefault="00A4374A" w:rsidP="00A4374A">
            <w:pPr>
              <w:pStyle w:val="Textopredeterminado"/>
              <w:jc w:val="right"/>
              <w:rPr>
                <w:rFonts w:ascii="Arial" w:hAnsi="Arial" w:cs="Arial"/>
                <w:b/>
                <w:sz w:val="18"/>
                <w:szCs w:val="18"/>
              </w:rPr>
            </w:pPr>
            <w:r w:rsidRPr="00607630">
              <w:rPr>
                <w:rFonts w:ascii="Arial" w:hAnsi="Arial" w:cs="Arial"/>
                <w:b/>
                <w:sz w:val="18"/>
                <w:szCs w:val="18"/>
              </w:rPr>
              <w:t>76,768,925.55</w:t>
            </w:r>
          </w:p>
        </w:tc>
        <w:tc>
          <w:tcPr>
            <w:tcW w:w="2928" w:type="dxa"/>
          </w:tcPr>
          <w:p w14:paraId="53947494" w14:textId="4826108E" w:rsidR="00A4374A" w:rsidRPr="00607630" w:rsidRDefault="003B0E13" w:rsidP="00A4374A">
            <w:pPr>
              <w:pStyle w:val="Textopredeterminado"/>
              <w:jc w:val="right"/>
              <w:rPr>
                <w:rFonts w:ascii="Arial" w:hAnsi="Arial" w:cs="Arial"/>
                <w:b/>
                <w:sz w:val="18"/>
                <w:szCs w:val="18"/>
              </w:rPr>
            </w:pPr>
            <w:r>
              <w:rPr>
                <w:rFonts w:ascii="Arial" w:hAnsi="Arial" w:cs="Arial"/>
                <w:b/>
                <w:sz w:val="18"/>
                <w:szCs w:val="18"/>
              </w:rPr>
              <w:t>148,142,574.94</w:t>
            </w:r>
          </w:p>
        </w:tc>
      </w:tr>
    </w:tbl>
    <w:p w14:paraId="49CA2976" w14:textId="77777777" w:rsidR="007901F6" w:rsidRPr="00607630" w:rsidRDefault="007901F6" w:rsidP="000C5782">
      <w:pPr>
        <w:pStyle w:val="Textopredeterminado"/>
        <w:ind w:hanging="216"/>
        <w:jc w:val="both"/>
        <w:rPr>
          <w:rFonts w:ascii="Arial" w:hAnsi="Arial" w:cs="Arial"/>
          <w:sz w:val="18"/>
          <w:szCs w:val="18"/>
        </w:rPr>
      </w:pPr>
    </w:p>
    <w:p w14:paraId="6BA57C64" w14:textId="56489A5C" w:rsidR="00673CA6" w:rsidRPr="00607630" w:rsidRDefault="00673CA6" w:rsidP="00673CA6">
      <w:pPr>
        <w:pStyle w:val="Textopredeterminado"/>
        <w:jc w:val="both"/>
        <w:rPr>
          <w:rFonts w:ascii="Arial" w:hAnsi="Arial" w:cs="Arial"/>
          <w:sz w:val="18"/>
          <w:szCs w:val="18"/>
        </w:rPr>
      </w:pPr>
      <w:r w:rsidRPr="00607630">
        <w:rPr>
          <w:rFonts w:ascii="Arial" w:hAnsi="Arial" w:cs="Arial"/>
          <w:sz w:val="18"/>
          <w:szCs w:val="18"/>
        </w:rPr>
        <w:lastRenderedPageBreak/>
        <w:t xml:space="preserve">Las adquisiciones de bienes muebles realizadas durante el período comprendido del 01 de enero al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sz w:val="18"/>
          <w:szCs w:val="18"/>
        </w:rPr>
        <w:t xml:space="preserve"> se detalla en el siguiente cuadro.</w:t>
      </w:r>
    </w:p>
    <w:p w14:paraId="46A1F114" w14:textId="77777777" w:rsidR="00435A51" w:rsidRPr="00607630" w:rsidRDefault="00435A51" w:rsidP="00DF22BE">
      <w:pPr>
        <w:pStyle w:val="Textopredeterminado"/>
        <w:jc w:val="both"/>
        <w:rPr>
          <w:rFonts w:ascii="Arial" w:hAnsi="Arial" w:cs="Arial"/>
          <w:sz w:val="18"/>
          <w:szCs w:val="18"/>
        </w:rPr>
      </w:pPr>
    </w:p>
    <w:tbl>
      <w:tblPr>
        <w:tblW w:w="9503" w:type="dxa"/>
        <w:tblInd w:w="65" w:type="dxa"/>
        <w:tblCellMar>
          <w:left w:w="70" w:type="dxa"/>
          <w:right w:w="70" w:type="dxa"/>
        </w:tblCellMar>
        <w:tblLook w:val="04A0" w:firstRow="1" w:lastRow="0" w:firstColumn="1" w:lastColumn="0" w:noHBand="0" w:noVBand="1"/>
      </w:tblPr>
      <w:tblGrid>
        <w:gridCol w:w="1240"/>
        <w:gridCol w:w="5711"/>
        <w:gridCol w:w="2552"/>
      </w:tblGrid>
      <w:tr w:rsidR="00673CA6" w:rsidRPr="00607630" w14:paraId="7CFD4BA3" w14:textId="77777777" w:rsidTr="00F3640F">
        <w:trPr>
          <w:trHeight w:val="288"/>
        </w:trPr>
        <w:tc>
          <w:tcPr>
            <w:tcW w:w="1240" w:type="dxa"/>
            <w:tcBorders>
              <w:top w:val="single" w:sz="4" w:space="0" w:color="808080"/>
              <w:left w:val="single" w:sz="4" w:space="0" w:color="808080"/>
              <w:bottom w:val="single" w:sz="4" w:space="0" w:color="808080"/>
              <w:right w:val="single" w:sz="4" w:space="0" w:color="808080"/>
            </w:tcBorders>
            <w:noWrap/>
            <w:vAlign w:val="center"/>
            <w:hideMark/>
          </w:tcPr>
          <w:p w14:paraId="4DAA63B5" w14:textId="77777777" w:rsidR="00673CA6" w:rsidRPr="00607630" w:rsidRDefault="00673CA6" w:rsidP="00673CA6">
            <w:pPr>
              <w:jc w:val="center"/>
              <w:rPr>
                <w:rFonts w:ascii="Arial" w:hAnsi="Arial" w:cs="Arial"/>
                <w:b/>
                <w:bCs/>
                <w:sz w:val="18"/>
                <w:szCs w:val="18"/>
                <w:lang w:eastAsia="es-MX"/>
              </w:rPr>
            </w:pPr>
            <w:r w:rsidRPr="00607630">
              <w:rPr>
                <w:rFonts w:ascii="Arial" w:hAnsi="Arial" w:cs="Arial"/>
                <w:b/>
                <w:bCs/>
                <w:sz w:val="18"/>
                <w:szCs w:val="18"/>
                <w:lang w:eastAsia="es-MX"/>
              </w:rPr>
              <w:t> </w:t>
            </w:r>
          </w:p>
        </w:tc>
        <w:tc>
          <w:tcPr>
            <w:tcW w:w="5711" w:type="dxa"/>
            <w:tcBorders>
              <w:top w:val="single" w:sz="4" w:space="0" w:color="808080"/>
              <w:left w:val="nil"/>
              <w:bottom w:val="single" w:sz="4" w:space="0" w:color="808080"/>
              <w:right w:val="single" w:sz="4" w:space="0" w:color="808080"/>
            </w:tcBorders>
            <w:vAlign w:val="center"/>
            <w:hideMark/>
          </w:tcPr>
          <w:p w14:paraId="1CBFEF9F" w14:textId="77777777" w:rsidR="00673CA6" w:rsidRPr="00607630" w:rsidRDefault="00673CA6" w:rsidP="00673CA6">
            <w:pPr>
              <w:rPr>
                <w:rFonts w:ascii="Arial" w:hAnsi="Arial" w:cs="Arial"/>
                <w:b/>
                <w:bCs/>
                <w:sz w:val="18"/>
                <w:szCs w:val="18"/>
                <w:lang w:eastAsia="es-MX"/>
              </w:rPr>
            </w:pPr>
            <w:r w:rsidRPr="00607630">
              <w:rPr>
                <w:rFonts w:ascii="Arial" w:hAnsi="Arial" w:cs="Arial"/>
                <w:b/>
                <w:bCs/>
                <w:sz w:val="18"/>
                <w:szCs w:val="18"/>
                <w:lang w:eastAsia="es-MX"/>
              </w:rPr>
              <w:t> </w:t>
            </w:r>
          </w:p>
        </w:tc>
        <w:tc>
          <w:tcPr>
            <w:tcW w:w="2552" w:type="dxa"/>
            <w:tcBorders>
              <w:top w:val="single" w:sz="4" w:space="0" w:color="808080"/>
              <w:left w:val="nil"/>
              <w:bottom w:val="single" w:sz="4" w:space="0" w:color="808080"/>
              <w:right w:val="single" w:sz="4" w:space="0" w:color="808080"/>
            </w:tcBorders>
            <w:vAlign w:val="center"/>
            <w:hideMark/>
          </w:tcPr>
          <w:p w14:paraId="0A586A93" w14:textId="7BFC61A1" w:rsidR="00673CA6" w:rsidRPr="00607630" w:rsidRDefault="00FC3575" w:rsidP="00E17D38">
            <w:pPr>
              <w:pStyle w:val="Textopredeterminado"/>
              <w:jc w:val="right"/>
              <w:rPr>
                <w:rFonts w:ascii="Arial" w:hAnsi="Arial" w:cs="Arial"/>
                <w:b/>
                <w:bCs/>
                <w:sz w:val="18"/>
                <w:szCs w:val="18"/>
                <w:lang w:eastAsia="es-MX"/>
              </w:rPr>
            </w:pPr>
            <w:r>
              <w:rPr>
                <w:rFonts w:ascii="Arial" w:hAnsi="Arial" w:cs="Arial"/>
                <w:b/>
                <w:sz w:val="18"/>
                <w:szCs w:val="18"/>
              </w:rPr>
              <w:t>Septiembre 30, 2022</w:t>
            </w:r>
          </w:p>
        </w:tc>
      </w:tr>
      <w:tr w:rsidR="00673CA6" w:rsidRPr="00607630" w14:paraId="3B3DAEF9" w14:textId="77777777" w:rsidTr="00F24775">
        <w:trPr>
          <w:trHeight w:val="288"/>
        </w:trPr>
        <w:tc>
          <w:tcPr>
            <w:tcW w:w="1240" w:type="dxa"/>
            <w:tcBorders>
              <w:top w:val="nil"/>
              <w:left w:val="single" w:sz="4" w:space="0" w:color="808080"/>
              <w:bottom w:val="single" w:sz="4" w:space="0" w:color="808080"/>
              <w:right w:val="single" w:sz="4" w:space="0" w:color="808080"/>
            </w:tcBorders>
            <w:noWrap/>
            <w:vAlign w:val="center"/>
            <w:hideMark/>
          </w:tcPr>
          <w:p w14:paraId="1C4B9BEF" w14:textId="77777777" w:rsidR="00673CA6" w:rsidRPr="00607630" w:rsidRDefault="00673CA6" w:rsidP="00673CA6">
            <w:pPr>
              <w:jc w:val="center"/>
              <w:rPr>
                <w:rFonts w:ascii="Arial" w:hAnsi="Arial" w:cs="Arial"/>
                <w:b/>
                <w:bCs/>
                <w:sz w:val="18"/>
                <w:szCs w:val="18"/>
                <w:lang w:eastAsia="es-MX"/>
              </w:rPr>
            </w:pPr>
            <w:r w:rsidRPr="00607630">
              <w:rPr>
                <w:rFonts w:ascii="Arial" w:hAnsi="Arial" w:cs="Arial"/>
                <w:b/>
                <w:bCs/>
                <w:sz w:val="18"/>
                <w:szCs w:val="18"/>
                <w:lang w:eastAsia="es-MX"/>
              </w:rPr>
              <w:t>1.2</w:t>
            </w:r>
          </w:p>
        </w:tc>
        <w:tc>
          <w:tcPr>
            <w:tcW w:w="5711" w:type="dxa"/>
            <w:tcBorders>
              <w:top w:val="nil"/>
              <w:left w:val="nil"/>
              <w:bottom w:val="single" w:sz="4" w:space="0" w:color="808080"/>
              <w:right w:val="single" w:sz="4" w:space="0" w:color="808080"/>
            </w:tcBorders>
            <w:vAlign w:val="center"/>
            <w:hideMark/>
          </w:tcPr>
          <w:p w14:paraId="1BA9F312" w14:textId="77777777" w:rsidR="00673CA6" w:rsidRPr="00607630" w:rsidRDefault="00673CA6" w:rsidP="00FF3BA4">
            <w:pPr>
              <w:rPr>
                <w:rFonts w:ascii="Arial" w:hAnsi="Arial" w:cs="Arial"/>
                <w:b/>
                <w:bCs/>
                <w:sz w:val="18"/>
                <w:szCs w:val="18"/>
                <w:lang w:eastAsia="es-MX"/>
              </w:rPr>
            </w:pPr>
            <w:r w:rsidRPr="00607630">
              <w:rPr>
                <w:rFonts w:ascii="Arial" w:hAnsi="Arial" w:cs="Arial"/>
                <w:b/>
                <w:bCs/>
                <w:sz w:val="18"/>
                <w:szCs w:val="18"/>
                <w:lang w:eastAsia="es-MX"/>
              </w:rPr>
              <w:t xml:space="preserve"> ADQUISICIONES DE BIENES MUEBLES </w:t>
            </w:r>
          </w:p>
        </w:tc>
        <w:tc>
          <w:tcPr>
            <w:tcW w:w="2552" w:type="dxa"/>
            <w:tcBorders>
              <w:top w:val="nil"/>
              <w:left w:val="nil"/>
              <w:bottom w:val="single" w:sz="4" w:space="0" w:color="808080"/>
              <w:right w:val="single" w:sz="4" w:space="0" w:color="808080"/>
            </w:tcBorders>
            <w:vAlign w:val="center"/>
          </w:tcPr>
          <w:p w14:paraId="4F851B0E" w14:textId="24055A3A" w:rsidR="00CC207E" w:rsidRPr="00607630" w:rsidRDefault="00956C67" w:rsidP="00CC207E">
            <w:pPr>
              <w:jc w:val="right"/>
              <w:rPr>
                <w:rFonts w:ascii="Arial" w:hAnsi="Arial" w:cs="Arial"/>
                <w:sz w:val="18"/>
                <w:szCs w:val="18"/>
                <w:lang w:val="en-US"/>
              </w:rPr>
            </w:pPr>
            <w:r>
              <w:rPr>
                <w:rFonts w:ascii="Arial" w:hAnsi="Arial" w:cs="Arial"/>
                <w:sz w:val="18"/>
                <w:szCs w:val="18"/>
              </w:rPr>
              <w:t>40,303,826.33</w:t>
            </w:r>
          </w:p>
          <w:p w14:paraId="61DECBCF" w14:textId="490BF302" w:rsidR="00673CA6" w:rsidRPr="00607630" w:rsidRDefault="00673CA6" w:rsidP="006B4DA0">
            <w:pPr>
              <w:jc w:val="right"/>
              <w:rPr>
                <w:rFonts w:ascii="Arial" w:hAnsi="Arial" w:cs="Arial"/>
                <w:b/>
                <w:bCs/>
                <w:sz w:val="18"/>
                <w:szCs w:val="18"/>
                <w:lang w:eastAsia="es-MX"/>
              </w:rPr>
            </w:pPr>
          </w:p>
        </w:tc>
      </w:tr>
      <w:tr w:rsidR="00673CA6" w:rsidRPr="00607630" w14:paraId="5489AD1E" w14:textId="77777777" w:rsidTr="00F24775">
        <w:trPr>
          <w:trHeight w:val="288"/>
        </w:trPr>
        <w:tc>
          <w:tcPr>
            <w:tcW w:w="1240" w:type="dxa"/>
            <w:tcBorders>
              <w:top w:val="nil"/>
              <w:left w:val="single" w:sz="4" w:space="0" w:color="808080"/>
              <w:bottom w:val="single" w:sz="4" w:space="0" w:color="808080"/>
              <w:right w:val="single" w:sz="4" w:space="0" w:color="808080"/>
            </w:tcBorders>
            <w:noWrap/>
            <w:vAlign w:val="center"/>
            <w:hideMark/>
          </w:tcPr>
          <w:p w14:paraId="486E5A14" w14:textId="77777777" w:rsidR="00673CA6" w:rsidRPr="00607630" w:rsidRDefault="00673CA6" w:rsidP="00673CA6">
            <w:pPr>
              <w:jc w:val="center"/>
              <w:rPr>
                <w:rFonts w:ascii="Arial" w:hAnsi="Arial" w:cs="Arial"/>
                <w:b/>
                <w:bCs/>
                <w:sz w:val="18"/>
                <w:szCs w:val="18"/>
                <w:lang w:eastAsia="es-MX"/>
              </w:rPr>
            </w:pPr>
            <w:r w:rsidRPr="00607630">
              <w:rPr>
                <w:rFonts w:ascii="Arial" w:hAnsi="Arial" w:cs="Arial"/>
                <w:b/>
                <w:bCs/>
                <w:sz w:val="18"/>
                <w:szCs w:val="18"/>
                <w:lang w:eastAsia="es-MX"/>
              </w:rPr>
              <w:t>1.2.4</w:t>
            </w:r>
          </w:p>
        </w:tc>
        <w:tc>
          <w:tcPr>
            <w:tcW w:w="5711" w:type="dxa"/>
            <w:tcBorders>
              <w:top w:val="nil"/>
              <w:left w:val="nil"/>
              <w:bottom w:val="single" w:sz="4" w:space="0" w:color="808080"/>
              <w:right w:val="single" w:sz="4" w:space="0" w:color="808080"/>
            </w:tcBorders>
            <w:vAlign w:val="center"/>
            <w:hideMark/>
          </w:tcPr>
          <w:p w14:paraId="4C828004" w14:textId="77777777" w:rsidR="00673CA6" w:rsidRPr="00607630" w:rsidRDefault="00673CA6" w:rsidP="00673CA6">
            <w:pPr>
              <w:rPr>
                <w:rFonts w:ascii="Arial" w:hAnsi="Arial" w:cs="Arial"/>
                <w:b/>
                <w:bCs/>
                <w:sz w:val="18"/>
                <w:szCs w:val="18"/>
                <w:lang w:eastAsia="es-MX"/>
              </w:rPr>
            </w:pPr>
            <w:r w:rsidRPr="00607630">
              <w:rPr>
                <w:rFonts w:ascii="Arial" w:hAnsi="Arial" w:cs="Arial"/>
                <w:b/>
                <w:bCs/>
                <w:sz w:val="18"/>
                <w:szCs w:val="18"/>
                <w:lang w:eastAsia="es-MX"/>
              </w:rPr>
              <w:t xml:space="preserve"> Bienes Muebles </w:t>
            </w:r>
          </w:p>
        </w:tc>
        <w:tc>
          <w:tcPr>
            <w:tcW w:w="2552" w:type="dxa"/>
            <w:tcBorders>
              <w:top w:val="nil"/>
              <w:left w:val="nil"/>
              <w:bottom w:val="single" w:sz="4" w:space="0" w:color="808080"/>
              <w:right w:val="single" w:sz="4" w:space="0" w:color="808080"/>
            </w:tcBorders>
            <w:vAlign w:val="center"/>
          </w:tcPr>
          <w:p w14:paraId="4575EF9F" w14:textId="77777777" w:rsidR="00673CA6" w:rsidRPr="00607630" w:rsidRDefault="00673CA6" w:rsidP="006D323B">
            <w:pPr>
              <w:jc w:val="right"/>
              <w:rPr>
                <w:rFonts w:ascii="Arial" w:hAnsi="Arial" w:cs="Arial"/>
                <w:b/>
                <w:bCs/>
                <w:sz w:val="18"/>
                <w:szCs w:val="18"/>
                <w:lang w:eastAsia="es-MX"/>
              </w:rPr>
            </w:pPr>
          </w:p>
          <w:p w14:paraId="02F02899" w14:textId="473DCE71" w:rsidR="00CC207E" w:rsidRPr="00607630" w:rsidRDefault="00956C67" w:rsidP="00CC207E">
            <w:pPr>
              <w:jc w:val="right"/>
              <w:rPr>
                <w:rFonts w:ascii="Arial" w:hAnsi="Arial" w:cs="Arial"/>
                <w:sz w:val="18"/>
                <w:szCs w:val="18"/>
                <w:lang w:val="en-US"/>
              </w:rPr>
            </w:pPr>
            <w:r>
              <w:rPr>
                <w:rFonts w:ascii="Arial" w:hAnsi="Arial" w:cs="Arial"/>
                <w:sz w:val="18"/>
                <w:szCs w:val="18"/>
              </w:rPr>
              <w:t>40,303,826.33</w:t>
            </w:r>
          </w:p>
          <w:p w14:paraId="58767C41" w14:textId="59C526B9" w:rsidR="00D07597" w:rsidRPr="00607630" w:rsidRDefault="00D07597" w:rsidP="00587D9D">
            <w:pPr>
              <w:jc w:val="right"/>
              <w:rPr>
                <w:rFonts w:ascii="Arial" w:hAnsi="Arial" w:cs="Arial"/>
                <w:b/>
                <w:bCs/>
                <w:sz w:val="18"/>
                <w:szCs w:val="18"/>
                <w:lang w:eastAsia="es-MX"/>
              </w:rPr>
            </w:pPr>
          </w:p>
        </w:tc>
      </w:tr>
      <w:tr w:rsidR="00CC207E" w:rsidRPr="00607630" w14:paraId="6502F300" w14:textId="77777777" w:rsidTr="00CA59CA">
        <w:trPr>
          <w:trHeight w:val="288"/>
        </w:trPr>
        <w:tc>
          <w:tcPr>
            <w:tcW w:w="1240" w:type="dxa"/>
            <w:tcBorders>
              <w:top w:val="nil"/>
              <w:left w:val="single" w:sz="4" w:space="0" w:color="808080"/>
              <w:bottom w:val="single" w:sz="4" w:space="0" w:color="808080"/>
              <w:right w:val="single" w:sz="4" w:space="0" w:color="808080"/>
            </w:tcBorders>
            <w:noWrap/>
            <w:vAlign w:val="center"/>
          </w:tcPr>
          <w:p w14:paraId="40C33A21" w14:textId="77777777" w:rsidR="00CC207E" w:rsidRPr="00607630" w:rsidRDefault="00CC207E" w:rsidP="00CC207E">
            <w:pPr>
              <w:jc w:val="center"/>
              <w:rPr>
                <w:rFonts w:ascii="Arial" w:hAnsi="Arial" w:cs="Arial"/>
                <w:sz w:val="18"/>
                <w:szCs w:val="18"/>
                <w:lang w:eastAsia="es-MX"/>
              </w:rPr>
            </w:pPr>
          </w:p>
        </w:tc>
        <w:tc>
          <w:tcPr>
            <w:tcW w:w="5711" w:type="dxa"/>
            <w:tcBorders>
              <w:top w:val="nil"/>
              <w:left w:val="nil"/>
              <w:bottom w:val="single" w:sz="4" w:space="0" w:color="808080"/>
              <w:right w:val="single" w:sz="4" w:space="0" w:color="808080"/>
            </w:tcBorders>
            <w:vAlign w:val="center"/>
          </w:tcPr>
          <w:p w14:paraId="1C99E2DA" w14:textId="77777777" w:rsidR="00CC207E" w:rsidRPr="00607630" w:rsidRDefault="00CC207E" w:rsidP="00CC207E">
            <w:pPr>
              <w:rPr>
                <w:rFonts w:ascii="Arial" w:hAnsi="Arial" w:cs="Arial"/>
                <w:sz w:val="18"/>
                <w:szCs w:val="18"/>
                <w:lang w:eastAsia="es-MX"/>
              </w:rPr>
            </w:pPr>
            <w:r w:rsidRPr="00607630">
              <w:rPr>
                <w:rFonts w:ascii="Arial" w:hAnsi="Arial" w:cs="Arial"/>
                <w:sz w:val="18"/>
                <w:szCs w:val="18"/>
                <w:lang w:eastAsia="es-MX"/>
              </w:rPr>
              <w:t>Muebles de oficina y estantería</w:t>
            </w:r>
          </w:p>
        </w:tc>
        <w:tc>
          <w:tcPr>
            <w:tcW w:w="2552" w:type="dxa"/>
            <w:tcBorders>
              <w:top w:val="nil"/>
              <w:left w:val="nil"/>
              <w:bottom w:val="single" w:sz="4" w:space="0" w:color="808080"/>
              <w:right w:val="single" w:sz="4" w:space="0" w:color="808080"/>
            </w:tcBorders>
            <w:vAlign w:val="bottom"/>
          </w:tcPr>
          <w:p w14:paraId="56A07706" w14:textId="36573E5B" w:rsidR="00CC207E" w:rsidRPr="00607630" w:rsidRDefault="00FB0770" w:rsidP="00CC207E">
            <w:pPr>
              <w:jc w:val="right"/>
              <w:rPr>
                <w:rFonts w:ascii="Arial" w:hAnsi="Arial" w:cs="Arial"/>
                <w:sz w:val="18"/>
                <w:szCs w:val="18"/>
                <w:lang w:eastAsia="es-MX"/>
              </w:rPr>
            </w:pPr>
            <w:r>
              <w:rPr>
                <w:rFonts w:ascii="Arial" w:hAnsi="Arial" w:cs="Arial"/>
                <w:sz w:val="18"/>
                <w:szCs w:val="18"/>
              </w:rPr>
              <w:t>383,593.20</w:t>
            </w:r>
          </w:p>
        </w:tc>
      </w:tr>
      <w:tr w:rsidR="00CC207E" w:rsidRPr="00607630" w14:paraId="299FCE34" w14:textId="77777777" w:rsidTr="00CA59CA">
        <w:trPr>
          <w:trHeight w:val="288"/>
        </w:trPr>
        <w:tc>
          <w:tcPr>
            <w:tcW w:w="1240" w:type="dxa"/>
            <w:tcBorders>
              <w:top w:val="nil"/>
              <w:left w:val="single" w:sz="4" w:space="0" w:color="808080"/>
              <w:bottom w:val="single" w:sz="4" w:space="0" w:color="808080"/>
              <w:right w:val="single" w:sz="4" w:space="0" w:color="808080"/>
            </w:tcBorders>
            <w:noWrap/>
            <w:vAlign w:val="center"/>
            <w:hideMark/>
          </w:tcPr>
          <w:p w14:paraId="311E0DA5" w14:textId="77777777" w:rsidR="00CC207E" w:rsidRPr="00607630" w:rsidRDefault="00CC207E" w:rsidP="00CC207E">
            <w:pPr>
              <w:jc w:val="center"/>
              <w:rPr>
                <w:rFonts w:ascii="Arial" w:hAnsi="Arial" w:cs="Arial"/>
                <w:sz w:val="18"/>
                <w:szCs w:val="18"/>
                <w:lang w:eastAsia="es-MX"/>
              </w:rPr>
            </w:pPr>
            <w:r w:rsidRPr="00607630">
              <w:rPr>
                <w:rFonts w:ascii="Arial" w:hAnsi="Arial" w:cs="Arial"/>
                <w:sz w:val="18"/>
                <w:szCs w:val="18"/>
                <w:lang w:eastAsia="es-MX"/>
              </w:rPr>
              <w:t> </w:t>
            </w:r>
          </w:p>
        </w:tc>
        <w:tc>
          <w:tcPr>
            <w:tcW w:w="5711" w:type="dxa"/>
            <w:tcBorders>
              <w:top w:val="nil"/>
              <w:left w:val="nil"/>
              <w:bottom w:val="single" w:sz="4" w:space="0" w:color="808080"/>
              <w:right w:val="single" w:sz="4" w:space="0" w:color="808080"/>
            </w:tcBorders>
            <w:vAlign w:val="center"/>
            <w:hideMark/>
          </w:tcPr>
          <w:p w14:paraId="68FE4B34" w14:textId="77777777" w:rsidR="00CC207E" w:rsidRPr="00607630" w:rsidRDefault="00CC207E" w:rsidP="00CC207E">
            <w:pPr>
              <w:rPr>
                <w:rFonts w:ascii="Arial" w:hAnsi="Arial" w:cs="Arial"/>
                <w:sz w:val="18"/>
                <w:szCs w:val="18"/>
                <w:lang w:eastAsia="es-MX"/>
              </w:rPr>
            </w:pPr>
            <w:r w:rsidRPr="00607630">
              <w:rPr>
                <w:rFonts w:ascii="Arial" w:hAnsi="Arial" w:cs="Arial"/>
                <w:sz w:val="18"/>
                <w:szCs w:val="18"/>
                <w:lang w:eastAsia="es-MX"/>
              </w:rPr>
              <w:t xml:space="preserve">Equipo de cómputo y de tecnologías de la información </w:t>
            </w:r>
          </w:p>
        </w:tc>
        <w:tc>
          <w:tcPr>
            <w:tcW w:w="2552" w:type="dxa"/>
            <w:tcBorders>
              <w:top w:val="nil"/>
              <w:left w:val="nil"/>
              <w:bottom w:val="single" w:sz="4" w:space="0" w:color="808080"/>
              <w:right w:val="single" w:sz="4" w:space="0" w:color="808080"/>
            </w:tcBorders>
            <w:vAlign w:val="bottom"/>
          </w:tcPr>
          <w:p w14:paraId="7E98090A" w14:textId="35627B69" w:rsidR="00CC207E" w:rsidRPr="00607630" w:rsidRDefault="00FB0770" w:rsidP="00CC207E">
            <w:pPr>
              <w:jc w:val="right"/>
              <w:rPr>
                <w:rFonts w:ascii="Arial" w:hAnsi="Arial" w:cs="Arial"/>
                <w:sz w:val="18"/>
                <w:szCs w:val="18"/>
                <w:lang w:eastAsia="es-MX"/>
              </w:rPr>
            </w:pPr>
            <w:r>
              <w:rPr>
                <w:rFonts w:ascii="Arial" w:hAnsi="Arial" w:cs="Arial"/>
                <w:sz w:val="18"/>
                <w:szCs w:val="18"/>
              </w:rPr>
              <w:t>1,450,534.39</w:t>
            </w:r>
          </w:p>
        </w:tc>
      </w:tr>
      <w:tr w:rsidR="00DC7538" w:rsidRPr="00607630" w14:paraId="655C217C" w14:textId="77777777" w:rsidTr="00CA59CA">
        <w:trPr>
          <w:trHeight w:val="288"/>
        </w:trPr>
        <w:tc>
          <w:tcPr>
            <w:tcW w:w="1240" w:type="dxa"/>
            <w:tcBorders>
              <w:top w:val="nil"/>
              <w:left w:val="single" w:sz="4" w:space="0" w:color="808080"/>
              <w:bottom w:val="single" w:sz="4" w:space="0" w:color="808080"/>
              <w:right w:val="single" w:sz="4" w:space="0" w:color="808080"/>
            </w:tcBorders>
            <w:noWrap/>
            <w:vAlign w:val="center"/>
          </w:tcPr>
          <w:p w14:paraId="7A839512" w14:textId="77777777" w:rsidR="00DC7538" w:rsidRPr="00607630" w:rsidRDefault="00DC7538" w:rsidP="00CC207E">
            <w:pPr>
              <w:jc w:val="center"/>
              <w:rPr>
                <w:rFonts w:ascii="Arial" w:hAnsi="Arial" w:cs="Arial"/>
                <w:sz w:val="18"/>
                <w:szCs w:val="18"/>
                <w:lang w:eastAsia="es-MX"/>
              </w:rPr>
            </w:pPr>
          </w:p>
        </w:tc>
        <w:tc>
          <w:tcPr>
            <w:tcW w:w="5711" w:type="dxa"/>
            <w:tcBorders>
              <w:top w:val="nil"/>
              <w:left w:val="nil"/>
              <w:bottom w:val="single" w:sz="4" w:space="0" w:color="808080"/>
              <w:right w:val="single" w:sz="4" w:space="0" w:color="808080"/>
            </w:tcBorders>
            <w:vAlign w:val="center"/>
          </w:tcPr>
          <w:p w14:paraId="24FACF3F" w14:textId="43FE6FF2" w:rsidR="00DC7538" w:rsidRDefault="00002D3F" w:rsidP="00CC207E">
            <w:pPr>
              <w:rPr>
                <w:rFonts w:ascii="Arial" w:hAnsi="Arial" w:cs="Arial"/>
                <w:sz w:val="18"/>
                <w:szCs w:val="18"/>
                <w:lang w:eastAsia="es-MX"/>
              </w:rPr>
            </w:pPr>
            <w:r>
              <w:rPr>
                <w:rFonts w:ascii="Arial" w:hAnsi="Arial" w:cs="Arial"/>
                <w:sz w:val="18"/>
                <w:szCs w:val="18"/>
                <w:lang w:eastAsia="es-MX"/>
              </w:rPr>
              <w:t>Otros mobiliarios y equipos</w:t>
            </w:r>
          </w:p>
        </w:tc>
        <w:tc>
          <w:tcPr>
            <w:tcW w:w="2552" w:type="dxa"/>
            <w:tcBorders>
              <w:top w:val="nil"/>
              <w:left w:val="nil"/>
              <w:bottom w:val="single" w:sz="4" w:space="0" w:color="808080"/>
              <w:right w:val="single" w:sz="4" w:space="0" w:color="808080"/>
            </w:tcBorders>
            <w:vAlign w:val="bottom"/>
          </w:tcPr>
          <w:p w14:paraId="44ED7988" w14:textId="13197361" w:rsidR="00DC7538" w:rsidRDefault="00002D3F" w:rsidP="00CC207E">
            <w:pPr>
              <w:jc w:val="right"/>
              <w:rPr>
                <w:rFonts w:ascii="Arial" w:hAnsi="Arial" w:cs="Arial"/>
                <w:sz w:val="18"/>
                <w:szCs w:val="18"/>
              </w:rPr>
            </w:pPr>
            <w:r>
              <w:rPr>
                <w:rFonts w:ascii="Arial" w:hAnsi="Arial" w:cs="Arial"/>
                <w:sz w:val="18"/>
                <w:szCs w:val="18"/>
              </w:rPr>
              <w:t>44,381.60</w:t>
            </w:r>
          </w:p>
        </w:tc>
      </w:tr>
      <w:tr w:rsidR="00DC7538" w:rsidRPr="00607630" w14:paraId="16E61266" w14:textId="77777777" w:rsidTr="00CA59CA">
        <w:trPr>
          <w:trHeight w:val="288"/>
        </w:trPr>
        <w:tc>
          <w:tcPr>
            <w:tcW w:w="1240" w:type="dxa"/>
            <w:tcBorders>
              <w:top w:val="nil"/>
              <w:left w:val="single" w:sz="4" w:space="0" w:color="808080"/>
              <w:bottom w:val="single" w:sz="4" w:space="0" w:color="808080"/>
              <w:right w:val="single" w:sz="4" w:space="0" w:color="808080"/>
            </w:tcBorders>
            <w:noWrap/>
            <w:vAlign w:val="center"/>
          </w:tcPr>
          <w:p w14:paraId="7E237642" w14:textId="77777777" w:rsidR="00DC7538" w:rsidRPr="00607630" w:rsidRDefault="00DC7538" w:rsidP="00CC207E">
            <w:pPr>
              <w:jc w:val="center"/>
              <w:rPr>
                <w:rFonts w:ascii="Arial" w:hAnsi="Arial" w:cs="Arial"/>
                <w:sz w:val="18"/>
                <w:szCs w:val="18"/>
                <w:lang w:eastAsia="es-MX"/>
              </w:rPr>
            </w:pPr>
          </w:p>
        </w:tc>
        <w:tc>
          <w:tcPr>
            <w:tcW w:w="5711" w:type="dxa"/>
            <w:tcBorders>
              <w:top w:val="nil"/>
              <w:left w:val="nil"/>
              <w:bottom w:val="single" w:sz="4" w:space="0" w:color="808080"/>
              <w:right w:val="single" w:sz="4" w:space="0" w:color="808080"/>
            </w:tcBorders>
            <w:vAlign w:val="center"/>
          </w:tcPr>
          <w:p w14:paraId="317CAF39" w14:textId="55F7FD79" w:rsidR="00DC7538" w:rsidRPr="00607630" w:rsidRDefault="00DC7538" w:rsidP="00CC207E">
            <w:pPr>
              <w:rPr>
                <w:rFonts w:ascii="Arial" w:hAnsi="Arial" w:cs="Arial"/>
                <w:sz w:val="18"/>
                <w:szCs w:val="18"/>
                <w:lang w:eastAsia="es-MX"/>
              </w:rPr>
            </w:pPr>
            <w:r>
              <w:rPr>
                <w:rFonts w:ascii="Arial" w:hAnsi="Arial" w:cs="Arial"/>
                <w:sz w:val="18"/>
                <w:szCs w:val="18"/>
                <w:lang w:eastAsia="es-MX"/>
              </w:rPr>
              <w:t>Equipos y aparatos audiovisuales</w:t>
            </w:r>
          </w:p>
        </w:tc>
        <w:tc>
          <w:tcPr>
            <w:tcW w:w="2552" w:type="dxa"/>
            <w:tcBorders>
              <w:top w:val="nil"/>
              <w:left w:val="nil"/>
              <w:bottom w:val="single" w:sz="4" w:space="0" w:color="808080"/>
              <w:right w:val="single" w:sz="4" w:space="0" w:color="808080"/>
            </w:tcBorders>
            <w:vAlign w:val="bottom"/>
          </w:tcPr>
          <w:p w14:paraId="175AF141" w14:textId="3720AC6E" w:rsidR="00DC7538" w:rsidRDefault="00251744" w:rsidP="00CC207E">
            <w:pPr>
              <w:jc w:val="right"/>
              <w:rPr>
                <w:rFonts w:ascii="Arial" w:hAnsi="Arial" w:cs="Arial"/>
                <w:sz w:val="18"/>
                <w:szCs w:val="18"/>
              </w:rPr>
            </w:pPr>
            <w:r>
              <w:rPr>
                <w:rFonts w:ascii="Arial" w:hAnsi="Arial" w:cs="Arial"/>
                <w:sz w:val="18"/>
                <w:szCs w:val="18"/>
              </w:rPr>
              <w:t>144,605.53</w:t>
            </w:r>
          </w:p>
        </w:tc>
      </w:tr>
      <w:tr w:rsidR="00CC207E" w:rsidRPr="00607630" w14:paraId="36450447" w14:textId="77777777" w:rsidTr="00CA59CA">
        <w:trPr>
          <w:trHeight w:val="288"/>
        </w:trPr>
        <w:tc>
          <w:tcPr>
            <w:tcW w:w="1240" w:type="dxa"/>
            <w:tcBorders>
              <w:top w:val="nil"/>
              <w:left w:val="single" w:sz="4" w:space="0" w:color="808080"/>
              <w:bottom w:val="single" w:sz="4" w:space="0" w:color="808080"/>
              <w:right w:val="single" w:sz="4" w:space="0" w:color="808080"/>
            </w:tcBorders>
            <w:noWrap/>
            <w:vAlign w:val="center"/>
          </w:tcPr>
          <w:p w14:paraId="72B6673F" w14:textId="77777777" w:rsidR="00CC207E" w:rsidRPr="00607630" w:rsidRDefault="00CC207E" w:rsidP="00CC207E">
            <w:pPr>
              <w:jc w:val="center"/>
              <w:rPr>
                <w:rFonts w:ascii="Arial" w:hAnsi="Arial" w:cs="Arial"/>
                <w:sz w:val="18"/>
                <w:szCs w:val="18"/>
                <w:lang w:eastAsia="es-MX"/>
              </w:rPr>
            </w:pPr>
          </w:p>
        </w:tc>
        <w:tc>
          <w:tcPr>
            <w:tcW w:w="5711" w:type="dxa"/>
            <w:tcBorders>
              <w:top w:val="nil"/>
              <w:left w:val="nil"/>
              <w:bottom w:val="single" w:sz="4" w:space="0" w:color="808080"/>
              <w:right w:val="single" w:sz="4" w:space="0" w:color="808080"/>
            </w:tcBorders>
            <w:vAlign w:val="center"/>
          </w:tcPr>
          <w:p w14:paraId="5AA3CB3B" w14:textId="5EDD3D8E" w:rsidR="00CC207E" w:rsidRPr="00607630" w:rsidRDefault="00CC207E" w:rsidP="00CC207E">
            <w:pPr>
              <w:rPr>
                <w:rFonts w:ascii="Arial" w:hAnsi="Arial" w:cs="Arial"/>
                <w:sz w:val="18"/>
                <w:szCs w:val="18"/>
                <w:lang w:eastAsia="es-MX"/>
              </w:rPr>
            </w:pPr>
            <w:r w:rsidRPr="00607630">
              <w:rPr>
                <w:rFonts w:ascii="Arial" w:hAnsi="Arial" w:cs="Arial"/>
                <w:sz w:val="18"/>
                <w:szCs w:val="18"/>
                <w:lang w:eastAsia="es-MX"/>
              </w:rPr>
              <w:t>Cámaras fotográficas y de video</w:t>
            </w:r>
          </w:p>
        </w:tc>
        <w:tc>
          <w:tcPr>
            <w:tcW w:w="2552" w:type="dxa"/>
            <w:tcBorders>
              <w:top w:val="nil"/>
              <w:left w:val="nil"/>
              <w:bottom w:val="single" w:sz="4" w:space="0" w:color="808080"/>
              <w:right w:val="single" w:sz="4" w:space="0" w:color="808080"/>
            </w:tcBorders>
            <w:vAlign w:val="bottom"/>
          </w:tcPr>
          <w:p w14:paraId="58B86D46" w14:textId="0B6213A8" w:rsidR="00CC207E" w:rsidRPr="00607630" w:rsidRDefault="00251744" w:rsidP="00CC207E">
            <w:pPr>
              <w:jc w:val="right"/>
              <w:rPr>
                <w:rFonts w:ascii="Arial" w:hAnsi="Arial" w:cs="Arial"/>
                <w:sz w:val="18"/>
                <w:szCs w:val="18"/>
                <w:lang w:eastAsia="es-MX"/>
              </w:rPr>
            </w:pPr>
            <w:r>
              <w:rPr>
                <w:rFonts w:ascii="Arial" w:hAnsi="Arial" w:cs="Arial"/>
                <w:sz w:val="18"/>
                <w:szCs w:val="18"/>
              </w:rPr>
              <w:t>625,233.91</w:t>
            </w:r>
          </w:p>
        </w:tc>
      </w:tr>
      <w:tr w:rsidR="00251744" w:rsidRPr="00607630" w14:paraId="01A97ED5" w14:textId="77777777" w:rsidTr="00CA59CA">
        <w:trPr>
          <w:trHeight w:val="288"/>
        </w:trPr>
        <w:tc>
          <w:tcPr>
            <w:tcW w:w="1240" w:type="dxa"/>
            <w:tcBorders>
              <w:top w:val="nil"/>
              <w:left w:val="single" w:sz="4" w:space="0" w:color="808080"/>
              <w:bottom w:val="single" w:sz="4" w:space="0" w:color="808080"/>
              <w:right w:val="single" w:sz="4" w:space="0" w:color="808080"/>
            </w:tcBorders>
            <w:noWrap/>
            <w:vAlign w:val="center"/>
          </w:tcPr>
          <w:p w14:paraId="50E31A77" w14:textId="77777777" w:rsidR="00251744" w:rsidRPr="00607630" w:rsidRDefault="00251744" w:rsidP="00CC207E">
            <w:pPr>
              <w:jc w:val="center"/>
              <w:rPr>
                <w:rFonts w:ascii="Arial" w:hAnsi="Arial" w:cs="Arial"/>
                <w:sz w:val="18"/>
                <w:szCs w:val="18"/>
                <w:lang w:eastAsia="es-MX"/>
              </w:rPr>
            </w:pPr>
          </w:p>
        </w:tc>
        <w:tc>
          <w:tcPr>
            <w:tcW w:w="5711" w:type="dxa"/>
            <w:tcBorders>
              <w:top w:val="nil"/>
              <w:left w:val="nil"/>
              <w:bottom w:val="single" w:sz="4" w:space="0" w:color="808080"/>
              <w:right w:val="single" w:sz="4" w:space="0" w:color="808080"/>
            </w:tcBorders>
            <w:vAlign w:val="center"/>
          </w:tcPr>
          <w:p w14:paraId="337B30F5" w14:textId="738E3E4C" w:rsidR="00251744" w:rsidRPr="00607630" w:rsidRDefault="00251744" w:rsidP="00CC207E">
            <w:pPr>
              <w:rPr>
                <w:rFonts w:ascii="Arial" w:hAnsi="Arial" w:cs="Arial"/>
                <w:sz w:val="18"/>
                <w:szCs w:val="18"/>
                <w:lang w:eastAsia="es-MX"/>
              </w:rPr>
            </w:pPr>
            <w:r>
              <w:rPr>
                <w:rFonts w:ascii="Arial" w:hAnsi="Arial" w:cs="Arial"/>
                <w:sz w:val="18"/>
                <w:szCs w:val="18"/>
                <w:lang w:eastAsia="es-MX"/>
              </w:rPr>
              <w:t>Equipo médico y de laboratorio</w:t>
            </w:r>
          </w:p>
        </w:tc>
        <w:tc>
          <w:tcPr>
            <w:tcW w:w="2552" w:type="dxa"/>
            <w:tcBorders>
              <w:top w:val="nil"/>
              <w:left w:val="nil"/>
              <w:bottom w:val="single" w:sz="4" w:space="0" w:color="808080"/>
              <w:right w:val="single" w:sz="4" w:space="0" w:color="808080"/>
            </w:tcBorders>
            <w:vAlign w:val="bottom"/>
          </w:tcPr>
          <w:p w14:paraId="1811E5CC" w14:textId="32F8CFF6" w:rsidR="00251744" w:rsidRDefault="00251744" w:rsidP="00CC207E">
            <w:pPr>
              <w:jc w:val="right"/>
              <w:rPr>
                <w:rFonts w:ascii="Arial" w:hAnsi="Arial" w:cs="Arial"/>
                <w:sz w:val="18"/>
                <w:szCs w:val="18"/>
              </w:rPr>
            </w:pPr>
            <w:r>
              <w:rPr>
                <w:rFonts w:ascii="Arial" w:hAnsi="Arial" w:cs="Arial"/>
                <w:sz w:val="18"/>
                <w:szCs w:val="18"/>
              </w:rPr>
              <w:t>12,403.88</w:t>
            </w:r>
          </w:p>
        </w:tc>
      </w:tr>
      <w:tr w:rsidR="00CC207E" w:rsidRPr="00607630" w14:paraId="0FEDEB6A" w14:textId="77777777" w:rsidTr="00CA59CA">
        <w:trPr>
          <w:trHeight w:val="288"/>
        </w:trPr>
        <w:tc>
          <w:tcPr>
            <w:tcW w:w="1240" w:type="dxa"/>
            <w:tcBorders>
              <w:top w:val="nil"/>
              <w:left w:val="single" w:sz="4" w:space="0" w:color="808080"/>
              <w:bottom w:val="single" w:sz="4" w:space="0" w:color="808080"/>
              <w:right w:val="single" w:sz="4" w:space="0" w:color="808080"/>
            </w:tcBorders>
            <w:noWrap/>
            <w:vAlign w:val="center"/>
          </w:tcPr>
          <w:p w14:paraId="1231B8DA" w14:textId="77777777" w:rsidR="00CC207E" w:rsidRPr="00607630" w:rsidRDefault="00CC207E" w:rsidP="00CC207E">
            <w:pPr>
              <w:jc w:val="center"/>
              <w:rPr>
                <w:rFonts w:ascii="Arial" w:hAnsi="Arial" w:cs="Arial"/>
                <w:sz w:val="18"/>
                <w:szCs w:val="18"/>
                <w:lang w:eastAsia="es-MX"/>
              </w:rPr>
            </w:pPr>
          </w:p>
        </w:tc>
        <w:tc>
          <w:tcPr>
            <w:tcW w:w="5711" w:type="dxa"/>
            <w:tcBorders>
              <w:top w:val="nil"/>
              <w:left w:val="nil"/>
              <w:bottom w:val="single" w:sz="4" w:space="0" w:color="808080"/>
              <w:right w:val="single" w:sz="4" w:space="0" w:color="808080"/>
            </w:tcBorders>
            <w:vAlign w:val="center"/>
          </w:tcPr>
          <w:p w14:paraId="188D41FD" w14:textId="77777777" w:rsidR="00CC207E" w:rsidRPr="00607630" w:rsidRDefault="00CC207E" w:rsidP="00CC207E">
            <w:pPr>
              <w:rPr>
                <w:rFonts w:ascii="Arial" w:hAnsi="Arial" w:cs="Arial"/>
                <w:sz w:val="18"/>
                <w:szCs w:val="18"/>
                <w:lang w:eastAsia="es-MX"/>
              </w:rPr>
            </w:pPr>
            <w:r w:rsidRPr="00607630">
              <w:rPr>
                <w:rFonts w:ascii="Arial" w:hAnsi="Arial" w:cs="Arial"/>
                <w:sz w:val="18"/>
                <w:szCs w:val="18"/>
                <w:lang w:eastAsia="es-MX"/>
              </w:rPr>
              <w:t>Vehículos y equipo de Transporte</w:t>
            </w:r>
          </w:p>
        </w:tc>
        <w:tc>
          <w:tcPr>
            <w:tcW w:w="2552" w:type="dxa"/>
            <w:tcBorders>
              <w:top w:val="nil"/>
              <w:left w:val="nil"/>
              <w:bottom w:val="single" w:sz="4" w:space="0" w:color="808080"/>
              <w:right w:val="single" w:sz="4" w:space="0" w:color="808080"/>
            </w:tcBorders>
            <w:vAlign w:val="bottom"/>
          </w:tcPr>
          <w:p w14:paraId="7E2942A0" w14:textId="0533BCA7" w:rsidR="00CC207E" w:rsidRPr="00607630" w:rsidRDefault="00251744" w:rsidP="00CC207E">
            <w:pPr>
              <w:jc w:val="right"/>
              <w:rPr>
                <w:rFonts w:ascii="Arial" w:hAnsi="Arial" w:cs="Arial"/>
                <w:sz w:val="18"/>
                <w:szCs w:val="18"/>
                <w:lang w:eastAsia="es-MX"/>
              </w:rPr>
            </w:pPr>
            <w:r>
              <w:rPr>
                <w:rFonts w:ascii="Arial" w:hAnsi="Arial" w:cs="Arial"/>
                <w:sz w:val="18"/>
                <w:szCs w:val="18"/>
              </w:rPr>
              <w:t>35,700,879.52</w:t>
            </w:r>
          </w:p>
        </w:tc>
      </w:tr>
      <w:tr w:rsidR="00CC207E" w:rsidRPr="00607630" w14:paraId="5EA2765D" w14:textId="77777777" w:rsidTr="00CA59CA">
        <w:trPr>
          <w:trHeight w:val="288"/>
        </w:trPr>
        <w:tc>
          <w:tcPr>
            <w:tcW w:w="1240" w:type="dxa"/>
            <w:tcBorders>
              <w:top w:val="nil"/>
              <w:left w:val="single" w:sz="4" w:space="0" w:color="808080"/>
              <w:bottom w:val="nil"/>
              <w:right w:val="single" w:sz="4" w:space="0" w:color="808080"/>
            </w:tcBorders>
            <w:noWrap/>
            <w:vAlign w:val="center"/>
          </w:tcPr>
          <w:p w14:paraId="356CFB94" w14:textId="77777777" w:rsidR="00CC207E" w:rsidRPr="00607630" w:rsidRDefault="00CC207E" w:rsidP="00CC207E">
            <w:pPr>
              <w:jc w:val="center"/>
              <w:rPr>
                <w:rFonts w:ascii="Arial" w:hAnsi="Arial" w:cs="Arial"/>
                <w:sz w:val="18"/>
                <w:szCs w:val="18"/>
                <w:lang w:eastAsia="es-MX"/>
              </w:rPr>
            </w:pPr>
          </w:p>
        </w:tc>
        <w:tc>
          <w:tcPr>
            <w:tcW w:w="5711" w:type="dxa"/>
            <w:tcBorders>
              <w:top w:val="nil"/>
              <w:left w:val="nil"/>
              <w:bottom w:val="nil"/>
              <w:right w:val="single" w:sz="4" w:space="0" w:color="808080"/>
            </w:tcBorders>
            <w:vAlign w:val="center"/>
          </w:tcPr>
          <w:p w14:paraId="30FC2DD7" w14:textId="77777777" w:rsidR="00CC207E" w:rsidRPr="00607630" w:rsidRDefault="00CC207E" w:rsidP="00CC207E">
            <w:pPr>
              <w:rPr>
                <w:rFonts w:ascii="Arial" w:hAnsi="Arial" w:cs="Arial"/>
                <w:sz w:val="18"/>
                <w:szCs w:val="18"/>
                <w:lang w:eastAsia="es-MX"/>
              </w:rPr>
            </w:pPr>
            <w:r w:rsidRPr="00607630">
              <w:rPr>
                <w:rFonts w:ascii="Arial" w:hAnsi="Arial" w:cs="Arial"/>
                <w:sz w:val="18"/>
                <w:szCs w:val="18"/>
                <w:lang w:eastAsia="es-MX"/>
              </w:rPr>
              <w:t>Sistemas de aire acondicionado</w:t>
            </w:r>
          </w:p>
        </w:tc>
        <w:tc>
          <w:tcPr>
            <w:tcW w:w="2552" w:type="dxa"/>
            <w:tcBorders>
              <w:top w:val="nil"/>
              <w:left w:val="nil"/>
              <w:bottom w:val="nil"/>
              <w:right w:val="single" w:sz="4" w:space="0" w:color="808080"/>
            </w:tcBorders>
            <w:vAlign w:val="bottom"/>
          </w:tcPr>
          <w:p w14:paraId="5577591C" w14:textId="1D74439D" w:rsidR="00CC207E" w:rsidRPr="00607630" w:rsidRDefault="00251744" w:rsidP="00CC207E">
            <w:pPr>
              <w:jc w:val="right"/>
              <w:rPr>
                <w:rFonts w:ascii="Arial" w:hAnsi="Arial" w:cs="Arial"/>
                <w:sz w:val="18"/>
                <w:szCs w:val="18"/>
                <w:lang w:eastAsia="es-MX"/>
              </w:rPr>
            </w:pPr>
            <w:r>
              <w:rPr>
                <w:rFonts w:ascii="Arial" w:hAnsi="Arial" w:cs="Arial"/>
                <w:sz w:val="18"/>
                <w:szCs w:val="18"/>
              </w:rPr>
              <w:t>1,172,216.04</w:t>
            </w:r>
          </w:p>
        </w:tc>
      </w:tr>
      <w:tr w:rsidR="00CC207E" w:rsidRPr="00607630" w14:paraId="2DED4004" w14:textId="77777777" w:rsidTr="00CA59CA">
        <w:trPr>
          <w:trHeight w:val="288"/>
        </w:trPr>
        <w:tc>
          <w:tcPr>
            <w:tcW w:w="1240" w:type="dxa"/>
            <w:tcBorders>
              <w:top w:val="nil"/>
              <w:left w:val="single" w:sz="4" w:space="0" w:color="808080"/>
              <w:bottom w:val="single" w:sz="4" w:space="0" w:color="808080"/>
              <w:right w:val="single" w:sz="4" w:space="0" w:color="808080"/>
            </w:tcBorders>
            <w:noWrap/>
            <w:vAlign w:val="center"/>
          </w:tcPr>
          <w:p w14:paraId="05D0751F" w14:textId="77777777" w:rsidR="00CC207E" w:rsidRPr="00607630" w:rsidRDefault="00CC207E" w:rsidP="00CC207E">
            <w:pPr>
              <w:jc w:val="center"/>
              <w:rPr>
                <w:rFonts w:ascii="Arial" w:hAnsi="Arial" w:cs="Arial"/>
                <w:sz w:val="18"/>
                <w:szCs w:val="18"/>
                <w:lang w:eastAsia="es-MX"/>
              </w:rPr>
            </w:pPr>
          </w:p>
        </w:tc>
        <w:tc>
          <w:tcPr>
            <w:tcW w:w="5711" w:type="dxa"/>
            <w:tcBorders>
              <w:top w:val="nil"/>
              <w:left w:val="nil"/>
              <w:bottom w:val="single" w:sz="4" w:space="0" w:color="808080"/>
              <w:right w:val="single" w:sz="4" w:space="0" w:color="808080"/>
            </w:tcBorders>
            <w:vAlign w:val="center"/>
          </w:tcPr>
          <w:p w14:paraId="2929DD90" w14:textId="77777777" w:rsidR="00CC207E" w:rsidRPr="00607630" w:rsidRDefault="00CC207E" w:rsidP="00CC207E">
            <w:pPr>
              <w:rPr>
                <w:rFonts w:ascii="Arial" w:hAnsi="Arial" w:cs="Arial"/>
                <w:sz w:val="18"/>
                <w:szCs w:val="18"/>
                <w:lang w:eastAsia="es-MX"/>
              </w:rPr>
            </w:pPr>
            <w:r w:rsidRPr="00607630">
              <w:rPr>
                <w:rFonts w:ascii="Arial" w:hAnsi="Arial" w:cs="Arial"/>
                <w:sz w:val="18"/>
                <w:szCs w:val="18"/>
                <w:lang w:eastAsia="es-MX"/>
              </w:rPr>
              <w:t>Equipo de comunicación y telecomunicación</w:t>
            </w:r>
          </w:p>
        </w:tc>
        <w:tc>
          <w:tcPr>
            <w:tcW w:w="2552" w:type="dxa"/>
            <w:tcBorders>
              <w:top w:val="nil"/>
              <w:left w:val="nil"/>
              <w:bottom w:val="single" w:sz="4" w:space="0" w:color="808080"/>
              <w:right w:val="single" w:sz="4" w:space="0" w:color="808080"/>
            </w:tcBorders>
            <w:vAlign w:val="bottom"/>
          </w:tcPr>
          <w:p w14:paraId="4625A9BB" w14:textId="4F006E15" w:rsidR="00CC207E" w:rsidRPr="00607630" w:rsidRDefault="00251744" w:rsidP="00CC207E">
            <w:pPr>
              <w:jc w:val="right"/>
              <w:rPr>
                <w:rFonts w:ascii="Arial" w:hAnsi="Arial" w:cs="Arial"/>
                <w:sz w:val="18"/>
                <w:szCs w:val="18"/>
                <w:lang w:eastAsia="es-MX"/>
              </w:rPr>
            </w:pPr>
            <w:r>
              <w:rPr>
                <w:rFonts w:ascii="Arial" w:hAnsi="Arial" w:cs="Arial"/>
                <w:sz w:val="18"/>
                <w:szCs w:val="18"/>
              </w:rPr>
              <w:t>291,879.20</w:t>
            </w:r>
          </w:p>
        </w:tc>
      </w:tr>
      <w:tr w:rsidR="00251744" w:rsidRPr="00607630" w14:paraId="2008969E" w14:textId="77777777" w:rsidTr="00CA59CA">
        <w:trPr>
          <w:trHeight w:val="288"/>
        </w:trPr>
        <w:tc>
          <w:tcPr>
            <w:tcW w:w="1240" w:type="dxa"/>
            <w:tcBorders>
              <w:top w:val="nil"/>
              <w:left w:val="single" w:sz="4" w:space="0" w:color="808080"/>
              <w:bottom w:val="single" w:sz="4" w:space="0" w:color="808080"/>
              <w:right w:val="single" w:sz="4" w:space="0" w:color="808080"/>
            </w:tcBorders>
            <w:noWrap/>
            <w:vAlign w:val="center"/>
          </w:tcPr>
          <w:p w14:paraId="1DE32ACE" w14:textId="77777777" w:rsidR="00251744" w:rsidRPr="00607630" w:rsidRDefault="00251744" w:rsidP="00CC207E">
            <w:pPr>
              <w:jc w:val="center"/>
              <w:rPr>
                <w:rFonts w:ascii="Arial" w:hAnsi="Arial" w:cs="Arial"/>
                <w:sz w:val="18"/>
                <w:szCs w:val="18"/>
                <w:lang w:eastAsia="es-MX"/>
              </w:rPr>
            </w:pPr>
          </w:p>
        </w:tc>
        <w:tc>
          <w:tcPr>
            <w:tcW w:w="5711" w:type="dxa"/>
            <w:tcBorders>
              <w:top w:val="nil"/>
              <w:left w:val="nil"/>
              <w:bottom w:val="single" w:sz="4" w:space="0" w:color="808080"/>
              <w:right w:val="single" w:sz="4" w:space="0" w:color="808080"/>
            </w:tcBorders>
            <w:vAlign w:val="center"/>
          </w:tcPr>
          <w:p w14:paraId="2EEDE41F" w14:textId="78EBFE6D" w:rsidR="00251744" w:rsidRPr="00607630" w:rsidRDefault="00251744" w:rsidP="00CC207E">
            <w:pPr>
              <w:rPr>
                <w:rFonts w:ascii="Arial" w:hAnsi="Arial" w:cs="Arial"/>
                <w:sz w:val="18"/>
                <w:szCs w:val="18"/>
                <w:lang w:eastAsia="es-MX"/>
              </w:rPr>
            </w:pPr>
            <w:r>
              <w:rPr>
                <w:rFonts w:ascii="Arial" w:hAnsi="Arial" w:cs="Arial"/>
                <w:sz w:val="18"/>
                <w:szCs w:val="18"/>
                <w:lang w:eastAsia="es-MX"/>
              </w:rPr>
              <w:t>Equipos de generaci</w:t>
            </w:r>
            <w:r w:rsidR="00956C67">
              <w:rPr>
                <w:rFonts w:ascii="Arial" w:hAnsi="Arial" w:cs="Arial"/>
                <w:sz w:val="18"/>
                <w:szCs w:val="18"/>
                <w:lang w:eastAsia="es-MX"/>
              </w:rPr>
              <w:t>ón eléctrica</w:t>
            </w:r>
          </w:p>
        </w:tc>
        <w:tc>
          <w:tcPr>
            <w:tcW w:w="2552" w:type="dxa"/>
            <w:tcBorders>
              <w:top w:val="nil"/>
              <w:left w:val="nil"/>
              <w:bottom w:val="single" w:sz="4" w:space="0" w:color="808080"/>
              <w:right w:val="single" w:sz="4" w:space="0" w:color="808080"/>
            </w:tcBorders>
            <w:vAlign w:val="bottom"/>
          </w:tcPr>
          <w:p w14:paraId="77555772" w14:textId="108C901D" w:rsidR="00251744" w:rsidRDefault="00956C67" w:rsidP="00251744">
            <w:pPr>
              <w:jc w:val="right"/>
              <w:rPr>
                <w:rFonts w:ascii="Arial" w:hAnsi="Arial" w:cs="Arial"/>
                <w:sz w:val="18"/>
                <w:szCs w:val="18"/>
              </w:rPr>
            </w:pPr>
            <w:r>
              <w:rPr>
                <w:rFonts w:ascii="Arial" w:hAnsi="Arial" w:cs="Arial"/>
                <w:sz w:val="18"/>
                <w:szCs w:val="18"/>
              </w:rPr>
              <w:t>215,644.00</w:t>
            </w:r>
          </w:p>
        </w:tc>
      </w:tr>
      <w:tr w:rsidR="00CC207E" w:rsidRPr="00607630" w14:paraId="676F849B" w14:textId="77777777" w:rsidTr="00CA59CA">
        <w:trPr>
          <w:trHeight w:val="288"/>
        </w:trPr>
        <w:tc>
          <w:tcPr>
            <w:tcW w:w="1240" w:type="dxa"/>
            <w:tcBorders>
              <w:top w:val="nil"/>
              <w:left w:val="single" w:sz="4" w:space="0" w:color="808080"/>
              <w:bottom w:val="single" w:sz="4" w:space="0" w:color="808080"/>
              <w:right w:val="single" w:sz="4" w:space="0" w:color="808080"/>
            </w:tcBorders>
            <w:noWrap/>
            <w:vAlign w:val="center"/>
          </w:tcPr>
          <w:p w14:paraId="2FDE7C5D" w14:textId="77777777" w:rsidR="00CC207E" w:rsidRPr="00607630" w:rsidRDefault="00CC207E" w:rsidP="00CC207E">
            <w:pPr>
              <w:jc w:val="center"/>
              <w:rPr>
                <w:rFonts w:ascii="Arial" w:hAnsi="Arial" w:cs="Arial"/>
                <w:sz w:val="18"/>
                <w:szCs w:val="18"/>
                <w:lang w:eastAsia="es-MX"/>
              </w:rPr>
            </w:pPr>
          </w:p>
        </w:tc>
        <w:tc>
          <w:tcPr>
            <w:tcW w:w="5711" w:type="dxa"/>
            <w:tcBorders>
              <w:top w:val="nil"/>
              <w:left w:val="nil"/>
              <w:bottom w:val="single" w:sz="4" w:space="0" w:color="808080"/>
              <w:right w:val="single" w:sz="4" w:space="0" w:color="808080"/>
            </w:tcBorders>
            <w:vAlign w:val="center"/>
          </w:tcPr>
          <w:p w14:paraId="0555D0C2" w14:textId="77777777" w:rsidR="00CC207E" w:rsidRPr="00607630" w:rsidRDefault="00CC207E" w:rsidP="00CC207E">
            <w:pPr>
              <w:rPr>
                <w:rFonts w:ascii="Arial" w:hAnsi="Arial" w:cs="Arial"/>
                <w:sz w:val="18"/>
                <w:szCs w:val="18"/>
                <w:lang w:eastAsia="es-MX"/>
              </w:rPr>
            </w:pPr>
            <w:r w:rsidRPr="00607630">
              <w:rPr>
                <w:rFonts w:ascii="Arial" w:hAnsi="Arial" w:cs="Arial"/>
                <w:sz w:val="18"/>
                <w:szCs w:val="18"/>
                <w:lang w:eastAsia="es-MX"/>
              </w:rPr>
              <w:t>Herramienta y maquinas herramientas</w:t>
            </w:r>
          </w:p>
        </w:tc>
        <w:tc>
          <w:tcPr>
            <w:tcW w:w="2552" w:type="dxa"/>
            <w:tcBorders>
              <w:top w:val="nil"/>
              <w:left w:val="nil"/>
              <w:bottom w:val="single" w:sz="4" w:space="0" w:color="808080"/>
              <w:right w:val="single" w:sz="4" w:space="0" w:color="808080"/>
            </w:tcBorders>
            <w:vAlign w:val="bottom"/>
          </w:tcPr>
          <w:p w14:paraId="48365534" w14:textId="01B046FC" w:rsidR="00251744" w:rsidRPr="00607630" w:rsidRDefault="00251744" w:rsidP="00251744">
            <w:pPr>
              <w:jc w:val="right"/>
              <w:rPr>
                <w:rFonts w:ascii="Arial" w:hAnsi="Arial" w:cs="Arial"/>
                <w:sz w:val="18"/>
                <w:szCs w:val="18"/>
              </w:rPr>
            </w:pPr>
            <w:r>
              <w:rPr>
                <w:rFonts w:ascii="Arial" w:hAnsi="Arial" w:cs="Arial"/>
                <w:sz w:val="18"/>
                <w:szCs w:val="18"/>
              </w:rPr>
              <w:t>262,455.06</w:t>
            </w:r>
          </w:p>
        </w:tc>
      </w:tr>
      <w:tr w:rsidR="00013BB1" w:rsidRPr="00607630" w14:paraId="64AEC41D" w14:textId="77777777"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14:paraId="35E62BFE" w14:textId="71EF3AD1" w:rsidR="00013BB1" w:rsidRPr="00607630" w:rsidRDefault="00013BB1" w:rsidP="00013BB1">
            <w:pPr>
              <w:jc w:val="center"/>
              <w:rPr>
                <w:rFonts w:ascii="Arial" w:hAnsi="Arial" w:cs="Arial"/>
                <w:sz w:val="18"/>
                <w:szCs w:val="18"/>
                <w:lang w:eastAsia="es-MX"/>
              </w:rPr>
            </w:pPr>
          </w:p>
        </w:tc>
        <w:tc>
          <w:tcPr>
            <w:tcW w:w="5711" w:type="dxa"/>
            <w:tcBorders>
              <w:top w:val="nil"/>
              <w:left w:val="nil"/>
              <w:bottom w:val="single" w:sz="4" w:space="0" w:color="808080"/>
              <w:right w:val="single" w:sz="4" w:space="0" w:color="808080"/>
            </w:tcBorders>
            <w:vAlign w:val="center"/>
          </w:tcPr>
          <w:p w14:paraId="5A3272DC" w14:textId="77777777" w:rsidR="00013BB1" w:rsidRPr="00607630" w:rsidRDefault="00343D2F" w:rsidP="00013BB1">
            <w:pPr>
              <w:rPr>
                <w:rFonts w:ascii="Arial" w:hAnsi="Arial" w:cs="Arial"/>
                <w:b/>
                <w:sz w:val="18"/>
                <w:szCs w:val="18"/>
                <w:lang w:eastAsia="es-MX"/>
              </w:rPr>
            </w:pPr>
            <w:r w:rsidRPr="00607630">
              <w:rPr>
                <w:rFonts w:ascii="Arial" w:hAnsi="Arial" w:cs="Arial"/>
                <w:b/>
                <w:sz w:val="18"/>
                <w:szCs w:val="18"/>
                <w:lang w:eastAsia="es-MX"/>
              </w:rPr>
              <w:t>VARIACION EN EL EJERCICIO</w:t>
            </w:r>
          </w:p>
        </w:tc>
        <w:tc>
          <w:tcPr>
            <w:tcW w:w="2552" w:type="dxa"/>
            <w:tcBorders>
              <w:top w:val="nil"/>
              <w:left w:val="nil"/>
              <w:bottom w:val="single" w:sz="4" w:space="0" w:color="808080"/>
              <w:right w:val="single" w:sz="4" w:space="0" w:color="808080"/>
            </w:tcBorders>
            <w:vAlign w:val="center"/>
          </w:tcPr>
          <w:p w14:paraId="1E813702" w14:textId="2F4E92C2" w:rsidR="00CC207E" w:rsidRPr="00607630" w:rsidRDefault="00956C67" w:rsidP="00CC207E">
            <w:pPr>
              <w:jc w:val="right"/>
              <w:rPr>
                <w:rFonts w:ascii="Arial" w:hAnsi="Arial" w:cs="Arial"/>
                <w:sz w:val="18"/>
                <w:szCs w:val="18"/>
                <w:lang w:val="en-US"/>
              </w:rPr>
            </w:pPr>
            <w:r>
              <w:rPr>
                <w:rFonts w:ascii="Arial" w:hAnsi="Arial" w:cs="Arial"/>
                <w:sz w:val="18"/>
                <w:szCs w:val="18"/>
              </w:rPr>
              <w:t>40,303,826.33</w:t>
            </w:r>
          </w:p>
          <w:p w14:paraId="5C6D359E" w14:textId="278F9A27" w:rsidR="00013BB1" w:rsidRPr="00607630" w:rsidRDefault="00013BB1" w:rsidP="00110BB9">
            <w:pPr>
              <w:jc w:val="right"/>
              <w:rPr>
                <w:rFonts w:ascii="Arial" w:hAnsi="Arial" w:cs="Arial"/>
                <w:b/>
                <w:sz w:val="18"/>
                <w:szCs w:val="18"/>
                <w:lang w:eastAsia="es-MX"/>
              </w:rPr>
            </w:pPr>
          </w:p>
        </w:tc>
      </w:tr>
    </w:tbl>
    <w:p w14:paraId="1FA684F2" w14:textId="77777777" w:rsidR="00F3640F" w:rsidRPr="00607630" w:rsidRDefault="00F3640F" w:rsidP="00F3640F">
      <w:pPr>
        <w:pStyle w:val="Textopredeterminado"/>
        <w:jc w:val="both"/>
        <w:rPr>
          <w:rFonts w:ascii="Arial" w:hAnsi="Arial" w:cs="Arial"/>
          <w:sz w:val="18"/>
          <w:szCs w:val="18"/>
        </w:rPr>
      </w:pPr>
    </w:p>
    <w:p w14:paraId="52470DC8" w14:textId="77777777" w:rsidR="006C639D" w:rsidRPr="00607630" w:rsidRDefault="006C639D" w:rsidP="00FF6F6F">
      <w:pPr>
        <w:pStyle w:val="Textopredeterminado"/>
        <w:jc w:val="both"/>
        <w:rPr>
          <w:rFonts w:ascii="Arial" w:hAnsi="Arial" w:cs="Arial"/>
          <w:sz w:val="18"/>
          <w:szCs w:val="18"/>
        </w:rPr>
      </w:pPr>
    </w:p>
    <w:p w14:paraId="0AE891A5" w14:textId="77777777" w:rsidR="00FF6F6F" w:rsidRPr="00607630" w:rsidRDefault="00FF6F6F" w:rsidP="00FF6F6F">
      <w:pPr>
        <w:pStyle w:val="Textopredeterminado"/>
        <w:jc w:val="both"/>
        <w:rPr>
          <w:rFonts w:ascii="Arial" w:hAnsi="Arial" w:cs="Arial"/>
          <w:sz w:val="18"/>
          <w:szCs w:val="18"/>
        </w:rPr>
      </w:pPr>
      <w:r w:rsidRPr="00607630">
        <w:rPr>
          <w:rFonts w:ascii="Arial" w:hAnsi="Arial" w:cs="Arial"/>
          <w:sz w:val="18"/>
          <w:szCs w:val="18"/>
        </w:rPr>
        <w:t>Conciliación de los flujos de efectivo netos de las actividades de operación y de la cuenta de ahorro/desahorro de la gestión antes de rubros extraordinarios.</w:t>
      </w:r>
    </w:p>
    <w:p w14:paraId="17280E35" w14:textId="77777777" w:rsidR="00FF6F6F" w:rsidRPr="00607630" w:rsidRDefault="00FF6F6F" w:rsidP="00FF6F6F">
      <w:pPr>
        <w:pStyle w:val="Textopredeterminado"/>
        <w:jc w:val="both"/>
        <w:rPr>
          <w:rFonts w:ascii="Arial" w:hAnsi="Arial" w:cs="Arial"/>
          <w:sz w:val="18"/>
          <w:szCs w:val="18"/>
        </w:rPr>
      </w:pPr>
    </w:p>
    <w:p w14:paraId="76B5C19F" w14:textId="77777777" w:rsidR="00FF6F6F" w:rsidRPr="00607630" w:rsidRDefault="00FF6F6F" w:rsidP="00FF6F6F">
      <w:pPr>
        <w:pStyle w:val="Textopredeterminado"/>
        <w:jc w:val="both"/>
        <w:rPr>
          <w:rFonts w:ascii="Arial" w:hAnsi="Arial" w:cs="Arial"/>
          <w:sz w:val="18"/>
          <w:szCs w:val="18"/>
        </w:rPr>
      </w:pPr>
    </w:p>
    <w:tbl>
      <w:tblPr>
        <w:tblW w:w="80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045"/>
        <w:gridCol w:w="1517"/>
        <w:gridCol w:w="1512"/>
      </w:tblGrid>
      <w:tr w:rsidR="00293321" w:rsidRPr="00607630" w14:paraId="240D3819" w14:textId="77777777" w:rsidTr="00293321">
        <w:trPr>
          <w:trHeight w:val="230"/>
          <w:tblHeader/>
        </w:trPr>
        <w:tc>
          <w:tcPr>
            <w:tcW w:w="5045" w:type="dxa"/>
            <w:tcBorders>
              <w:top w:val="nil"/>
              <w:left w:val="nil"/>
              <w:bottom w:val="nil"/>
              <w:right w:val="single" w:sz="8" w:space="0" w:color="FFFFFF"/>
            </w:tcBorders>
            <w:shd w:val="clear" w:color="auto" w:fill="BFBFBF" w:themeFill="background1" w:themeFillShade="BF"/>
            <w:vAlign w:val="center"/>
            <w:hideMark/>
          </w:tcPr>
          <w:p w14:paraId="35D1DDB5" w14:textId="77777777" w:rsidR="00293321" w:rsidRPr="00607630" w:rsidRDefault="00293321" w:rsidP="00293321">
            <w:pPr>
              <w:spacing w:line="240" w:lineRule="exact"/>
              <w:jc w:val="center"/>
              <w:rPr>
                <w:rFonts w:ascii="Arial" w:hAnsi="Arial" w:cs="Arial"/>
                <w:b/>
                <w:bCs/>
                <w:color w:val="FFFFFF"/>
                <w:sz w:val="18"/>
                <w:szCs w:val="18"/>
                <w:highlight w:val="lightGray"/>
                <w:lang w:eastAsia="es-MX"/>
              </w:rPr>
            </w:pPr>
            <w:r w:rsidRPr="00607630">
              <w:rPr>
                <w:rFonts w:ascii="Arial" w:hAnsi="Arial" w:cs="Arial"/>
                <w:b/>
                <w:bCs/>
                <w:color w:val="FFFFFF"/>
                <w:sz w:val="18"/>
                <w:szCs w:val="18"/>
                <w:highlight w:val="lightGray"/>
                <w:lang w:eastAsia="es-MX"/>
              </w:rPr>
              <w:t>Concepto</w:t>
            </w:r>
          </w:p>
        </w:tc>
        <w:tc>
          <w:tcPr>
            <w:tcW w:w="1517" w:type="dxa"/>
            <w:tcBorders>
              <w:top w:val="nil"/>
              <w:left w:val="single" w:sz="8" w:space="0" w:color="FFFFFF"/>
              <w:bottom w:val="nil"/>
              <w:right w:val="single" w:sz="8" w:space="0" w:color="FFFFFF"/>
            </w:tcBorders>
            <w:shd w:val="clear" w:color="auto" w:fill="BFBFBF" w:themeFill="background1" w:themeFillShade="BF"/>
            <w:vAlign w:val="center"/>
            <w:hideMark/>
          </w:tcPr>
          <w:p w14:paraId="4F3346CA" w14:textId="298EC3DA" w:rsidR="00293321" w:rsidRPr="00607630" w:rsidRDefault="00293321" w:rsidP="00293321">
            <w:pPr>
              <w:spacing w:line="240" w:lineRule="exact"/>
              <w:jc w:val="center"/>
              <w:rPr>
                <w:rFonts w:ascii="Arial" w:hAnsi="Arial" w:cs="Arial"/>
                <w:b/>
                <w:bCs/>
                <w:color w:val="FFFFFF"/>
                <w:sz w:val="18"/>
                <w:szCs w:val="18"/>
                <w:highlight w:val="lightGray"/>
                <w:lang w:eastAsia="es-MX"/>
              </w:rPr>
            </w:pPr>
            <w:r w:rsidRPr="00607630">
              <w:rPr>
                <w:rFonts w:ascii="Arial" w:hAnsi="Arial" w:cs="Arial"/>
                <w:b/>
                <w:bCs/>
                <w:color w:val="FFFFFF"/>
                <w:sz w:val="18"/>
                <w:szCs w:val="18"/>
                <w:highlight w:val="lightGray"/>
                <w:lang w:eastAsia="es-MX"/>
              </w:rPr>
              <w:t>202</w:t>
            </w:r>
            <w:r w:rsidR="00B55C80" w:rsidRPr="00607630">
              <w:rPr>
                <w:rFonts w:ascii="Arial" w:hAnsi="Arial" w:cs="Arial"/>
                <w:b/>
                <w:bCs/>
                <w:color w:val="FFFFFF"/>
                <w:sz w:val="18"/>
                <w:szCs w:val="18"/>
                <w:highlight w:val="lightGray"/>
                <w:lang w:eastAsia="es-MX"/>
              </w:rPr>
              <w:t>2</w:t>
            </w:r>
          </w:p>
        </w:tc>
        <w:tc>
          <w:tcPr>
            <w:tcW w:w="1512" w:type="dxa"/>
            <w:tcBorders>
              <w:top w:val="nil"/>
              <w:left w:val="single" w:sz="8" w:space="0" w:color="FFFFFF"/>
              <w:bottom w:val="nil"/>
              <w:right w:val="single" w:sz="8" w:space="0" w:color="FFFFFF"/>
            </w:tcBorders>
            <w:shd w:val="clear" w:color="auto" w:fill="BFBFBF" w:themeFill="background1" w:themeFillShade="BF"/>
            <w:vAlign w:val="center"/>
          </w:tcPr>
          <w:p w14:paraId="7D2F8BA5" w14:textId="34334D5A" w:rsidR="00293321" w:rsidRPr="00607630" w:rsidRDefault="00293321" w:rsidP="00293321">
            <w:pPr>
              <w:spacing w:line="240" w:lineRule="exact"/>
              <w:jc w:val="center"/>
              <w:rPr>
                <w:rFonts w:ascii="Arial" w:hAnsi="Arial" w:cs="Arial"/>
                <w:b/>
                <w:bCs/>
                <w:color w:val="FFFFFF"/>
                <w:sz w:val="18"/>
                <w:szCs w:val="18"/>
                <w:highlight w:val="lightGray"/>
                <w:lang w:eastAsia="es-MX"/>
              </w:rPr>
            </w:pPr>
            <w:r w:rsidRPr="00607630">
              <w:rPr>
                <w:rFonts w:ascii="Arial" w:hAnsi="Arial" w:cs="Arial"/>
                <w:b/>
                <w:bCs/>
                <w:color w:val="FFFFFF"/>
                <w:sz w:val="18"/>
                <w:szCs w:val="18"/>
                <w:highlight w:val="lightGray"/>
                <w:lang w:eastAsia="es-MX"/>
              </w:rPr>
              <w:t>202</w:t>
            </w:r>
            <w:r w:rsidR="00B55C80" w:rsidRPr="00607630">
              <w:rPr>
                <w:rFonts w:ascii="Arial" w:hAnsi="Arial" w:cs="Arial"/>
                <w:b/>
                <w:bCs/>
                <w:color w:val="FFFFFF"/>
                <w:sz w:val="18"/>
                <w:szCs w:val="18"/>
                <w:highlight w:val="lightGray"/>
                <w:lang w:eastAsia="es-MX"/>
              </w:rPr>
              <w:t>1</w:t>
            </w:r>
          </w:p>
        </w:tc>
      </w:tr>
      <w:tr w:rsidR="00B55C80" w:rsidRPr="00607630" w14:paraId="36BE61F1" w14:textId="77777777" w:rsidTr="00293321">
        <w:trPr>
          <w:trHeight w:val="42"/>
        </w:trPr>
        <w:tc>
          <w:tcPr>
            <w:tcW w:w="5045" w:type="dxa"/>
            <w:tcBorders>
              <w:top w:val="nil"/>
              <w:left w:val="single" w:sz="8" w:space="0" w:color="BFBFBF"/>
              <w:bottom w:val="single" w:sz="8" w:space="0" w:color="BFBFBF"/>
              <w:right w:val="single" w:sz="8" w:space="0" w:color="BFBFBF"/>
            </w:tcBorders>
            <w:shd w:val="clear" w:color="auto" w:fill="auto"/>
            <w:vAlign w:val="center"/>
            <w:hideMark/>
          </w:tcPr>
          <w:p w14:paraId="2A2DD400" w14:textId="77777777" w:rsidR="00B55C80" w:rsidRPr="00607630" w:rsidRDefault="00B55C80" w:rsidP="00B55C80">
            <w:pPr>
              <w:spacing w:line="240" w:lineRule="exact"/>
              <w:rPr>
                <w:rFonts w:ascii="Arial" w:hAnsi="Arial" w:cs="Arial"/>
                <w:b/>
                <w:bCs/>
                <w:sz w:val="18"/>
                <w:szCs w:val="18"/>
                <w:lang w:eastAsia="es-MX"/>
              </w:rPr>
            </w:pPr>
            <w:r w:rsidRPr="00607630">
              <w:rPr>
                <w:rFonts w:ascii="Arial" w:hAnsi="Arial" w:cs="Arial"/>
                <w:b/>
                <w:bCs/>
                <w:sz w:val="18"/>
                <w:szCs w:val="18"/>
                <w:lang w:eastAsia="es-MX"/>
              </w:rPr>
              <w:t>Resultado del Ejercicio Ahorro/desahorro antes de rubros extraordinarios</w:t>
            </w:r>
          </w:p>
        </w:tc>
        <w:tc>
          <w:tcPr>
            <w:tcW w:w="1517" w:type="dxa"/>
            <w:tcBorders>
              <w:top w:val="nil"/>
              <w:left w:val="single" w:sz="8" w:space="0" w:color="BFBFBF"/>
              <w:bottom w:val="single" w:sz="8" w:space="0" w:color="BFBFBF"/>
              <w:right w:val="single" w:sz="8" w:space="0" w:color="BFBFBF"/>
            </w:tcBorders>
            <w:shd w:val="clear" w:color="auto" w:fill="auto"/>
            <w:noWrap/>
            <w:vAlign w:val="center"/>
          </w:tcPr>
          <w:p w14:paraId="0850403E" w14:textId="3DE55EBA" w:rsidR="007E4F64" w:rsidRPr="00265FD6" w:rsidRDefault="00DE397D" w:rsidP="007E4F64">
            <w:pPr>
              <w:jc w:val="right"/>
              <w:rPr>
                <w:rFonts w:ascii="Arial" w:hAnsi="Arial" w:cs="Arial"/>
                <w:b/>
                <w:bCs/>
                <w:color w:val="000000"/>
                <w:sz w:val="18"/>
                <w:szCs w:val="18"/>
                <w:lang w:val="en-US"/>
              </w:rPr>
            </w:pPr>
            <w:r>
              <w:rPr>
                <w:rFonts w:ascii="Arial" w:hAnsi="Arial" w:cs="Arial"/>
                <w:b/>
                <w:bCs/>
                <w:color w:val="000000"/>
                <w:sz w:val="18"/>
                <w:szCs w:val="18"/>
              </w:rPr>
              <w:t>151,697,361.12</w:t>
            </w:r>
          </w:p>
          <w:p w14:paraId="3B2AD154" w14:textId="209A6850" w:rsidR="00B55C80" w:rsidRPr="00607630" w:rsidRDefault="00B55C80" w:rsidP="004A6975">
            <w:pPr>
              <w:jc w:val="right"/>
              <w:rPr>
                <w:rFonts w:ascii="Arial" w:hAnsi="Arial" w:cs="Arial"/>
                <w:b/>
                <w:bCs/>
                <w:i/>
                <w:iCs/>
                <w:sz w:val="18"/>
                <w:szCs w:val="18"/>
                <w:lang w:val="en-US"/>
              </w:rPr>
            </w:pPr>
          </w:p>
        </w:tc>
        <w:tc>
          <w:tcPr>
            <w:tcW w:w="1512" w:type="dxa"/>
            <w:tcBorders>
              <w:top w:val="nil"/>
              <w:left w:val="single" w:sz="8" w:space="0" w:color="BFBFBF"/>
              <w:bottom w:val="single" w:sz="8" w:space="0" w:color="BFBFBF"/>
              <w:right w:val="single" w:sz="8" w:space="0" w:color="BFBFBF"/>
            </w:tcBorders>
            <w:vAlign w:val="center"/>
          </w:tcPr>
          <w:p w14:paraId="74AD485F" w14:textId="6521073A" w:rsidR="00B55C80" w:rsidRPr="00607630" w:rsidRDefault="00C456AE" w:rsidP="00B55C80">
            <w:pPr>
              <w:spacing w:line="240" w:lineRule="exact"/>
              <w:jc w:val="right"/>
              <w:rPr>
                <w:rFonts w:ascii="Arial" w:hAnsi="Arial" w:cs="Arial"/>
                <w:b/>
                <w:bCs/>
                <w:sz w:val="18"/>
                <w:szCs w:val="18"/>
                <w:lang w:eastAsia="es-MX"/>
              </w:rPr>
            </w:pPr>
            <w:r w:rsidRPr="00607630">
              <w:rPr>
                <w:rFonts w:ascii="Arial" w:hAnsi="Arial" w:cs="Arial"/>
                <w:b/>
                <w:bCs/>
                <w:sz w:val="18"/>
                <w:szCs w:val="18"/>
                <w:lang w:eastAsia="es-MX"/>
              </w:rPr>
              <w:t>174,293,1</w:t>
            </w:r>
            <w:r w:rsidR="00550F29">
              <w:rPr>
                <w:rFonts w:ascii="Arial" w:hAnsi="Arial" w:cs="Arial"/>
                <w:b/>
                <w:bCs/>
                <w:sz w:val="18"/>
                <w:szCs w:val="18"/>
                <w:lang w:eastAsia="es-MX"/>
              </w:rPr>
              <w:t>34</w:t>
            </w:r>
            <w:r w:rsidRPr="00607630">
              <w:rPr>
                <w:rFonts w:ascii="Arial" w:hAnsi="Arial" w:cs="Arial"/>
                <w:b/>
                <w:bCs/>
                <w:sz w:val="18"/>
                <w:szCs w:val="18"/>
                <w:lang w:eastAsia="es-MX"/>
              </w:rPr>
              <w:t>.13</w:t>
            </w:r>
          </w:p>
        </w:tc>
      </w:tr>
      <w:tr w:rsidR="00B55C80" w:rsidRPr="00607630" w14:paraId="1803A8DB" w14:textId="77777777" w:rsidTr="00293321">
        <w:trPr>
          <w:trHeight w:val="58"/>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40C03716" w14:textId="77777777" w:rsidR="00B55C80" w:rsidRPr="00607630" w:rsidRDefault="00B55C80" w:rsidP="00B55C80">
            <w:pPr>
              <w:spacing w:line="240" w:lineRule="exact"/>
              <w:rPr>
                <w:rFonts w:ascii="Arial" w:hAnsi="Arial" w:cs="Arial"/>
                <w:b/>
                <w:bCs/>
                <w:sz w:val="18"/>
                <w:szCs w:val="18"/>
                <w:lang w:eastAsia="es-MX"/>
              </w:rPr>
            </w:pPr>
            <w:r w:rsidRPr="00607630">
              <w:rPr>
                <w:rFonts w:ascii="Arial" w:hAnsi="Arial" w:cs="Arial"/>
                <w:b/>
                <w:bCs/>
                <w:sz w:val="18"/>
                <w:szCs w:val="18"/>
                <w:lang w:eastAsia="es-MX"/>
              </w:rPr>
              <w:t>Movimientos de partidas (o rubros) que no afectan al efectivo</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290E2D59" w14:textId="77777777" w:rsidR="00B55C80" w:rsidRPr="00607630" w:rsidRDefault="00B55C80" w:rsidP="00B55C80">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c>
          <w:tcPr>
            <w:tcW w:w="1512" w:type="dxa"/>
            <w:tcBorders>
              <w:top w:val="single" w:sz="8" w:space="0" w:color="BFBFBF"/>
              <w:left w:val="single" w:sz="8" w:space="0" w:color="BFBFBF"/>
              <w:bottom w:val="single" w:sz="8" w:space="0" w:color="BFBFBF"/>
              <w:right w:val="single" w:sz="8" w:space="0" w:color="BFBFBF"/>
            </w:tcBorders>
            <w:vAlign w:val="center"/>
          </w:tcPr>
          <w:p w14:paraId="1FEE6775" w14:textId="7915A346" w:rsidR="00B55C80" w:rsidRPr="00607630" w:rsidRDefault="00B55C80" w:rsidP="00B55C80">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r>
      <w:tr w:rsidR="00B55C80" w:rsidRPr="00607630" w14:paraId="3E13A6D7" w14:textId="77777777" w:rsidTr="00293321">
        <w:trPr>
          <w:trHeight w:val="197"/>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5F71999F" w14:textId="77777777" w:rsidR="00B55C80" w:rsidRPr="00607630" w:rsidRDefault="00B55C80" w:rsidP="00B55C80">
            <w:pPr>
              <w:spacing w:line="240" w:lineRule="exact"/>
              <w:ind w:left="-397" w:firstLineChars="300" w:firstLine="540"/>
              <w:rPr>
                <w:rFonts w:ascii="Arial" w:hAnsi="Arial" w:cs="Arial"/>
                <w:sz w:val="18"/>
                <w:szCs w:val="18"/>
                <w:lang w:eastAsia="es-MX"/>
              </w:rPr>
            </w:pPr>
            <w:r w:rsidRPr="00607630">
              <w:rPr>
                <w:rFonts w:ascii="Arial" w:hAnsi="Arial" w:cs="Arial"/>
                <w:sz w:val="18"/>
                <w:szCs w:val="18"/>
                <w:lang w:eastAsia="es-MX"/>
              </w:rPr>
              <w:t>Depreciación</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241F4E37" w14:textId="17BB9988" w:rsidR="00B55C80" w:rsidRPr="00607630" w:rsidRDefault="00E2498B" w:rsidP="00B55C80">
            <w:pPr>
              <w:spacing w:line="240" w:lineRule="exact"/>
              <w:jc w:val="right"/>
              <w:rPr>
                <w:rFonts w:ascii="Arial" w:hAnsi="Arial" w:cs="Arial"/>
                <w:sz w:val="18"/>
                <w:szCs w:val="18"/>
                <w:lang w:eastAsia="es-MX"/>
              </w:rPr>
            </w:pPr>
            <w:r>
              <w:rPr>
                <w:rFonts w:ascii="Arial" w:hAnsi="Arial" w:cs="Arial"/>
                <w:sz w:val="18"/>
                <w:szCs w:val="18"/>
                <w:lang w:eastAsia="es-MX"/>
              </w:rPr>
              <w:t>10,226,977.68</w:t>
            </w:r>
          </w:p>
        </w:tc>
        <w:tc>
          <w:tcPr>
            <w:tcW w:w="1512" w:type="dxa"/>
            <w:tcBorders>
              <w:top w:val="single" w:sz="8" w:space="0" w:color="BFBFBF"/>
              <w:left w:val="single" w:sz="8" w:space="0" w:color="BFBFBF"/>
              <w:bottom w:val="single" w:sz="8" w:space="0" w:color="BFBFBF"/>
              <w:right w:val="single" w:sz="8" w:space="0" w:color="BFBFBF"/>
            </w:tcBorders>
            <w:vAlign w:val="center"/>
          </w:tcPr>
          <w:p w14:paraId="60086B92" w14:textId="17925C66" w:rsidR="00B55C80" w:rsidRPr="00607630" w:rsidRDefault="00B55C80" w:rsidP="00B55C80">
            <w:pPr>
              <w:spacing w:line="240" w:lineRule="exact"/>
              <w:jc w:val="right"/>
              <w:rPr>
                <w:rFonts w:ascii="Arial" w:hAnsi="Arial" w:cs="Arial"/>
                <w:sz w:val="18"/>
                <w:szCs w:val="18"/>
                <w:lang w:eastAsia="es-MX"/>
              </w:rPr>
            </w:pPr>
            <w:r w:rsidRPr="00607630">
              <w:rPr>
                <w:rFonts w:ascii="Arial" w:hAnsi="Arial" w:cs="Arial"/>
                <w:sz w:val="18"/>
                <w:szCs w:val="18"/>
                <w:lang w:eastAsia="es-MX"/>
              </w:rPr>
              <w:t>6,544,085.46</w:t>
            </w:r>
          </w:p>
        </w:tc>
      </w:tr>
      <w:tr w:rsidR="00B55C80" w:rsidRPr="00607630" w14:paraId="13AEBA04" w14:textId="77777777" w:rsidTr="00293321">
        <w:trPr>
          <w:trHeight w:val="283"/>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12F4680A" w14:textId="77777777" w:rsidR="00B55C80" w:rsidRPr="00607630" w:rsidRDefault="00B55C80" w:rsidP="00B55C80">
            <w:pPr>
              <w:spacing w:line="240" w:lineRule="exact"/>
              <w:ind w:left="-397" w:firstLineChars="300" w:firstLine="540"/>
              <w:rPr>
                <w:rFonts w:ascii="Arial" w:hAnsi="Arial" w:cs="Arial"/>
                <w:sz w:val="18"/>
                <w:szCs w:val="18"/>
                <w:lang w:eastAsia="es-MX"/>
              </w:rPr>
            </w:pPr>
            <w:r w:rsidRPr="00607630">
              <w:rPr>
                <w:rFonts w:ascii="Arial" w:hAnsi="Arial" w:cs="Arial"/>
                <w:sz w:val="18"/>
                <w:szCs w:val="18"/>
                <w:lang w:eastAsia="es-MX"/>
              </w:rPr>
              <w:t>Amortización</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45480A9E" w14:textId="2BCF2DB8" w:rsidR="00B55C80" w:rsidRPr="00607630" w:rsidRDefault="00E2498B" w:rsidP="00230B2D">
            <w:pPr>
              <w:spacing w:line="240" w:lineRule="exact"/>
              <w:jc w:val="right"/>
              <w:rPr>
                <w:rStyle w:val="Textoennegrita"/>
                <w:rFonts w:ascii="Arial" w:hAnsi="Arial" w:cs="Arial"/>
                <w:sz w:val="18"/>
                <w:szCs w:val="18"/>
              </w:rPr>
            </w:pPr>
            <w:r>
              <w:rPr>
                <w:rFonts w:ascii="Arial" w:hAnsi="Arial" w:cs="Arial"/>
                <w:sz w:val="18"/>
                <w:szCs w:val="18"/>
                <w:lang w:eastAsia="es-MX"/>
              </w:rPr>
              <w:t>570,045.87</w:t>
            </w:r>
          </w:p>
          <w:p w14:paraId="77CC3812" w14:textId="77777777" w:rsidR="00B55C80" w:rsidRPr="00607630" w:rsidRDefault="00B55C80" w:rsidP="00B55C80">
            <w:pPr>
              <w:spacing w:line="240" w:lineRule="exact"/>
              <w:jc w:val="right"/>
              <w:rPr>
                <w:rFonts w:ascii="Arial" w:hAnsi="Arial" w:cs="Arial"/>
                <w:sz w:val="18"/>
                <w:szCs w:val="18"/>
                <w:lang w:eastAsia="es-MX"/>
              </w:rPr>
            </w:pPr>
            <w:r w:rsidRPr="00607630">
              <w:rPr>
                <w:rFonts w:ascii="Arial" w:hAnsi="Arial" w:cs="Arial"/>
                <w:sz w:val="18"/>
                <w:szCs w:val="18"/>
                <w:lang w:eastAsia="es-MX"/>
              </w:rPr>
              <w:t xml:space="preserve">                     </w:t>
            </w:r>
          </w:p>
        </w:tc>
        <w:tc>
          <w:tcPr>
            <w:tcW w:w="1512" w:type="dxa"/>
            <w:tcBorders>
              <w:top w:val="single" w:sz="8" w:space="0" w:color="BFBFBF"/>
              <w:left w:val="single" w:sz="8" w:space="0" w:color="BFBFBF"/>
              <w:bottom w:val="single" w:sz="8" w:space="0" w:color="BFBFBF"/>
              <w:right w:val="single" w:sz="8" w:space="0" w:color="BFBFBF"/>
            </w:tcBorders>
            <w:vAlign w:val="center"/>
          </w:tcPr>
          <w:p w14:paraId="4EDAA2F7" w14:textId="77777777" w:rsidR="00B55C80" w:rsidRPr="00607630" w:rsidRDefault="00B55C80" w:rsidP="00B55C80">
            <w:pPr>
              <w:spacing w:line="240" w:lineRule="exact"/>
              <w:jc w:val="right"/>
              <w:rPr>
                <w:rStyle w:val="Textoennegrita"/>
                <w:rFonts w:ascii="Arial" w:hAnsi="Arial" w:cs="Arial"/>
                <w:sz w:val="18"/>
                <w:szCs w:val="18"/>
              </w:rPr>
            </w:pPr>
            <w:r w:rsidRPr="00607630">
              <w:rPr>
                <w:rFonts w:ascii="Arial" w:hAnsi="Arial" w:cs="Arial"/>
                <w:sz w:val="18"/>
                <w:szCs w:val="18"/>
                <w:lang w:eastAsia="es-MX"/>
              </w:rPr>
              <w:t>774,757.97</w:t>
            </w:r>
          </w:p>
          <w:p w14:paraId="5F8BDD1E" w14:textId="34AACC53" w:rsidR="00B55C80" w:rsidRPr="00607630" w:rsidRDefault="00B55C80" w:rsidP="00B55C80">
            <w:pPr>
              <w:spacing w:line="240" w:lineRule="exact"/>
              <w:jc w:val="right"/>
              <w:rPr>
                <w:rFonts w:ascii="Arial" w:hAnsi="Arial" w:cs="Arial"/>
                <w:sz w:val="18"/>
                <w:szCs w:val="18"/>
                <w:lang w:eastAsia="es-MX"/>
              </w:rPr>
            </w:pPr>
            <w:r w:rsidRPr="00607630">
              <w:rPr>
                <w:rFonts w:ascii="Arial" w:hAnsi="Arial" w:cs="Arial"/>
                <w:sz w:val="18"/>
                <w:szCs w:val="18"/>
                <w:lang w:eastAsia="es-MX"/>
              </w:rPr>
              <w:t xml:space="preserve">                     </w:t>
            </w:r>
          </w:p>
        </w:tc>
      </w:tr>
      <w:tr w:rsidR="00B55C80" w:rsidRPr="00607630" w14:paraId="26A9F88E" w14:textId="77777777" w:rsidTr="00293321">
        <w:trPr>
          <w:trHeight w:val="179"/>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tcPr>
          <w:p w14:paraId="3122F76F" w14:textId="77777777" w:rsidR="00B55C80" w:rsidRPr="00607630" w:rsidRDefault="00B55C80" w:rsidP="00B55C80">
            <w:pPr>
              <w:spacing w:line="240" w:lineRule="exact"/>
              <w:ind w:left="-397" w:right="-57" w:firstLineChars="300" w:firstLine="540"/>
              <w:rPr>
                <w:rFonts w:ascii="Arial" w:hAnsi="Arial" w:cs="Arial"/>
                <w:sz w:val="18"/>
                <w:szCs w:val="18"/>
                <w:lang w:eastAsia="es-MX"/>
              </w:rPr>
            </w:pPr>
            <w:r w:rsidRPr="00607630">
              <w:rPr>
                <w:rFonts w:ascii="Arial" w:hAnsi="Arial" w:cs="Arial"/>
                <w:sz w:val="18"/>
                <w:szCs w:val="18"/>
                <w:lang w:eastAsia="es-MX"/>
              </w:rPr>
              <w:t>Incrementos en las provisiones</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257B17D8" w14:textId="77777777" w:rsidR="00B55C80" w:rsidRPr="00607630" w:rsidRDefault="00B55C80" w:rsidP="00B55C80">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c>
          <w:tcPr>
            <w:tcW w:w="1512" w:type="dxa"/>
            <w:tcBorders>
              <w:top w:val="single" w:sz="8" w:space="0" w:color="BFBFBF"/>
              <w:left w:val="single" w:sz="8" w:space="0" w:color="BFBFBF"/>
              <w:bottom w:val="single" w:sz="8" w:space="0" w:color="BFBFBF"/>
              <w:right w:val="single" w:sz="8" w:space="0" w:color="BFBFBF"/>
            </w:tcBorders>
            <w:vAlign w:val="center"/>
          </w:tcPr>
          <w:p w14:paraId="7E4E8DFC" w14:textId="5B840C38" w:rsidR="00B55C80" w:rsidRPr="00607630" w:rsidRDefault="00B55C80" w:rsidP="00B55C80">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r>
      <w:tr w:rsidR="00B55C80" w:rsidRPr="00607630" w14:paraId="1DEA1AFD" w14:textId="77777777" w:rsidTr="00293321">
        <w:trPr>
          <w:trHeight w:val="179"/>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61B12ABD" w14:textId="77777777" w:rsidR="00B55C80" w:rsidRPr="00607630" w:rsidRDefault="00B55C80" w:rsidP="00B55C80">
            <w:pPr>
              <w:spacing w:line="240" w:lineRule="exact"/>
              <w:ind w:left="-397" w:right="-57" w:firstLineChars="300" w:firstLine="540"/>
              <w:rPr>
                <w:rFonts w:ascii="Arial" w:hAnsi="Arial" w:cs="Arial"/>
                <w:sz w:val="18"/>
                <w:szCs w:val="18"/>
                <w:lang w:eastAsia="es-MX"/>
              </w:rPr>
            </w:pPr>
            <w:r w:rsidRPr="00607630">
              <w:rPr>
                <w:rFonts w:ascii="Arial" w:hAnsi="Arial" w:cs="Arial"/>
                <w:sz w:val="18"/>
                <w:szCs w:val="18"/>
                <w:lang w:eastAsia="es-MX"/>
              </w:rPr>
              <w:t>Incremento en inversiones producido por revaluación</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64C1759E" w14:textId="77777777" w:rsidR="00B55C80" w:rsidRPr="00607630" w:rsidRDefault="00B55C80" w:rsidP="00B55C80">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c>
          <w:tcPr>
            <w:tcW w:w="1512" w:type="dxa"/>
            <w:tcBorders>
              <w:top w:val="single" w:sz="8" w:space="0" w:color="BFBFBF"/>
              <w:left w:val="single" w:sz="8" w:space="0" w:color="BFBFBF"/>
              <w:bottom w:val="single" w:sz="8" w:space="0" w:color="BFBFBF"/>
              <w:right w:val="single" w:sz="8" w:space="0" w:color="BFBFBF"/>
            </w:tcBorders>
            <w:vAlign w:val="center"/>
          </w:tcPr>
          <w:p w14:paraId="6CCA09E2" w14:textId="7B783760" w:rsidR="00B55C80" w:rsidRPr="00607630" w:rsidRDefault="00B55C80" w:rsidP="00B55C80">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r>
      <w:tr w:rsidR="00B55C80" w:rsidRPr="00607630" w14:paraId="41B2216B" w14:textId="77777777" w:rsidTr="00293321">
        <w:trPr>
          <w:trHeight w:val="87"/>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391A275D" w14:textId="77777777" w:rsidR="00B55C80" w:rsidRPr="00607630" w:rsidRDefault="00B55C80" w:rsidP="00B55C80">
            <w:pPr>
              <w:spacing w:line="240" w:lineRule="exact"/>
              <w:ind w:left="-397" w:firstLineChars="300" w:firstLine="540"/>
              <w:rPr>
                <w:rFonts w:ascii="Arial" w:hAnsi="Arial" w:cs="Arial"/>
                <w:sz w:val="18"/>
                <w:szCs w:val="18"/>
                <w:lang w:eastAsia="es-MX"/>
              </w:rPr>
            </w:pPr>
            <w:r w:rsidRPr="00607630">
              <w:rPr>
                <w:rFonts w:ascii="Arial" w:hAnsi="Arial" w:cs="Arial"/>
                <w:sz w:val="18"/>
                <w:szCs w:val="18"/>
                <w:lang w:eastAsia="es-MX"/>
              </w:rPr>
              <w:t>Ganancia/Pérdida en venta de propiedad, planta y equipo</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3B64F141" w14:textId="77777777" w:rsidR="00B55C80" w:rsidRPr="00607630" w:rsidRDefault="00B55C80" w:rsidP="00B55C80">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c>
          <w:tcPr>
            <w:tcW w:w="1512" w:type="dxa"/>
            <w:tcBorders>
              <w:top w:val="single" w:sz="8" w:space="0" w:color="BFBFBF"/>
              <w:left w:val="single" w:sz="8" w:space="0" w:color="BFBFBF"/>
              <w:bottom w:val="single" w:sz="8" w:space="0" w:color="BFBFBF"/>
              <w:right w:val="single" w:sz="8" w:space="0" w:color="BFBFBF"/>
            </w:tcBorders>
            <w:vAlign w:val="center"/>
          </w:tcPr>
          <w:p w14:paraId="2A88159E" w14:textId="40203219" w:rsidR="00B55C80" w:rsidRPr="00607630" w:rsidRDefault="00B55C80" w:rsidP="00B55C80">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r>
      <w:tr w:rsidR="00B55C80" w:rsidRPr="00607630" w14:paraId="73EB24FE" w14:textId="77777777" w:rsidTr="00293321">
        <w:trPr>
          <w:trHeight w:val="318"/>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69B8E999" w14:textId="77777777" w:rsidR="00B55C80" w:rsidRPr="00607630" w:rsidRDefault="00B55C80" w:rsidP="00B55C80">
            <w:pPr>
              <w:spacing w:line="240" w:lineRule="exact"/>
              <w:ind w:left="-397" w:firstLineChars="300" w:firstLine="540"/>
              <w:rPr>
                <w:rFonts w:ascii="Arial" w:hAnsi="Arial" w:cs="Arial"/>
                <w:sz w:val="18"/>
                <w:szCs w:val="18"/>
                <w:lang w:eastAsia="es-MX"/>
              </w:rPr>
            </w:pPr>
            <w:r w:rsidRPr="00607630">
              <w:rPr>
                <w:rFonts w:ascii="Arial" w:hAnsi="Arial" w:cs="Arial"/>
                <w:sz w:val="18"/>
                <w:szCs w:val="18"/>
                <w:lang w:eastAsia="es-MX"/>
              </w:rPr>
              <w:t>Incremento en cuentas por cobrar</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75E689B7" w14:textId="77777777" w:rsidR="00B55C80" w:rsidRPr="00607630" w:rsidRDefault="00B55C80" w:rsidP="00B55C80">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c>
          <w:tcPr>
            <w:tcW w:w="1512" w:type="dxa"/>
            <w:tcBorders>
              <w:top w:val="single" w:sz="8" w:space="0" w:color="BFBFBF"/>
              <w:left w:val="single" w:sz="8" w:space="0" w:color="BFBFBF"/>
              <w:bottom w:val="single" w:sz="8" w:space="0" w:color="BFBFBF"/>
              <w:right w:val="single" w:sz="8" w:space="0" w:color="BFBFBF"/>
            </w:tcBorders>
            <w:vAlign w:val="center"/>
          </w:tcPr>
          <w:p w14:paraId="283E2A57" w14:textId="537A0396" w:rsidR="00B55C80" w:rsidRPr="00607630" w:rsidRDefault="00B55C80" w:rsidP="00B55C80">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r>
      <w:tr w:rsidR="00B55C80" w:rsidRPr="00607630" w14:paraId="4ED9B28E" w14:textId="77777777" w:rsidTr="00293321">
        <w:trPr>
          <w:trHeight w:val="281"/>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1EF718DD" w14:textId="77777777" w:rsidR="00B55C80" w:rsidRPr="00607630" w:rsidRDefault="00B55C80" w:rsidP="00B55C80">
            <w:pPr>
              <w:spacing w:line="240" w:lineRule="exact"/>
              <w:ind w:left="-397" w:firstLineChars="300" w:firstLine="540"/>
              <w:rPr>
                <w:rFonts w:ascii="Arial" w:hAnsi="Arial" w:cs="Arial"/>
                <w:sz w:val="18"/>
                <w:szCs w:val="18"/>
                <w:lang w:eastAsia="es-MX"/>
              </w:rPr>
            </w:pPr>
            <w:r w:rsidRPr="00607630">
              <w:rPr>
                <w:rFonts w:ascii="Arial" w:hAnsi="Arial" w:cs="Arial"/>
                <w:sz w:val="18"/>
                <w:szCs w:val="18"/>
                <w:lang w:eastAsia="es-MX"/>
              </w:rPr>
              <w:t>Partidas extraordinarias</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0881A20B" w14:textId="77777777" w:rsidR="00B55C80" w:rsidRPr="00607630" w:rsidRDefault="00B55C80" w:rsidP="00B55C80">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c>
          <w:tcPr>
            <w:tcW w:w="1512" w:type="dxa"/>
            <w:tcBorders>
              <w:top w:val="single" w:sz="8" w:space="0" w:color="BFBFBF"/>
              <w:left w:val="single" w:sz="8" w:space="0" w:color="BFBFBF"/>
              <w:bottom w:val="single" w:sz="8" w:space="0" w:color="BFBFBF"/>
              <w:right w:val="single" w:sz="8" w:space="0" w:color="BFBFBF"/>
            </w:tcBorders>
            <w:vAlign w:val="center"/>
          </w:tcPr>
          <w:p w14:paraId="7032259C" w14:textId="124D8356" w:rsidR="00B55C80" w:rsidRPr="00607630" w:rsidRDefault="00B55C80" w:rsidP="00B55C80">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r>
      <w:tr w:rsidR="00B55C80" w:rsidRPr="00607630" w14:paraId="00466E9D" w14:textId="77777777" w:rsidTr="00293321">
        <w:trPr>
          <w:trHeight w:val="186"/>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bottom"/>
            <w:hideMark/>
          </w:tcPr>
          <w:p w14:paraId="10A3C62F" w14:textId="77777777" w:rsidR="00B55C80" w:rsidRPr="00607630" w:rsidRDefault="00B55C80" w:rsidP="00B55C80">
            <w:pPr>
              <w:spacing w:line="240" w:lineRule="exact"/>
              <w:rPr>
                <w:rFonts w:ascii="Arial" w:hAnsi="Arial" w:cs="Arial"/>
                <w:b/>
                <w:bCs/>
                <w:sz w:val="18"/>
                <w:szCs w:val="18"/>
                <w:lang w:eastAsia="es-MX"/>
              </w:rPr>
            </w:pPr>
            <w:r w:rsidRPr="00607630">
              <w:rPr>
                <w:rFonts w:ascii="Arial" w:hAnsi="Arial" w:cs="Arial"/>
                <w:b/>
                <w:bCs/>
                <w:sz w:val="18"/>
                <w:szCs w:val="18"/>
                <w:lang w:eastAsia="es-MX"/>
              </w:rPr>
              <w:t xml:space="preserve">Flujos de efectivo Netos de las Actividades de Operación </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16312A99" w14:textId="6326BA3F" w:rsidR="00230B2D" w:rsidRPr="00607630" w:rsidRDefault="00E2498B" w:rsidP="00230B2D">
            <w:pPr>
              <w:jc w:val="right"/>
              <w:rPr>
                <w:rFonts w:ascii="Arial" w:hAnsi="Arial" w:cs="Arial"/>
                <w:b/>
                <w:bCs/>
                <w:i/>
                <w:iCs/>
                <w:sz w:val="18"/>
                <w:szCs w:val="18"/>
                <w:lang w:val="en-US"/>
              </w:rPr>
            </w:pPr>
            <w:r>
              <w:rPr>
                <w:rFonts w:ascii="Arial" w:hAnsi="Arial" w:cs="Arial"/>
                <w:b/>
                <w:bCs/>
                <w:i/>
                <w:iCs/>
                <w:sz w:val="18"/>
                <w:szCs w:val="18"/>
              </w:rPr>
              <w:t>162,494,384.67</w:t>
            </w:r>
          </w:p>
          <w:p w14:paraId="75F6AF52" w14:textId="7E5F3742" w:rsidR="00B55C80" w:rsidRPr="00607630" w:rsidRDefault="00B55C80" w:rsidP="00B55C80">
            <w:pPr>
              <w:spacing w:line="240" w:lineRule="exact"/>
              <w:jc w:val="right"/>
              <w:rPr>
                <w:rFonts w:ascii="Arial" w:hAnsi="Arial" w:cs="Arial"/>
                <w:b/>
                <w:bCs/>
                <w:sz w:val="18"/>
                <w:szCs w:val="18"/>
                <w:lang w:eastAsia="es-MX"/>
              </w:rPr>
            </w:pPr>
          </w:p>
        </w:tc>
        <w:tc>
          <w:tcPr>
            <w:tcW w:w="1512" w:type="dxa"/>
            <w:tcBorders>
              <w:top w:val="single" w:sz="8" w:space="0" w:color="BFBFBF"/>
              <w:left w:val="single" w:sz="8" w:space="0" w:color="BFBFBF"/>
              <w:bottom w:val="single" w:sz="8" w:space="0" w:color="BFBFBF"/>
              <w:right w:val="single" w:sz="8" w:space="0" w:color="BFBFBF"/>
            </w:tcBorders>
            <w:vAlign w:val="center"/>
          </w:tcPr>
          <w:p w14:paraId="5F903326" w14:textId="77777777" w:rsidR="00C456AE" w:rsidRPr="00607630" w:rsidRDefault="00C456AE" w:rsidP="00C456AE">
            <w:pPr>
              <w:jc w:val="right"/>
              <w:rPr>
                <w:rFonts w:ascii="Arial" w:hAnsi="Arial" w:cs="Arial"/>
                <w:b/>
                <w:bCs/>
                <w:i/>
                <w:iCs/>
                <w:sz w:val="18"/>
                <w:szCs w:val="18"/>
                <w:lang w:val="en-US"/>
              </w:rPr>
            </w:pPr>
            <w:r w:rsidRPr="00607630">
              <w:rPr>
                <w:rFonts w:ascii="Arial" w:hAnsi="Arial" w:cs="Arial"/>
                <w:b/>
                <w:bCs/>
                <w:i/>
                <w:iCs/>
                <w:sz w:val="18"/>
                <w:szCs w:val="18"/>
              </w:rPr>
              <w:t>181,611,977.56</w:t>
            </w:r>
          </w:p>
          <w:p w14:paraId="13B0CA1D" w14:textId="5A089F53" w:rsidR="00B55C80" w:rsidRPr="00607630" w:rsidRDefault="00B55C80" w:rsidP="00B55C80">
            <w:pPr>
              <w:spacing w:line="240" w:lineRule="exact"/>
              <w:jc w:val="right"/>
              <w:rPr>
                <w:rFonts w:ascii="Arial" w:hAnsi="Arial" w:cs="Arial"/>
                <w:b/>
                <w:bCs/>
                <w:sz w:val="18"/>
                <w:szCs w:val="18"/>
                <w:lang w:eastAsia="es-MX"/>
              </w:rPr>
            </w:pPr>
          </w:p>
        </w:tc>
      </w:tr>
    </w:tbl>
    <w:p w14:paraId="290E39BB" w14:textId="77777777" w:rsidR="00F23392" w:rsidRPr="00607630" w:rsidRDefault="00F23392" w:rsidP="005C566C">
      <w:pPr>
        <w:pStyle w:val="Textopredeterminado"/>
        <w:jc w:val="both"/>
        <w:rPr>
          <w:rFonts w:ascii="Arial" w:hAnsi="Arial" w:cs="Arial"/>
          <w:b/>
          <w:sz w:val="18"/>
          <w:szCs w:val="18"/>
        </w:rPr>
      </w:pPr>
    </w:p>
    <w:p w14:paraId="21C9735C" w14:textId="77777777" w:rsidR="008B2B62" w:rsidRPr="00607630" w:rsidRDefault="008B2B62" w:rsidP="005C566C">
      <w:pPr>
        <w:pStyle w:val="Textopredeterminado"/>
        <w:jc w:val="both"/>
        <w:rPr>
          <w:rFonts w:ascii="Arial" w:hAnsi="Arial" w:cs="Arial"/>
          <w:b/>
          <w:sz w:val="18"/>
          <w:szCs w:val="18"/>
        </w:rPr>
      </w:pPr>
    </w:p>
    <w:p w14:paraId="485B49AB" w14:textId="434770E1" w:rsidR="00554AEC" w:rsidRPr="00607630" w:rsidRDefault="00A661BA" w:rsidP="005C566C">
      <w:pPr>
        <w:pStyle w:val="Textopredeterminado"/>
        <w:jc w:val="both"/>
        <w:rPr>
          <w:rFonts w:ascii="Arial" w:hAnsi="Arial" w:cs="Arial"/>
          <w:b/>
          <w:sz w:val="18"/>
          <w:szCs w:val="18"/>
        </w:rPr>
      </w:pPr>
      <w:r w:rsidRPr="00607630">
        <w:rPr>
          <w:rFonts w:ascii="Arial" w:hAnsi="Arial" w:cs="Arial"/>
          <w:b/>
          <w:sz w:val="18"/>
          <w:szCs w:val="18"/>
        </w:rPr>
        <w:t xml:space="preserve">NOTA </w:t>
      </w:r>
      <w:r w:rsidR="00BE3B20" w:rsidRPr="00607630">
        <w:rPr>
          <w:rFonts w:ascii="Arial" w:hAnsi="Arial" w:cs="Arial"/>
          <w:b/>
          <w:sz w:val="18"/>
          <w:szCs w:val="18"/>
        </w:rPr>
        <w:t>2</w:t>
      </w:r>
      <w:r w:rsidR="00940439">
        <w:rPr>
          <w:rFonts w:ascii="Arial" w:hAnsi="Arial" w:cs="Arial"/>
          <w:b/>
          <w:sz w:val="18"/>
          <w:szCs w:val="18"/>
        </w:rPr>
        <w:t>0</w:t>
      </w:r>
      <w:r w:rsidR="00805660" w:rsidRPr="00607630">
        <w:rPr>
          <w:rFonts w:ascii="Arial" w:hAnsi="Arial" w:cs="Arial"/>
          <w:b/>
          <w:sz w:val="18"/>
          <w:szCs w:val="18"/>
        </w:rPr>
        <w:t>.- Conciliación entre los ingresos presupuestarios y contables.</w:t>
      </w:r>
    </w:p>
    <w:p w14:paraId="7125F644" w14:textId="77777777" w:rsidR="00F3640F" w:rsidRPr="00607630" w:rsidRDefault="00F3640F" w:rsidP="00F75A2D">
      <w:pPr>
        <w:pStyle w:val="Textopredeterminado"/>
        <w:jc w:val="both"/>
        <w:rPr>
          <w:rFonts w:ascii="Arial" w:hAnsi="Arial" w:cs="Arial"/>
          <w:color w:val="FF0000"/>
          <w:sz w:val="18"/>
          <w:szCs w:val="18"/>
        </w:rPr>
      </w:pPr>
    </w:p>
    <w:p w14:paraId="5865840A" w14:textId="7B905420" w:rsidR="00AC5A57" w:rsidRPr="00607630" w:rsidRDefault="00C1157D" w:rsidP="00AC5A57">
      <w:pPr>
        <w:jc w:val="both"/>
        <w:rPr>
          <w:rFonts w:ascii="Arial" w:hAnsi="Arial" w:cs="Arial"/>
          <w:sz w:val="18"/>
          <w:szCs w:val="18"/>
        </w:rPr>
      </w:pPr>
      <w:r w:rsidRPr="00607630">
        <w:rPr>
          <w:rFonts w:ascii="Arial" w:hAnsi="Arial" w:cs="Arial"/>
          <w:sz w:val="18"/>
          <w:szCs w:val="18"/>
        </w:rPr>
        <w:t>Los ingres</w:t>
      </w:r>
      <w:r w:rsidR="005A490A" w:rsidRPr="00607630">
        <w:rPr>
          <w:rFonts w:ascii="Arial" w:hAnsi="Arial" w:cs="Arial"/>
          <w:sz w:val="18"/>
          <w:szCs w:val="18"/>
        </w:rPr>
        <w:t xml:space="preserve">os presupuestarios del </w:t>
      </w:r>
      <w:r w:rsidR="00DF000A" w:rsidRPr="00607630">
        <w:rPr>
          <w:rFonts w:ascii="Arial" w:hAnsi="Arial" w:cs="Arial"/>
          <w:sz w:val="18"/>
          <w:szCs w:val="18"/>
        </w:rPr>
        <w:t>período</w:t>
      </w:r>
      <w:r w:rsidR="002D50C6" w:rsidRPr="00607630">
        <w:rPr>
          <w:rFonts w:ascii="Arial" w:hAnsi="Arial" w:cs="Arial"/>
          <w:sz w:val="18"/>
          <w:szCs w:val="18"/>
        </w:rPr>
        <w:t xml:space="preserve"> terminado el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sz w:val="18"/>
          <w:szCs w:val="18"/>
        </w:rPr>
        <w:t xml:space="preserve"> por la c</w:t>
      </w:r>
      <w:r w:rsidR="000E2A9E" w:rsidRPr="00607630">
        <w:rPr>
          <w:rFonts w:ascii="Arial" w:hAnsi="Arial" w:cs="Arial"/>
          <w:sz w:val="18"/>
          <w:szCs w:val="18"/>
        </w:rPr>
        <w:t xml:space="preserve">antidad de $ </w:t>
      </w:r>
      <w:r w:rsidR="00F753D1">
        <w:rPr>
          <w:rFonts w:ascii="Arial" w:hAnsi="Arial" w:cs="Arial"/>
          <w:sz w:val="18"/>
          <w:szCs w:val="18"/>
        </w:rPr>
        <w:t>700,757,702.79</w:t>
      </w:r>
      <w:r w:rsidR="001735CC" w:rsidRPr="00607630">
        <w:rPr>
          <w:rFonts w:ascii="Arial" w:hAnsi="Arial" w:cs="Arial"/>
          <w:sz w:val="18"/>
          <w:szCs w:val="18"/>
        </w:rPr>
        <w:t xml:space="preserve"> </w:t>
      </w:r>
      <w:r w:rsidR="00705793" w:rsidRPr="00607630">
        <w:rPr>
          <w:rFonts w:ascii="Arial" w:hAnsi="Arial" w:cs="Arial"/>
          <w:sz w:val="18"/>
          <w:szCs w:val="18"/>
        </w:rPr>
        <w:t xml:space="preserve">fueron </w:t>
      </w:r>
      <w:r w:rsidR="00126C63">
        <w:rPr>
          <w:rFonts w:ascii="Arial" w:hAnsi="Arial" w:cs="Arial"/>
          <w:sz w:val="18"/>
          <w:szCs w:val="18"/>
        </w:rPr>
        <w:t xml:space="preserve">superiores a los ingresos contables, </w:t>
      </w:r>
      <w:r w:rsidR="00A94C04">
        <w:rPr>
          <w:rFonts w:ascii="Arial" w:hAnsi="Arial" w:cs="Arial"/>
          <w:sz w:val="18"/>
          <w:szCs w:val="18"/>
        </w:rPr>
        <w:t xml:space="preserve">por la cantidad de $ </w:t>
      </w:r>
      <w:r w:rsidR="00F753D1">
        <w:rPr>
          <w:rFonts w:ascii="Arial" w:hAnsi="Arial" w:cs="Arial"/>
          <w:sz w:val="18"/>
          <w:szCs w:val="18"/>
        </w:rPr>
        <w:t>53,098</w:t>
      </w:r>
      <w:r w:rsidR="00A94C04">
        <w:rPr>
          <w:rFonts w:ascii="Arial" w:hAnsi="Arial" w:cs="Arial"/>
          <w:sz w:val="18"/>
          <w:szCs w:val="18"/>
        </w:rPr>
        <w:t>,</w:t>
      </w:r>
      <w:r w:rsidR="00F753D1">
        <w:rPr>
          <w:rFonts w:ascii="Arial" w:hAnsi="Arial" w:cs="Arial"/>
          <w:sz w:val="18"/>
          <w:szCs w:val="18"/>
        </w:rPr>
        <w:t>678.07</w:t>
      </w:r>
      <w:r w:rsidR="00A94C04">
        <w:rPr>
          <w:rFonts w:ascii="Arial" w:hAnsi="Arial" w:cs="Arial"/>
          <w:sz w:val="18"/>
          <w:szCs w:val="18"/>
        </w:rPr>
        <w:t xml:space="preserve"> derivado del reconocimiento del efecto que produce el efectivo disponible al inicio del ejercicio, que quedó como remanente de los ingresos captados en el ejercicio anterior.</w:t>
      </w:r>
    </w:p>
    <w:p w14:paraId="49875EDB" w14:textId="77777777" w:rsidR="00886B39" w:rsidRPr="00607630" w:rsidRDefault="00886B39" w:rsidP="000C5782">
      <w:pPr>
        <w:pStyle w:val="Textopredeterminado"/>
        <w:jc w:val="both"/>
        <w:rPr>
          <w:rFonts w:ascii="Arial" w:hAnsi="Arial" w:cs="Arial"/>
          <w:sz w:val="18"/>
          <w:szCs w:val="18"/>
        </w:rPr>
      </w:pPr>
    </w:p>
    <w:p w14:paraId="694ECEA0" w14:textId="77777777" w:rsidR="00EB2442" w:rsidRPr="00607630" w:rsidRDefault="00EB2442" w:rsidP="000C5782">
      <w:pPr>
        <w:pStyle w:val="Textopredeterminado"/>
        <w:jc w:val="both"/>
        <w:rPr>
          <w:rFonts w:ascii="Arial" w:hAnsi="Arial" w:cs="Arial"/>
          <w:sz w:val="18"/>
          <w:szCs w:val="18"/>
        </w:rPr>
      </w:pPr>
    </w:p>
    <w:tbl>
      <w:tblPr>
        <w:tblW w:w="9654" w:type="dxa"/>
        <w:tblInd w:w="55" w:type="dxa"/>
        <w:tblCellMar>
          <w:left w:w="70" w:type="dxa"/>
          <w:right w:w="70" w:type="dxa"/>
        </w:tblCellMar>
        <w:tblLook w:val="04A0" w:firstRow="1" w:lastRow="0" w:firstColumn="1" w:lastColumn="0" w:noHBand="0" w:noVBand="1"/>
      </w:tblPr>
      <w:tblGrid>
        <w:gridCol w:w="9654"/>
      </w:tblGrid>
      <w:tr w:rsidR="005E4F98" w:rsidRPr="00607630" w14:paraId="7E3BF600" w14:textId="77777777" w:rsidTr="001F4F3F">
        <w:trPr>
          <w:trHeight w:val="288"/>
        </w:trPr>
        <w:tc>
          <w:tcPr>
            <w:tcW w:w="9654" w:type="dxa"/>
            <w:tcBorders>
              <w:top w:val="single" w:sz="4" w:space="0" w:color="auto"/>
              <w:left w:val="single" w:sz="4" w:space="0" w:color="auto"/>
              <w:bottom w:val="single" w:sz="4" w:space="0" w:color="auto"/>
              <w:right w:val="single" w:sz="4" w:space="0" w:color="auto"/>
            </w:tcBorders>
            <w:noWrap/>
            <w:vAlign w:val="bottom"/>
            <w:hideMark/>
          </w:tcPr>
          <w:p w14:paraId="0F59AC84" w14:textId="77777777" w:rsidR="005E4F98" w:rsidRPr="00607630" w:rsidRDefault="005E4F98" w:rsidP="002B3AD7">
            <w:pPr>
              <w:jc w:val="center"/>
              <w:rPr>
                <w:rFonts w:ascii="Arial" w:hAnsi="Arial" w:cs="Arial"/>
                <w:b/>
                <w:bCs/>
                <w:color w:val="000000"/>
                <w:sz w:val="18"/>
                <w:szCs w:val="18"/>
                <w:lang w:eastAsia="es-MX"/>
              </w:rPr>
            </w:pPr>
            <w:r w:rsidRPr="00607630">
              <w:rPr>
                <w:rFonts w:ascii="Arial" w:hAnsi="Arial" w:cs="Arial"/>
                <w:b/>
                <w:bCs/>
                <w:color w:val="000000"/>
                <w:sz w:val="18"/>
                <w:szCs w:val="18"/>
                <w:lang w:eastAsia="es-MX"/>
              </w:rPr>
              <w:t>CONCILIACION ENTRE LOS INGRESOS PRESUPUESTARIOS Y  CONTABLES</w:t>
            </w:r>
          </w:p>
        </w:tc>
      </w:tr>
    </w:tbl>
    <w:p w14:paraId="5D596B17" w14:textId="77777777" w:rsidR="00F3640F" w:rsidRPr="00607630" w:rsidRDefault="00F3640F" w:rsidP="00E062F0">
      <w:pPr>
        <w:pStyle w:val="Textopredeterminado"/>
        <w:jc w:val="both"/>
        <w:rPr>
          <w:rFonts w:ascii="Arial" w:hAnsi="Arial" w:cs="Arial"/>
          <w:sz w:val="18"/>
          <w:szCs w:val="18"/>
        </w:rPr>
      </w:pPr>
    </w:p>
    <w:tbl>
      <w:tblPr>
        <w:tblW w:w="9684" w:type="dxa"/>
        <w:tblInd w:w="55" w:type="dxa"/>
        <w:tblCellMar>
          <w:left w:w="70" w:type="dxa"/>
          <w:right w:w="70" w:type="dxa"/>
        </w:tblCellMar>
        <w:tblLook w:val="04A0" w:firstRow="1" w:lastRow="0" w:firstColumn="1" w:lastColumn="0" w:noHBand="0" w:noVBand="1"/>
      </w:tblPr>
      <w:tblGrid>
        <w:gridCol w:w="6536"/>
        <w:gridCol w:w="1399"/>
        <w:gridCol w:w="291"/>
        <w:gridCol w:w="1559"/>
      </w:tblGrid>
      <w:tr w:rsidR="005E4F98" w:rsidRPr="00607630" w14:paraId="50F7064B" w14:textId="77777777" w:rsidTr="002B3AD7">
        <w:trPr>
          <w:trHeight w:val="288"/>
        </w:trPr>
        <w:tc>
          <w:tcPr>
            <w:tcW w:w="6536" w:type="dxa"/>
            <w:tcBorders>
              <w:top w:val="single" w:sz="4" w:space="0" w:color="auto"/>
              <w:left w:val="single" w:sz="4" w:space="0" w:color="auto"/>
              <w:bottom w:val="single" w:sz="4" w:space="0" w:color="auto"/>
              <w:right w:val="single" w:sz="4" w:space="0" w:color="auto"/>
            </w:tcBorders>
            <w:noWrap/>
            <w:vAlign w:val="bottom"/>
            <w:hideMark/>
          </w:tcPr>
          <w:p w14:paraId="4A6E2C65" w14:textId="77777777" w:rsidR="005E4F98" w:rsidRPr="00607630" w:rsidRDefault="005E4F98" w:rsidP="000C5782">
            <w:pPr>
              <w:jc w:val="both"/>
              <w:rPr>
                <w:rFonts w:ascii="Arial" w:hAnsi="Arial" w:cs="Arial"/>
                <w:b/>
                <w:bCs/>
                <w:color w:val="000000"/>
                <w:sz w:val="18"/>
                <w:szCs w:val="18"/>
                <w:lang w:eastAsia="es-MX"/>
              </w:rPr>
            </w:pPr>
            <w:r w:rsidRPr="00607630">
              <w:rPr>
                <w:rFonts w:ascii="Arial" w:hAnsi="Arial" w:cs="Arial"/>
                <w:b/>
                <w:bCs/>
                <w:color w:val="000000"/>
                <w:sz w:val="18"/>
                <w:szCs w:val="18"/>
                <w:lang w:eastAsia="es-MX"/>
              </w:rPr>
              <w:t>INGRESOS PRESUPUESTARIOS</w:t>
            </w:r>
          </w:p>
        </w:tc>
        <w:tc>
          <w:tcPr>
            <w:tcW w:w="1399" w:type="dxa"/>
            <w:tcBorders>
              <w:top w:val="single" w:sz="4" w:space="0" w:color="auto"/>
              <w:left w:val="nil"/>
              <w:bottom w:val="single" w:sz="4" w:space="0" w:color="auto"/>
              <w:right w:val="single" w:sz="4" w:space="0" w:color="auto"/>
            </w:tcBorders>
            <w:noWrap/>
            <w:vAlign w:val="bottom"/>
          </w:tcPr>
          <w:p w14:paraId="7FA9ECC3" w14:textId="77777777" w:rsidR="005E4F98" w:rsidRPr="00607630" w:rsidRDefault="005E4F98" w:rsidP="000C5782">
            <w:pPr>
              <w:jc w:val="both"/>
              <w:rPr>
                <w:rFonts w:ascii="Arial" w:hAnsi="Arial" w:cs="Arial"/>
                <w:b/>
                <w:bCs/>
                <w:color w:val="000000"/>
                <w:sz w:val="18"/>
                <w:szCs w:val="18"/>
                <w:lang w:eastAsia="es-MX"/>
              </w:rPr>
            </w:pPr>
          </w:p>
        </w:tc>
        <w:tc>
          <w:tcPr>
            <w:tcW w:w="190" w:type="dxa"/>
            <w:tcBorders>
              <w:top w:val="single" w:sz="4" w:space="0" w:color="auto"/>
              <w:left w:val="nil"/>
              <w:bottom w:val="single" w:sz="4" w:space="0" w:color="auto"/>
              <w:right w:val="single" w:sz="4" w:space="0" w:color="auto"/>
            </w:tcBorders>
            <w:noWrap/>
            <w:vAlign w:val="bottom"/>
          </w:tcPr>
          <w:p w14:paraId="34ECFF62" w14:textId="77777777" w:rsidR="005E4F98" w:rsidRPr="00607630" w:rsidRDefault="00DF22BE" w:rsidP="000C5782">
            <w:pPr>
              <w:jc w:val="both"/>
              <w:rPr>
                <w:rFonts w:ascii="Arial" w:hAnsi="Arial" w:cs="Arial"/>
                <w:b/>
                <w:bCs/>
                <w:color w:val="000000"/>
                <w:sz w:val="18"/>
                <w:szCs w:val="18"/>
                <w:lang w:eastAsia="es-MX"/>
              </w:rPr>
            </w:pPr>
            <w:r w:rsidRPr="00607630">
              <w:rPr>
                <w:rFonts w:ascii="Arial" w:hAnsi="Arial" w:cs="Arial"/>
                <w:b/>
                <w:bCs/>
                <w:color w:val="000000"/>
                <w:sz w:val="18"/>
                <w:szCs w:val="18"/>
                <w:lang w:eastAsia="es-MX"/>
              </w:rPr>
              <w:t>$</w:t>
            </w:r>
          </w:p>
        </w:tc>
        <w:tc>
          <w:tcPr>
            <w:tcW w:w="1559" w:type="dxa"/>
            <w:tcBorders>
              <w:top w:val="single" w:sz="4" w:space="0" w:color="auto"/>
              <w:left w:val="nil"/>
              <w:bottom w:val="single" w:sz="4" w:space="0" w:color="auto"/>
              <w:right w:val="single" w:sz="4" w:space="0" w:color="auto"/>
            </w:tcBorders>
            <w:noWrap/>
            <w:vAlign w:val="bottom"/>
          </w:tcPr>
          <w:p w14:paraId="030E26E6" w14:textId="4CF7449D" w:rsidR="005E4F98" w:rsidRPr="00607630" w:rsidRDefault="00F753D1" w:rsidP="00705793">
            <w:pPr>
              <w:jc w:val="right"/>
              <w:rPr>
                <w:rFonts w:ascii="Arial" w:hAnsi="Arial" w:cs="Arial"/>
                <w:b/>
                <w:bCs/>
                <w:sz w:val="18"/>
                <w:szCs w:val="18"/>
                <w:lang w:val="en-US"/>
              </w:rPr>
            </w:pPr>
            <w:r>
              <w:rPr>
                <w:rFonts w:ascii="Arial" w:hAnsi="Arial" w:cs="Arial"/>
                <w:b/>
                <w:bCs/>
                <w:sz w:val="18"/>
                <w:szCs w:val="18"/>
              </w:rPr>
              <w:t>700,757,702.79</w:t>
            </w:r>
          </w:p>
        </w:tc>
      </w:tr>
      <w:tr w:rsidR="005E4F98" w:rsidRPr="00607630" w14:paraId="7F8AD219" w14:textId="77777777"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14:paraId="2FB942B1" w14:textId="77777777" w:rsidR="005E4F98" w:rsidRPr="00607630" w:rsidRDefault="005E4F98" w:rsidP="000C5782">
            <w:pPr>
              <w:jc w:val="both"/>
              <w:rPr>
                <w:rFonts w:ascii="Arial" w:hAnsi="Arial" w:cs="Arial"/>
                <w:b/>
                <w:bCs/>
                <w:color w:val="000000"/>
                <w:sz w:val="18"/>
                <w:szCs w:val="18"/>
                <w:lang w:eastAsia="es-MX"/>
              </w:rPr>
            </w:pPr>
            <w:r w:rsidRPr="00607630">
              <w:rPr>
                <w:rFonts w:ascii="Arial" w:hAnsi="Arial" w:cs="Arial"/>
                <w:b/>
                <w:bCs/>
                <w:color w:val="000000"/>
                <w:sz w:val="18"/>
                <w:szCs w:val="18"/>
                <w:lang w:eastAsia="es-MX"/>
              </w:rPr>
              <w:lastRenderedPageBreak/>
              <w:t>MAS INGRESOS CONTABLES NO PRESUPUESTALES</w:t>
            </w:r>
          </w:p>
        </w:tc>
        <w:tc>
          <w:tcPr>
            <w:tcW w:w="1399" w:type="dxa"/>
            <w:tcBorders>
              <w:top w:val="nil"/>
              <w:left w:val="nil"/>
              <w:bottom w:val="single" w:sz="4" w:space="0" w:color="auto"/>
              <w:right w:val="single" w:sz="4" w:space="0" w:color="auto"/>
            </w:tcBorders>
            <w:noWrap/>
            <w:vAlign w:val="bottom"/>
          </w:tcPr>
          <w:p w14:paraId="714049CE" w14:textId="77777777" w:rsidR="005E4F98" w:rsidRPr="00607630" w:rsidRDefault="005E4F98" w:rsidP="000C5782">
            <w:pPr>
              <w:jc w:val="both"/>
              <w:rPr>
                <w:rFonts w:ascii="Arial" w:hAnsi="Arial" w:cs="Arial"/>
                <w:color w:val="000000"/>
                <w:sz w:val="18"/>
                <w:szCs w:val="18"/>
                <w:lang w:eastAsia="es-MX"/>
              </w:rPr>
            </w:pPr>
          </w:p>
        </w:tc>
        <w:tc>
          <w:tcPr>
            <w:tcW w:w="190" w:type="dxa"/>
            <w:tcBorders>
              <w:top w:val="nil"/>
              <w:left w:val="nil"/>
              <w:bottom w:val="single" w:sz="4" w:space="0" w:color="auto"/>
              <w:right w:val="single" w:sz="4" w:space="0" w:color="auto"/>
            </w:tcBorders>
            <w:noWrap/>
            <w:vAlign w:val="bottom"/>
          </w:tcPr>
          <w:p w14:paraId="4A5C44F1" w14:textId="77777777" w:rsidR="005E4F98" w:rsidRPr="00607630" w:rsidRDefault="00016C65"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 xml:space="preserve">          </w:t>
            </w:r>
          </w:p>
        </w:tc>
        <w:tc>
          <w:tcPr>
            <w:tcW w:w="1559" w:type="dxa"/>
            <w:tcBorders>
              <w:top w:val="nil"/>
              <w:left w:val="nil"/>
              <w:bottom w:val="single" w:sz="4" w:space="0" w:color="auto"/>
              <w:right w:val="single" w:sz="4" w:space="0" w:color="auto"/>
            </w:tcBorders>
            <w:noWrap/>
            <w:vAlign w:val="bottom"/>
          </w:tcPr>
          <w:p w14:paraId="50CDBAF9" w14:textId="77777777" w:rsidR="005E4F98" w:rsidRPr="00607630" w:rsidRDefault="005E4F98" w:rsidP="00EF1D96">
            <w:pPr>
              <w:jc w:val="right"/>
              <w:rPr>
                <w:rFonts w:ascii="Arial" w:hAnsi="Arial" w:cs="Arial"/>
                <w:color w:val="000000"/>
                <w:sz w:val="18"/>
                <w:szCs w:val="18"/>
                <w:lang w:eastAsia="es-MX"/>
              </w:rPr>
            </w:pPr>
          </w:p>
        </w:tc>
      </w:tr>
      <w:tr w:rsidR="00EF1D96" w:rsidRPr="00607630" w14:paraId="6A467557" w14:textId="77777777"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14:paraId="0BAAFBA7" w14:textId="77777777" w:rsidR="00EF1D96" w:rsidRPr="00607630" w:rsidRDefault="00EF1D96" w:rsidP="0092635D">
            <w:pPr>
              <w:jc w:val="both"/>
              <w:rPr>
                <w:rFonts w:ascii="Arial" w:hAnsi="Arial" w:cs="Arial"/>
                <w:color w:val="000000"/>
                <w:sz w:val="18"/>
                <w:szCs w:val="18"/>
                <w:lang w:eastAsia="es-MX"/>
              </w:rPr>
            </w:pPr>
            <w:r w:rsidRPr="00607630">
              <w:rPr>
                <w:rFonts w:ascii="Arial" w:hAnsi="Arial" w:cs="Arial"/>
                <w:color w:val="000000"/>
                <w:sz w:val="18"/>
                <w:szCs w:val="18"/>
                <w:lang w:eastAsia="es-MX"/>
              </w:rPr>
              <w:t xml:space="preserve">Otros ingresos contables no presupuestarios </w:t>
            </w:r>
          </w:p>
        </w:tc>
        <w:tc>
          <w:tcPr>
            <w:tcW w:w="1399" w:type="dxa"/>
            <w:tcBorders>
              <w:top w:val="nil"/>
              <w:left w:val="nil"/>
              <w:bottom w:val="single" w:sz="4" w:space="0" w:color="auto"/>
              <w:right w:val="single" w:sz="4" w:space="0" w:color="auto"/>
            </w:tcBorders>
            <w:noWrap/>
            <w:vAlign w:val="bottom"/>
          </w:tcPr>
          <w:p w14:paraId="3984DECE" w14:textId="77777777" w:rsidR="00EF1D96" w:rsidRPr="00607630" w:rsidRDefault="00EF1D96" w:rsidP="00EF1D96">
            <w:pPr>
              <w:jc w:val="right"/>
              <w:rPr>
                <w:rFonts w:ascii="Arial" w:hAnsi="Arial" w:cs="Arial"/>
                <w:color w:val="000000"/>
                <w:sz w:val="18"/>
                <w:szCs w:val="18"/>
                <w:lang w:eastAsia="es-MX"/>
              </w:rPr>
            </w:pPr>
          </w:p>
        </w:tc>
        <w:tc>
          <w:tcPr>
            <w:tcW w:w="190" w:type="dxa"/>
            <w:tcBorders>
              <w:top w:val="nil"/>
              <w:left w:val="nil"/>
              <w:bottom w:val="single" w:sz="4" w:space="0" w:color="auto"/>
              <w:right w:val="single" w:sz="4" w:space="0" w:color="auto"/>
            </w:tcBorders>
            <w:noWrap/>
            <w:vAlign w:val="bottom"/>
          </w:tcPr>
          <w:p w14:paraId="396453F6" w14:textId="77777777" w:rsidR="00EF1D96" w:rsidRPr="00607630" w:rsidRDefault="00EF1D96" w:rsidP="000C5782">
            <w:pPr>
              <w:jc w:val="both"/>
              <w:rPr>
                <w:rFonts w:ascii="Arial" w:hAnsi="Arial" w:cs="Arial"/>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58F5D703" w14:textId="77777777" w:rsidR="00EF1D96" w:rsidRPr="00607630" w:rsidRDefault="00EF1D96" w:rsidP="000C5782">
            <w:pPr>
              <w:jc w:val="both"/>
              <w:rPr>
                <w:rFonts w:ascii="Arial" w:hAnsi="Arial" w:cs="Arial"/>
                <w:color w:val="000000"/>
                <w:sz w:val="18"/>
                <w:szCs w:val="18"/>
                <w:lang w:eastAsia="es-MX"/>
              </w:rPr>
            </w:pPr>
          </w:p>
        </w:tc>
      </w:tr>
      <w:tr w:rsidR="00EF1D96" w:rsidRPr="00607630" w14:paraId="2621BC98" w14:textId="77777777"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14:paraId="2C106FFC" w14:textId="77777777" w:rsidR="00EF1D96" w:rsidRPr="00607630" w:rsidRDefault="00EF1D96" w:rsidP="000C5782">
            <w:pPr>
              <w:jc w:val="both"/>
              <w:rPr>
                <w:rFonts w:ascii="Arial" w:hAnsi="Arial" w:cs="Arial"/>
                <w:color w:val="000000"/>
                <w:sz w:val="18"/>
                <w:szCs w:val="18"/>
                <w:lang w:eastAsia="es-MX"/>
              </w:rPr>
            </w:pPr>
          </w:p>
        </w:tc>
        <w:tc>
          <w:tcPr>
            <w:tcW w:w="1399" w:type="dxa"/>
            <w:tcBorders>
              <w:top w:val="nil"/>
              <w:left w:val="nil"/>
              <w:bottom w:val="single" w:sz="4" w:space="0" w:color="auto"/>
              <w:right w:val="single" w:sz="4" w:space="0" w:color="auto"/>
            </w:tcBorders>
            <w:noWrap/>
            <w:vAlign w:val="bottom"/>
          </w:tcPr>
          <w:p w14:paraId="0DA4E72C" w14:textId="77777777" w:rsidR="00EF1D96" w:rsidRPr="00607630" w:rsidRDefault="00EF1D96" w:rsidP="000C5782">
            <w:pPr>
              <w:jc w:val="both"/>
              <w:rPr>
                <w:rFonts w:ascii="Arial" w:hAnsi="Arial" w:cs="Arial"/>
                <w:color w:val="000000"/>
                <w:sz w:val="18"/>
                <w:szCs w:val="18"/>
                <w:lang w:eastAsia="es-MX"/>
              </w:rPr>
            </w:pPr>
          </w:p>
        </w:tc>
        <w:tc>
          <w:tcPr>
            <w:tcW w:w="190" w:type="dxa"/>
            <w:tcBorders>
              <w:top w:val="nil"/>
              <w:left w:val="nil"/>
              <w:bottom w:val="single" w:sz="4" w:space="0" w:color="auto"/>
              <w:right w:val="single" w:sz="4" w:space="0" w:color="auto"/>
            </w:tcBorders>
            <w:noWrap/>
            <w:vAlign w:val="bottom"/>
          </w:tcPr>
          <w:p w14:paraId="0A45478C" w14:textId="77777777" w:rsidR="00EF1D96" w:rsidRPr="00607630" w:rsidRDefault="00EF1D96" w:rsidP="000C5782">
            <w:pPr>
              <w:jc w:val="both"/>
              <w:rPr>
                <w:rFonts w:ascii="Arial" w:hAnsi="Arial" w:cs="Arial"/>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1ED6810E" w14:textId="77777777" w:rsidR="00EF1D96" w:rsidRPr="00607630" w:rsidRDefault="00EF1D96" w:rsidP="000C5782">
            <w:pPr>
              <w:jc w:val="both"/>
              <w:rPr>
                <w:rFonts w:ascii="Arial" w:hAnsi="Arial" w:cs="Arial"/>
                <w:color w:val="000000"/>
                <w:sz w:val="18"/>
                <w:szCs w:val="18"/>
                <w:lang w:eastAsia="es-MX"/>
              </w:rPr>
            </w:pPr>
          </w:p>
        </w:tc>
      </w:tr>
      <w:tr w:rsidR="00EF1D96" w:rsidRPr="00607630" w14:paraId="76A87B71" w14:textId="77777777"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14:paraId="774CEA22" w14:textId="77777777" w:rsidR="00EF1D96" w:rsidRPr="00607630" w:rsidRDefault="00EF1D96" w:rsidP="000C5782">
            <w:pPr>
              <w:jc w:val="both"/>
              <w:rPr>
                <w:rFonts w:ascii="Arial" w:hAnsi="Arial" w:cs="Arial"/>
                <w:b/>
                <w:bCs/>
                <w:color w:val="000000"/>
                <w:sz w:val="18"/>
                <w:szCs w:val="18"/>
                <w:lang w:eastAsia="es-MX"/>
              </w:rPr>
            </w:pPr>
            <w:r w:rsidRPr="00607630">
              <w:rPr>
                <w:rFonts w:ascii="Arial" w:hAnsi="Arial" w:cs="Arial"/>
                <w:b/>
                <w:bCs/>
                <w:color w:val="000000"/>
                <w:sz w:val="18"/>
                <w:szCs w:val="18"/>
                <w:lang w:eastAsia="es-MX"/>
              </w:rPr>
              <w:t>MENOS INGRESOS PRESUPUESTARIOS NO CONTABLES</w:t>
            </w:r>
          </w:p>
        </w:tc>
        <w:tc>
          <w:tcPr>
            <w:tcW w:w="1399" w:type="dxa"/>
            <w:tcBorders>
              <w:top w:val="nil"/>
              <w:left w:val="nil"/>
              <w:bottom w:val="single" w:sz="4" w:space="0" w:color="auto"/>
              <w:right w:val="single" w:sz="4" w:space="0" w:color="auto"/>
            </w:tcBorders>
            <w:noWrap/>
            <w:vAlign w:val="bottom"/>
          </w:tcPr>
          <w:p w14:paraId="5CBF0F2A" w14:textId="77777777" w:rsidR="00EF1D96" w:rsidRPr="00607630" w:rsidRDefault="00EF1D96" w:rsidP="000C5782">
            <w:pPr>
              <w:jc w:val="both"/>
              <w:rPr>
                <w:rFonts w:ascii="Arial" w:hAnsi="Arial" w:cs="Arial"/>
                <w:b/>
                <w:bCs/>
                <w:color w:val="000000"/>
                <w:sz w:val="18"/>
                <w:szCs w:val="18"/>
                <w:lang w:eastAsia="es-MX"/>
              </w:rPr>
            </w:pPr>
          </w:p>
        </w:tc>
        <w:tc>
          <w:tcPr>
            <w:tcW w:w="190" w:type="dxa"/>
            <w:tcBorders>
              <w:top w:val="nil"/>
              <w:left w:val="nil"/>
              <w:bottom w:val="single" w:sz="4" w:space="0" w:color="auto"/>
              <w:right w:val="single" w:sz="4" w:space="0" w:color="auto"/>
            </w:tcBorders>
            <w:noWrap/>
            <w:vAlign w:val="bottom"/>
          </w:tcPr>
          <w:p w14:paraId="28B59EFE" w14:textId="77777777" w:rsidR="00EF1D96" w:rsidRPr="00607630" w:rsidRDefault="00EF1D96" w:rsidP="00E93145">
            <w:pPr>
              <w:jc w:val="both"/>
              <w:rPr>
                <w:rFonts w:ascii="Arial" w:hAnsi="Arial" w:cs="Arial"/>
                <w:b/>
                <w:bCs/>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5AA13CDB" w14:textId="3036EFBD" w:rsidR="00EF1D96" w:rsidRPr="00607630" w:rsidRDefault="00EF1D96" w:rsidP="00F23392">
            <w:pPr>
              <w:jc w:val="right"/>
              <w:rPr>
                <w:rFonts w:ascii="Arial" w:hAnsi="Arial" w:cs="Arial"/>
                <w:color w:val="000000"/>
                <w:sz w:val="18"/>
                <w:szCs w:val="18"/>
                <w:lang w:eastAsia="es-MX"/>
              </w:rPr>
            </w:pPr>
          </w:p>
        </w:tc>
      </w:tr>
      <w:tr w:rsidR="00EF1D96" w:rsidRPr="00607630" w14:paraId="41E78362" w14:textId="77777777" w:rsidTr="00EF1D96">
        <w:trPr>
          <w:trHeight w:val="411"/>
        </w:trPr>
        <w:tc>
          <w:tcPr>
            <w:tcW w:w="6536" w:type="dxa"/>
            <w:tcBorders>
              <w:top w:val="nil"/>
              <w:left w:val="single" w:sz="4" w:space="0" w:color="auto"/>
              <w:bottom w:val="single" w:sz="4" w:space="0" w:color="auto"/>
              <w:right w:val="single" w:sz="4" w:space="0" w:color="auto"/>
            </w:tcBorders>
            <w:vAlign w:val="bottom"/>
            <w:hideMark/>
          </w:tcPr>
          <w:p w14:paraId="38948EBE" w14:textId="77777777" w:rsidR="00EF1D96" w:rsidRPr="00607630" w:rsidRDefault="00EF1D96"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Ingresos derivados de financiamiento</w:t>
            </w:r>
          </w:p>
        </w:tc>
        <w:tc>
          <w:tcPr>
            <w:tcW w:w="1399" w:type="dxa"/>
            <w:tcBorders>
              <w:top w:val="nil"/>
              <w:left w:val="nil"/>
              <w:bottom w:val="single" w:sz="4" w:space="0" w:color="auto"/>
              <w:right w:val="single" w:sz="4" w:space="0" w:color="auto"/>
            </w:tcBorders>
            <w:noWrap/>
            <w:vAlign w:val="bottom"/>
          </w:tcPr>
          <w:p w14:paraId="3634F00E" w14:textId="77777777" w:rsidR="00EF1D96" w:rsidRPr="00607630" w:rsidRDefault="00EF1D96" w:rsidP="00096BF3">
            <w:pPr>
              <w:jc w:val="both"/>
              <w:rPr>
                <w:rFonts w:ascii="Arial" w:hAnsi="Arial" w:cs="Arial"/>
                <w:color w:val="000000"/>
                <w:sz w:val="18"/>
                <w:szCs w:val="18"/>
                <w:lang w:eastAsia="es-MX"/>
              </w:rPr>
            </w:pPr>
          </w:p>
        </w:tc>
        <w:tc>
          <w:tcPr>
            <w:tcW w:w="190" w:type="dxa"/>
            <w:tcBorders>
              <w:top w:val="nil"/>
              <w:left w:val="nil"/>
              <w:bottom w:val="single" w:sz="4" w:space="0" w:color="auto"/>
              <w:right w:val="single" w:sz="4" w:space="0" w:color="auto"/>
            </w:tcBorders>
            <w:noWrap/>
            <w:vAlign w:val="bottom"/>
          </w:tcPr>
          <w:p w14:paraId="27EA2B8B" w14:textId="77777777" w:rsidR="00EF1D96" w:rsidRPr="00607630" w:rsidRDefault="00EF1D96" w:rsidP="000C5782">
            <w:pPr>
              <w:jc w:val="both"/>
              <w:rPr>
                <w:rFonts w:ascii="Arial" w:hAnsi="Arial" w:cs="Arial"/>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5D9540E5" w14:textId="77777777" w:rsidR="00EF1D96" w:rsidRPr="00607630" w:rsidRDefault="00EF1D96" w:rsidP="000C5782">
            <w:pPr>
              <w:jc w:val="both"/>
              <w:rPr>
                <w:rFonts w:ascii="Arial" w:hAnsi="Arial" w:cs="Arial"/>
                <w:color w:val="000000"/>
                <w:sz w:val="18"/>
                <w:szCs w:val="18"/>
                <w:lang w:eastAsia="es-MX"/>
              </w:rPr>
            </w:pPr>
          </w:p>
        </w:tc>
      </w:tr>
      <w:tr w:rsidR="00EF1D96" w:rsidRPr="00607630" w14:paraId="0479BBE1" w14:textId="77777777" w:rsidTr="00705793">
        <w:trPr>
          <w:trHeight w:val="288"/>
        </w:trPr>
        <w:tc>
          <w:tcPr>
            <w:tcW w:w="6536" w:type="dxa"/>
            <w:tcBorders>
              <w:top w:val="nil"/>
              <w:left w:val="single" w:sz="4" w:space="0" w:color="auto"/>
              <w:bottom w:val="single" w:sz="4" w:space="0" w:color="auto"/>
              <w:right w:val="single" w:sz="4" w:space="0" w:color="auto"/>
            </w:tcBorders>
            <w:noWrap/>
            <w:vAlign w:val="bottom"/>
            <w:hideMark/>
          </w:tcPr>
          <w:p w14:paraId="69A8198C" w14:textId="77777777" w:rsidR="00EF1D96" w:rsidRPr="00607630" w:rsidRDefault="00EF1D96"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Otros Ingresos presupuestarios no contables</w:t>
            </w:r>
          </w:p>
        </w:tc>
        <w:tc>
          <w:tcPr>
            <w:tcW w:w="1399" w:type="dxa"/>
            <w:tcBorders>
              <w:top w:val="nil"/>
              <w:left w:val="nil"/>
              <w:bottom w:val="single" w:sz="4" w:space="0" w:color="auto"/>
              <w:right w:val="single" w:sz="4" w:space="0" w:color="auto"/>
            </w:tcBorders>
            <w:noWrap/>
            <w:vAlign w:val="bottom"/>
          </w:tcPr>
          <w:p w14:paraId="70E8EC9E" w14:textId="46404123" w:rsidR="00EF1D96" w:rsidRPr="00607630" w:rsidRDefault="00F753D1" w:rsidP="00E31F12">
            <w:pPr>
              <w:jc w:val="both"/>
              <w:rPr>
                <w:rFonts w:ascii="Arial" w:hAnsi="Arial" w:cs="Arial"/>
                <w:color w:val="000000"/>
                <w:sz w:val="18"/>
                <w:szCs w:val="18"/>
                <w:lang w:eastAsia="es-MX"/>
              </w:rPr>
            </w:pPr>
            <w:r>
              <w:rPr>
                <w:rFonts w:ascii="Arial" w:hAnsi="Arial" w:cs="Arial"/>
                <w:color w:val="000000"/>
                <w:sz w:val="18"/>
                <w:szCs w:val="18"/>
                <w:lang w:eastAsia="es-MX"/>
              </w:rPr>
              <w:t>53,098,678.07</w:t>
            </w:r>
          </w:p>
        </w:tc>
        <w:tc>
          <w:tcPr>
            <w:tcW w:w="190" w:type="dxa"/>
            <w:tcBorders>
              <w:top w:val="nil"/>
              <w:left w:val="nil"/>
              <w:bottom w:val="single" w:sz="4" w:space="0" w:color="auto"/>
              <w:right w:val="single" w:sz="4" w:space="0" w:color="auto"/>
            </w:tcBorders>
            <w:noWrap/>
            <w:vAlign w:val="bottom"/>
            <w:hideMark/>
          </w:tcPr>
          <w:p w14:paraId="32CA64A8" w14:textId="77777777" w:rsidR="00EF1D96" w:rsidRPr="00607630" w:rsidRDefault="00EF1D96"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 </w:t>
            </w:r>
          </w:p>
        </w:tc>
        <w:tc>
          <w:tcPr>
            <w:tcW w:w="1559" w:type="dxa"/>
            <w:tcBorders>
              <w:top w:val="nil"/>
              <w:left w:val="nil"/>
              <w:bottom w:val="single" w:sz="4" w:space="0" w:color="auto"/>
              <w:right w:val="single" w:sz="4" w:space="0" w:color="auto"/>
            </w:tcBorders>
            <w:noWrap/>
            <w:vAlign w:val="bottom"/>
            <w:hideMark/>
          </w:tcPr>
          <w:p w14:paraId="1984533B" w14:textId="77777777" w:rsidR="00EF1D96" w:rsidRPr="00607630" w:rsidRDefault="00EF1D96"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 </w:t>
            </w:r>
          </w:p>
        </w:tc>
      </w:tr>
      <w:tr w:rsidR="00EF1D96" w:rsidRPr="00607630" w14:paraId="132B8845" w14:textId="77777777"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14:paraId="4D29581E" w14:textId="77777777" w:rsidR="00EF1D96" w:rsidRPr="00607630" w:rsidRDefault="00EF1D96" w:rsidP="000C5782">
            <w:pPr>
              <w:jc w:val="both"/>
              <w:rPr>
                <w:rFonts w:ascii="Arial" w:hAnsi="Arial" w:cs="Arial"/>
                <w:b/>
                <w:bCs/>
                <w:color w:val="000000"/>
                <w:sz w:val="18"/>
                <w:szCs w:val="18"/>
                <w:lang w:eastAsia="es-MX"/>
              </w:rPr>
            </w:pPr>
            <w:r w:rsidRPr="00607630">
              <w:rPr>
                <w:rFonts w:ascii="Arial" w:hAnsi="Arial" w:cs="Arial"/>
                <w:b/>
                <w:bCs/>
                <w:color w:val="000000"/>
                <w:sz w:val="18"/>
                <w:szCs w:val="18"/>
                <w:lang w:eastAsia="es-MX"/>
              </w:rPr>
              <w:t>INGRESOS CONTABLES</w:t>
            </w:r>
          </w:p>
        </w:tc>
        <w:tc>
          <w:tcPr>
            <w:tcW w:w="1399" w:type="dxa"/>
            <w:tcBorders>
              <w:top w:val="nil"/>
              <w:left w:val="nil"/>
              <w:bottom w:val="single" w:sz="4" w:space="0" w:color="auto"/>
              <w:right w:val="single" w:sz="4" w:space="0" w:color="auto"/>
            </w:tcBorders>
            <w:noWrap/>
            <w:vAlign w:val="bottom"/>
            <w:hideMark/>
          </w:tcPr>
          <w:p w14:paraId="46264546" w14:textId="77777777" w:rsidR="00EF1D96" w:rsidRPr="00607630" w:rsidRDefault="00EF1D96" w:rsidP="000C5782">
            <w:pPr>
              <w:jc w:val="both"/>
              <w:rPr>
                <w:rFonts w:ascii="Arial" w:hAnsi="Arial" w:cs="Arial"/>
                <w:b/>
                <w:bCs/>
                <w:color w:val="000000"/>
                <w:sz w:val="18"/>
                <w:szCs w:val="18"/>
                <w:lang w:eastAsia="es-MX"/>
              </w:rPr>
            </w:pPr>
            <w:r w:rsidRPr="00607630">
              <w:rPr>
                <w:rFonts w:ascii="Arial" w:hAnsi="Arial" w:cs="Arial"/>
                <w:b/>
                <w:bCs/>
                <w:color w:val="000000"/>
                <w:sz w:val="18"/>
                <w:szCs w:val="18"/>
                <w:lang w:eastAsia="es-MX"/>
              </w:rPr>
              <w:t> </w:t>
            </w:r>
          </w:p>
        </w:tc>
        <w:tc>
          <w:tcPr>
            <w:tcW w:w="190" w:type="dxa"/>
            <w:tcBorders>
              <w:top w:val="nil"/>
              <w:left w:val="nil"/>
              <w:bottom w:val="single" w:sz="4" w:space="0" w:color="auto"/>
              <w:right w:val="single" w:sz="4" w:space="0" w:color="auto"/>
            </w:tcBorders>
            <w:noWrap/>
            <w:vAlign w:val="bottom"/>
            <w:hideMark/>
          </w:tcPr>
          <w:p w14:paraId="453C681E" w14:textId="77777777" w:rsidR="00EF1D96" w:rsidRPr="00607630" w:rsidRDefault="00EF1D96" w:rsidP="000C5782">
            <w:pPr>
              <w:jc w:val="both"/>
              <w:rPr>
                <w:rFonts w:ascii="Arial" w:hAnsi="Arial" w:cs="Arial"/>
                <w:b/>
                <w:bCs/>
                <w:color w:val="000000"/>
                <w:sz w:val="18"/>
                <w:szCs w:val="18"/>
                <w:lang w:eastAsia="es-MX"/>
              </w:rPr>
            </w:pPr>
            <w:r w:rsidRPr="00607630">
              <w:rPr>
                <w:rFonts w:ascii="Arial" w:hAnsi="Arial" w:cs="Arial"/>
                <w:b/>
                <w:bCs/>
                <w:color w:val="000000"/>
                <w:sz w:val="18"/>
                <w:szCs w:val="18"/>
                <w:lang w:eastAsia="es-MX"/>
              </w:rPr>
              <w:t> </w:t>
            </w:r>
            <w:r w:rsidR="00DF22BE" w:rsidRPr="00607630">
              <w:rPr>
                <w:rFonts w:ascii="Arial" w:hAnsi="Arial" w:cs="Arial"/>
                <w:b/>
                <w:bCs/>
                <w:color w:val="000000"/>
                <w:sz w:val="18"/>
                <w:szCs w:val="18"/>
                <w:lang w:eastAsia="es-MX"/>
              </w:rPr>
              <w:t>$</w:t>
            </w:r>
          </w:p>
        </w:tc>
        <w:tc>
          <w:tcPr>
            <w:tcW w:w="1559" w:type="dxa"/>
            <w:tcBorders>
              <w:top w:val="nil"/>
              <w:left w:val="nil"/>
              <w:bottom w:val="single" w:sz="4" w:space="0" w:color="auto"/>
              <w:right w:val="single" w:sz="4" w:space="0" w:color="auto"/>
            </w:tcBorders>
            <w:noWrap/>
            <w:vAlign w:val="bottom"/>
            <w:hideMark/>
          </w:tcPr>
          <w:p w14:paraId="124502D2" w14:textId="14D568DC" w:rsidR="00705793" w:rsidRPr="00607630" w:rsidRDefault="00F753D1" w:rsidP="00705793">
            <w:pPr>
              <w:jc w:val="right"/>
              <w:rPr>
                <w:rFonts w:ascii="Arial" w:hAnsi="Arial" w:cs="Arial"/>
                <w:b/>
                <w:bCs/>
                <w:i/>
                <w:iCs/>
                <w:sz w:val="18"/>
                <w:szCs w:val="18"/>
                <w:lang w:val="en-US"/>
              </w:rPr>
            </w:pPr>
            <w:r>
              <w:rPr>
                <w:rFonts w:ascii="Arial" w:hAnsi="Arial" w:cs="Arial"/>
                <w:b/>
                <w:bCs/>
                <w:i/>
                <w:iCs/>
                <w:sz w:val="18"/>
                <w:szCs w:val="18"/>
              </w:rPr>
              <w:t>647,659,024.72</w:t>
            </w:r>
          </w:p>
          <w:p w14:paraId="397330FF" w14:textId="60B786DC" w:rsidR="00EF1D96" w:rsidRPr="00607630" w:rsidRDefault="00EF1D96" w:rsidP="00AE5699">
            <w:pPr>
              <w:jc w:val="right"/>
              <w:rPr>
                <w:rFonts w:ascii="Arial" w:hAnsi="Arial" w:cs="Arial"/>
                <w:b/>
                <w:bCs/>
                <w:color w:val="000000"/>
                <w:sz w:val="18"/>
                <w:szCs w:val="18"/>
                <w:lang w:eastAsia="es-MX"/>
              </w:rPr>
            </w:pPr>
          </w:p>
        </w:tc>
      </w:tr>
    </w:tbl>
    <w:p w14:paraId="08178C8C" w14:textId="77777777" w:rsidR="00DE086A" w:rsidRPr="00607630" w:rsidRDefault="00C1157D" w:rsidP="000220C9">
      <w:pPr>
        <w:pStyle w:val="Textopredeterminado"/>
        <w:ind w:hanging="216"/>
        <w:jc w:val="both"/>
        <w:rPr>
          <w:rFonts w:ascii="Arial" w:hAnsi="Arial" w:cs="Arial"/>
          <w:sz w:val="18"/>
          <w:szCs w:val="18"/>
        </w:rPr>
      </w:pPr>
      <w:r w:rsidRPr="00607630">
        <w:rPr>
          <w:rFonts w:ascii="Arial" w:hAnsi="Arial" w:cs="Arial"/>
          <w:sz w:val="18"/>
          <w:szCs w:val="18"/>
        </w:rPr>
        <w:t xml:space="preserve"> </w:t>
      </w:r>
    </w:p>
    <w:p w14:paraId="0A77834C" w14:textId="77777777" w:rsidR="003916EC" w:rsidRPr="00607630" w:rsidRDefault="00C1157D" w:rsidP="000220C9">
      <w:pPr>
        <w:pStyle w:val="Textopredeterminado"/>
        <w:ind w:hanging="216"/>
        <w:jc w:val="both"/>
        <w:rPr>
          <w:rFonts w:ascii="Arial" w:hAnsi="Arial" w:cs="Arial"/>
          <w:sz w:val="18"/>
          <w:szCs w:val="18"/>
        </w:rPr>
      </w:pPr>
      <w:r w:rsidRPr="00607630">
        <w:rPr>
          <w:rFonts w:ascii="Arial" w:hAnsi="Arial" w:cs="Arial"/>
          <w:sz w:val="18"/>
          <w:szCs w:val="18"/>
        </w:rPr>
        <w:t xml:space="preserve">  </w:t>
      </w:r>
    </w:p>
    <w:p w14:paraId="25F4A313" w14:textId="0682AF1F" w:rsidR="00C1157D" w:rsidRPr="00607630" w:rsidRDefault="00C1157D" w:rsidP="000220C9">
      <w:pPr>
        <w:pStyle w:val="Textopredeterminado"/>
        <w:ind w:hanging="216"/>
        <w:jc w:val="both"/>
        <w:rPr>
          <w:rFonts w:ascii="Arial" w:hAnsi="Arial" w:cs="Arial"/>
          <w:sz w:val="18"/>
          <w:szCs w:val="18"/>
        </w:rPr>
      </w:pPr>
      <w:r w:rsidRPr="00607630">
        <w:rPr>
          <w:rFonts w:ascii="Arial" w:hAnsi="Arial" w:cs="Arial"/>
          <w:b/>
          <w:sz w:val="18"/>
          <w:szCs w:val="18"/>
        </w:rPr>
        <w:t xml:space="preserve">NOTA </w:t>
      </w:r>
      <w:r w:rsidR="00940439">
        <w:rPr>
          <w:rFonts w:ascii="Arial" w:hAnsi="Arial" w:cs="Arial"/>
          <w:b/>
          <w:sz w:val="18"/>
          <w:szCs w:val="18"/>
        </w:rPr>
        <w:t>21</w:t>
      </w:r>
      <w:r w:rsidR="00805660" w:rsidRPr="00607630">
        <w:rPr>
          <w:rFonts w:ascii="Arial" w:hAnsi="Arial" w:cs="Arial"/>
          <w:b/>
          <w:sz w:val="18"/>
          <w:szCs w:val="18"/>
        </w:rPr>
        <w:t>.- Conciliación entre los egresos presupuestarios y los gastos contables</w:t>
      </w:r>
      <w:r w:rsidRPr="00607630">
        <w:rPr>
          <w:rFonts w:ascii="Arial" w:hAnsi="Arial" w:cs="Arial"/>
          <w:b/>
          <w:sz w:val="18"/>
          <w:szCs w:val="18"/>
        </w:rPr>
        <w:t>:</w:t>
      </w:r>
    </w:p>
    <w:p w14:paraId="3520C6AD" w14:textId="77777777" w:rsidR="00EB2442" w:rsidRPr="00607630" w:rsidRDefault="00EB2442" w:rsidP="0095775E">
      <w:pPr>
        <w:pStyle w:val="Textopredeterminado"/>
        <w:jc w:val="both"/>
        <w:rPr>
          <w:rFonts w:ascii="Arial" w:hAnsi="Arial" w:cs="Arial"/>
          <w:b/>
          <w:sz w:val="18"/>
          <w:szCs w:val="18"/>
        </w:rPr>
      </w:pPr>
    </w:p>
    <w:p w14:paraId="4572AC38" w14:textId="56F9F5DF" w:rsidR="00C1157D" w:rsidRPr="00607630" w:rsidRDefault="00C1157D" w:rsidP="000C5782">
      <w:pPr>
        <w:pStyle w:val="Textopredeterminado"/>
        <w:jc w:val="both"/>
        <w:rPr>
          <w:rFonts w:ascii="Arial" w:hAnsi="Arial" w:cs="Arial"/>
          <w:sz w:val="18"/>
          <w:szCs w:val="18"/>
        </w:rPr>
      </w:pPr>
      <w:r w:rsidRPr="00607630">
        <w:rPr>
          <w:rFonts w:ascii="Arial" w:hAnsi="Arial" w:cs="Arial"/>
          <w:sz w:val="18"/>
          <w:szCs w:val="18"/>
        </w:rPr>
        <w:t>La diferencia entre los egresos presu</w:t>
      </w:r>
      <w:r w:rsidR="00BB64B6" w:rsidRPr="00607630">
        <w:rPr>
          <w:rFonts w:ascii="Arial" w:hAnsi="Arial" w:cs="Arial"/>
          <w:sz w:val="18"/>
          <w:szCs w:val="18"/>
        </w:rPr>
        <w:t xml:space="preserve">puestarios y los egresos contables </w:t>
      </w:r>
      <w:r w:rsidR="00FC0B55" w:rsidRPr="00607630">
        <w:rPr>
          <w:rFonts w:ascii="Arial" w:hAnsi="Arial" w:cs="Arial"/>
          <w:sz w:val="18"/>
          <w:szCs w:val="18"/>
        </w:rPr>
        <w:t xml:space="preserve">durante el </w:t>
      </w:r>
      <w:r w:rsidR="00702A90" w:rsidRPr="00607630">
        <w:rPr>
          <w:rFonts w:ascii="Arial" w:hAnsi="Arial" w:cs="Arial"/>
          <w:sz w:val="18"/>
          <w:szCs w:val="18"/>
        </w:rPr>
        <w:t>período</w:t>
      </w:r>
      <w:r w:rsidR="002D50C6" w:rsidRPr="00607630">
        <w:rPr>
          <w:rFonts w:ascii="Arial" w:hAnsi="Arial" w:cs="Arial"/>
          <w:sz w:val="18"/>
          <w:szCs w:val="18"/>
        </w:rPr>
        <w:t xml:space="preserve"> terminado el </w:t>
      </w:r>
      <w:r w:rsidR="00FC3575">
        <w:rPr>
          <w:rFonts w:ascii="Arial" w:hAnsi="Arial" w:cs="Arial"/>
          <w:sz w:val="18"/>
          <w:szCs w:val="18"/>
        </w:rPr>
        <w:t>30 de septiembre de</w:t>
      </w:r>
      <w:r w:rsidR="00CA59CA">
        <w:rPr>
          <w:rFonts w:ascii="Arial" w:hAnsi="Arial" w:cs="Arial"/>
          <w:sz w:val="18"/>
          <w:szCs w:val="18"/>
        </w:rPr>
        <w:t xml:space="preserve"> 2022</w:t>
      </w:r>
      <w:r w:rsidR="00BB64B6" w:rsidRPr="00607630">
        <w:rPr>
          <w:rFonts w:ascii="Arial" w:hAnsi="Arial" w:cs="Arial"/>
          <w:sz w:val="18"/>
          <w:szCs w:val="18"/>
        </w:rPr>
        <w:t xml:space="preserve"> </w:t>
      </w:r>
      <w:r w:rsidR="00B9029B" w:rsidRPr="00607630">
        <w:rPr>
          <w:rFonts w:ascii="Arial" w:hAnsi="Arial" w:cs="Arial"/>
          <w:sz w:val="18"/>
          <w:szCs w:val="18"/>
        </w:rPr>
        <w:t>corresponde a la ad</w:t>
      </w:r>
      <w:r w:rsidR="00EE2E40" w:rsidRPr="00607630">
        <w:rPr>
          <w:rFonts w:ascii="Arial" w:hAnsi="Arial" w:cs="Arial"/>
          <w:sz w:val="18"/>
          <w:szCs w:val="18"/>
        </w:rPr>
        <w:t>quisición de activos fijos</w:t>
      </w:r>
      <w:r w:rsidR="00DA666E" w:rsidRPr="00607630">
        <w:rPr>
          <w:rFonts w:ascii="Arial" w:hAnsi="Arial" w:cs="Arial"/>
          <w:sz w:val="18"/>
          <w:szCs w:val="18"/>
        </w:rPr>
        <w:t xml:space="preserve">, </w:t>
      </w:r>
      <w:r w:rsidR="000C3319" w:rsidRPr="00607630">
        <w:rPr>
          <w:rFonts w:ascii="Arial" w:hAnsi="Arial" w:cs="Arial"/>
          <w:sz w:val="18"/>
          <w:szCs w:val="18"/>
        </w:rPr>
        <w:t>la inversión en</w:t>
      </w:r>
      <w:r w:rsidR="0062174C" w:rsidRPr="00607630">
        <w:rPr>
          <w:rFonts w:ascii="Arial" w:hAnsi="Arial" w:cs="Arial"/>
          <w:sz w:val="18"/>
          <w:szCs w:val="18"/>
        </w:rPr>
        <w:t xml:space="preserve"> obra pública</w:t>
      </w:r>
      <w:r w:rsidR="000C3319" w:rsidRPr="00607630">
        <w:rPr>
          <w:rFonts w:ascii="Arial" w:hAnsi="Arial" w:cs="Arial"/>
          <w:sz w:val="18"/>
          <w:szCs w:val="18"/>
        </w:rPr>
        <w:t xml:space="preserve">, </w:t>
      </w:r>
      <w:r w:rsidR="00DA666E" w:rsidRPr="00607630">
        <w:rPr>
          <w:rFonts w:ascii="Arial" w:hAnsi="Arial" w:cs="Arial"/>
          <w:sz w:val="18"/>
          <w:szCs w:val="18"/>
        </w:rPr>
        <w:t>más</w:t>
      </w:r>
      <w:r w:rsidR="00B9029B" w:rsidRPr="00607630">
        <w:rPr>
          <w:rFonts w:ascii="Arial" w:hAnsi="Arial" w:cs="Arial"/>
          <w:sz w:val="18"/>
          <w:szCs w:val="18"/>
        </w:rPr>
        <w:t xml:space="preserve"> las amort</w:t>
      </w:r>
      <w:r w:rsidR="005D1EBC" w:rsidRPr="00607630">
        <w:rPr>
          <w:rFonts w:ascii="Arial" w:hAnsi="Arial" w:cs="Arial"/>
          <w:sz w:val="18"/>
          <w:szCs w:val="18"/>
        </w:rPr>
        <w:t>izaciones de la deuda pública</w:t>
      </w:r>
      <w:r w:rsidR="00BB64B6" w:rsidRPr="00607630">
        <w:rPr>
          <w:rFonts w:ascii="Arial" w:hAnsi="Arial" w:cs="Arial"/>
          <w:sz w:val="18"/>
          <w:szCs w:val="18"/>
        </w:rPr>
        <w:t xml:space="preserve"> y</w:t>
      </w:r>
      <w:r w:rsidRPr="00607630">
        <w:rPr>
          <w:rFonts w:ascii="Arial" w:hAnsi="Arial" w:cs="Arial"/>
          <w:sz w:val="18"/>
          <w:szCs w:val="18"/>
        </w:rPr>
        <w:t xml:space="preserve"> se presenta de la siguiente manera:</w:t>
      </w:r>
    </w:p>
    <w:p w14:paraId="5B45C439" w14:textId="77777777" w:rsidR="00E86943" w:rsidRPr="00607630" w:rsidRDefault="00E86943" w:rsidP="00F75A2D">
      <w:pPr>
        <w:pStyle w:val="Textopredeterminado"/>
        <w:jc w:val="both"/>
        <w:rPr>
          <w:rFonts w:ascii="Arial" w:hAnsi="Arial" w:cs="Arial"/>
          <w:sz w:val="18"/>
          <w:szCs w:val="18"/>
        </w:rPr>
      </w:pPr>
    </w:p>
    <w:p w14:paraId="1E859D6B" w14:textId="77777777" w:rsidR="00EB2442" w:rsidRPr="00607630" w:rsidRDefault="00EB2442" w:rsidP="00F75A2D">
      <w:pPr>
        <w:pStyle w:val="Textopredeterminado"/>
        <w:jc w:val="both"/>
        <w:rPr>
          <w:rFonts w:ascii="Arial" w:hAnsi="Arial" w:cs="Arial"/>
          <w:sz w:val="18"/>
          <w:szCs w:val="18"/>
        </w:rPr>
      </w:pPr>
    </w:p>
    <w:tbl>
      <w:tblPr>
        <w:tblW w:w="9371"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371"/>
      </w:tblGrid>
      <w:tr w:rsidR="00176038" w:rsidRPr="00607630" w14:paraId="7AAD91B0" w14:textId="77777777" w:rsidTr="001F4F3F">
        <w:trPr>
          <w:trHeight w:val="288"/>
        </w:trPr>
        <w:tc>
          <w:tcPr>
            <w:tcW w:w="9371" w:type="dxa"/>
            <w:tcBorders>
              <w:top w:val="single" w:sz="4" w:space="0" w:color="auto"/>
              <w:bottom w:val="single" w:sz="4" w:space="0" w:color="auto"/>
            </w:tcBorders>
            <w:noWrap/>
            <w:vAlign w:val="bottom"/>
            <w:hideMark/>
          </w:tcPr>
          <w:p w14:paraId="06F4DC21" w14:textId="77777777" w:rsidR="00176038" w:rsidRPr="00607630" w:rsidRDefault="00176038" w:rsidP="002B3AD7">
            <w:pPr>
              <w:jc w:val="center"/>
              <w:rPr>
                <w:rFonts w:ascii="Arial" w:hAnsi="Arial" w:cs="Arial"/>
                <w:b/>
                <w:bCs/>
                <w:color w:val="000000"/>
                <w:sz w:val="18"/>
                <w:szCs w:val="18"/>
                <w:lang w:eastAsia="es-MX"/>
              </w:rPr>
            </w:pPr>
            <w:r w:rsidRPr="00607630">
              <w:rPr>
                <w:rFonts w:ascii="Arial" w:hAnsi="Arial" w:cs="Arial"/>
                <w:b/>
                <w:bCs/>
                <w:color w:val="000000"/>
                <w:sz w:val="18"/>
                <w:szCs w:val="18"/>
                <w:lang w:eastAsia="es-MX"/>
              </w:rPr>
              <w:t>CONCILIACION ENTRE LOS EGRESOS PRESUPUESTARIOS Y LOS GASTOS CONTABLES</w:t>
            </w:r>
          </w:p>
        </w:tc>
      </w:tr>
    </w:tbl>
    <w:p w14:paraId="6FBAF383" w14:textId="77777777" w:rsidR="00CC48CE" w:rsidRPr="00607630" w:rsidRDefault="00CC48CE" w:rsidP="004D14C1">
      <w:pPr>
        <w:pStyle w:val="Textopredeterminado"/>
        <w:jc w:val="both"/>
        <w:rPr>
          <w:rFonts w:ascii="Arial" w:hAnsi="Arial" w:cs="Arial"/>
          <w:b/>
          <w:sz w:val="18"/>
          <w:szCs w:val="18"/>
        </w:rPr>
      </w:pPr>
    </w:p>
    <w:tbl>
      <w:tblPr>
        <w:tblW w:w="9502" w:type="dxa"/>
        <w:tblInd w:w="55" w:type="dxa"/>
        <w:tblCellMar>
          <w:left w:w="70" w:type="dxa"/>
          <w:right w:w="70" w:type="dxa"/>
        </w:tblCellMar>
        <w:tblLook w:val="04A0" w:firstRow="1" w:lastRow="0" w:firstColumn="1" w:lastColumn="0" w:noHBand="0" w:noVBand="1"/>
      </w:tblPr>
      <w:tblGrid>
        <w:gridCol w:w="6111"/>
        <w:gridCol w:w="1541"/>
        <w:gridCol w:w="291"/>
        <w:gridCol w:w="1559"/>
      </w:tblGrid>
      <w:tr w:rsidR="00176038" w:rsidRPr="00607630" w14:paraId="7D3BBECA" w14:textId="77777777" w:rsidTr="009E08FD">
        <w:trPr>
          <w:trHeight w:val="288"/>
        </w:trPr>
        <w:tc>
          <w:tcPr>
            <w:tcW w:w="6111" w:type="dxa"/>
            <w:tcBorders>
              <w:top w:val="single" w:sz="4" w:space="0" w:color="auto"/>
              <w:left w:val="single" w:sz="4" w:space="0" w:color="auto"/>
              <w:bottom w:val="single" w:sz="4" w:space="0" w:color="auto"/>
              <w:right w:val="single" w:sz="4" w:space="0" w:color="auto"/>
            </w:tcBorders>
            <w:noWrap/>
            <w:vAlign w:val="bottom"/>
            <w:hideMark/>
          </w:tcPr>
          <w:p w14:paraId="721CDC0D" w14:textId="77777777" w:rsidR="00176038" w:rsidRPr="00607630" w:rsidRDefault="00176038" w:rsidP="000C5782">
            <w:pPr>
              <w:jc w:val="both"/>
              <w:rPr>
                <w:rFonts w:ascii="Arial" w:hAnsi="Arial" w:cs="Arial"/>
                <w:b/>
                <w:bCs/>
                <w:color w:val="000000"/>
                <w:sz w:val="18"/>
                <w:szCs w:val="18"/>
                <w:lang w:eastAsia="es-MX"/>
              </w:rPr>
            </w:pPr>
            <w:r w:rsidRPr="00607630">
              <w:rPr>
                <w:rFonts w:ascii="Arial" w:hAnsi="Arial" w:cs="Arial"/>
                <w:b/>
                <w:bCs/>
                <w:color w:val="000000"/>
                <w:sz w:val="18"/>
                <w:szCs w:val="18"/>
                <w:lang w:eastAsia="es-MX"/>
              </w:rPr>
              <w:t>TOTAL DE EGRESOS (PRESUPUESTARIOS)</w:t>
            </w:r>
          </w:p>
        </w:tc>
        <w:tc>
          <w:tcPr>
            <w:tcW w:w="1541" w:type="dxa"/>
            <w:tcBorders>
              <w:top w:val="single" w:sz="4" w:space="0" w:color="auto"/>
              <w:left w:val="nil"/>
              <w:bottom w:val="single" w:sz="4" w:space="0" w:color="auto"/>
              <w:right w:val="single" w:sz="4" w:space="0" w:color="auto"/>
            </w:tcBorders>
            <w:noWrap/>
            <w:vAlign w:val="bottom"/>
          </w:tcPr>
          <w:p w14:paraId="5832DB7A" w14:textId="77777777" w:rsidR="00176038" w:rsidRPr="00607630" w:rsidRDefault="00176038" w:rsidP="000C5782">
            <w:pPr>
              <w:jc w:val="both"/>
              <w:rPr>
                <w:rFonts w:ascii="Arial" w:hAnsi="Arial" w:cs="Arial"/>
                <w:b/>
                <w:bCs/>
                <w:color w:val="000000"/>
                <w:sz w:val="18"/>
                <w:szCs w:val="18"/>
                <w:lang w:eastAsia="es-MX"/>
              </w:rPr>
            </w:pPr>
          </w:p>
        </w:tc>
        <w:tc>
          <w:tcPr>
            <w:tcW w:w="291" w:type="dxa"/>
            <w:tcBorders>
              <w:top w:val="single" w:sz="4" w:space="0" w:color="auto"/>
              <w:left w:val="nil"/>
              <w:bottom w:val="single" w:sz="4" w:space="0" w:color="auto"/>
              <w:right w:val="single" w:sz="4" w:space="0" w:color="auto"/>
            </w:tcBorders>
            <w:noWrap/>
            <w:vAlign w:val="bottom"/>
          </w:tcPr>
          <w:p w14:paraId="321AC1CB" w14:textId="77777777" w:rsidR="00176038" w:rsidRPr="00607630" w:rsidRDefault="00DF22BE" w:rsidP="000C5782">
            <w:pPr>
              <w:jc w:val="both"/>
              <w:rPr>
                <w:rFonts w:ascii="Arial" w:hAnsi="Arial" w:cs="Arial"/>
                <w:b/>
                <w:bCs/>
                <w:color w:val="000000"/>
                <w:sz w:val="18"/>
                <w:szCs w:val="18"/>
                <w:lang w:eastAsia="es-MX"/>
              </w:rPr>
            </w:pPr>
            <w:r w:rsidRPr="00607630">
              <w:rPr>
                <w:rFonts w:ascii="Arial" w:hAnsi="Arial" w:cs="Arial"/>
                <w:b/>
                <w:bCs/>
                <w:color w:val="000000"/>
                <w:sz w:val="18"/>
                <w:szCs w:val="18"/>
                <w:lang w:eastAsia="es-MX"/>
              </w:rPr>
              <w:t>$</w:t>
            </w:r>
          </w:p>
        </w:tc>
        <w:tc>
          <w:tcPr>
            <w:tcW w:w="1559" w:type="dxa"/>
            <w:tcBorders>
              <w:top w:val="single" w:sz="4" w:space="0" w:color="auto"/>
              <w:left w:val="nil"/>
              <w:bottom w:val="single" w:sz="4" w:space="0" w:color="auto"/>
              <w:right w:val="single" w:sz="4" w:space="0" w:color="auto"/>
            </w:tcBorders>
            <w:noWrap/>
            <w:vAlign w:val="bottom"/>
          </w:tcPr>
          <w:p w14:paraId="478966DB" w14:textId="4B829106" w:rsidR="00176038" w:rsidRPr="00607630" w:rsidRDefault="00BC744E" w:rsidP="00BC744E">
            <w:pPr>
              <w:rPr>
                <w:rFonts w:ascii="Arial" w:hAnsi="Arial" w:cs="Arial"/>
                <w:b/>
                <w:bCs/>
                <w:color w:val="000000"/>
                <w:sz w:val="18"/>
                <w:szCs w:val="18"/>
                <w:lang w:val="en-US"/>
              </w:rPr>
            </w:pPr>
            <w:r>
              <w:rPr>
                <w:rFonts w:ascii="Arial" w:hAnsi="Arial" w:cs="Arial"/>
                <w:b/>
                <w:bCs/>
                <w:color w:val="000000"/>
                <w:sz w:val="18"/>
                <w:szCs w:val="18"/>
              </w:rPr>
              <w:t xml:space="preserve">   598,051,071.17</w:t>
            </w:r>
            <w:r w:rsidR="009E08FD" w:rsidRPr="00607630">
              <w:rPr>
                <w:rFonts w:ascii="Arial" w:hAnsi="Arial" w:cs="Arial"/>
                <w:b/>
                <w:bCs/>
                <w:color w:val="000000"/>
                <w:sz w:val="18"/>
                <w:szCs w:val="18"/>
              </w:rPr>
              <w:t xml:space="preserve"> </w:t>
            </w:r>
          </w:p>
        </w:tc>
      </w:tr>
      <w:tr w:rsidR="00176038" w:rsidRPr="00607630" w14:paraId="64C35C24"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hideMark/>
          </w:tcPr>
          <w:p w14:paraId="78134669" w14:textId="77777777" w:rsidR="00176038" w:rsidRPr="00607630" w:rsidRDefault="00176038" w:rsidP="000C5782">
            <w:pPr>
              <w:jc w:val="both"/>
              <w:rPr>
                <w:rFonts w:ascii="Arial" w:hAnsi="Arial" w:cs="Arial"/>
                <w:b/>
                <w:bCs/>
                <w:color w:val="000000"/>
                <w:sz w:val="18"/>
                <w:szCs w:val="18"/>
                <w:lang w:eastAsia="es-MX"/>
              </w:rPr>
            </w:pPr>
            <w:r w:rsidRPr="00607630">
              <w:rPr>
                <w:rFonts w:ascii="Arial" w:hAnsi="Arial" w:cs="Arial"/>
                <w:b/>
                <w:bCs/>
                <w:color w:val="000000"/>
                <w:sz w:val="18"/>
                <w:szCs w:val="18"/>
                <w:lang w:eastAsia="es-MX"/>
              </w:rPr>
              <w:t>MENOS EGRESOS PRESUPUESTARIOS NO CONTABLES</w:t>
            </w:r>
          </w:p>
        </w:tc>
        <w:tc>
          <w:tcPr>
            <w:tcW w:w="1541" w:type="dxa"/>
            <w:tcBorders>
              <w:top w:val="nil"/>
              <w:left w:val="nil"/>
              <w:bottom w:val="single" w:sz="4" w:space="0" w:color="auto"/>
              <w:right w:val="single" w:sz="4" w:space="0" w:color="auto"/>
            </w:tcBorders>
            <w:noWrap/>
            <w:vAlign w:val="bottom"/>
          </w:tcPr>
          <w:p w14:paraId="1681343D" w14:textId="77777777" w:rsidR="00176038" w:rsidRPr="00607630" w:rsidRDefault="00176038" w:rsidP="000C5782">
            <w:pPr>
              <w:jc w:val="both"/>
              <w:rPr>
                <w:rFonts w:ascii="Arial" w:hAnsi="Arial" w:cs="Arial"/>
                <w:color w:val="000000"/>
                <w:sz w:val="18"/>
                <w:szCs w:val="18"/>
                <w:lang w:eastAsia="es-MX"/>
              </w:rPr>
            </w:pPr>
          </w:p>
        </w:tc>
        <w:tc>
          <w:tcPr>
            <w:tcW w:w="291" w:type="dxa"/>
            <w:tcBorders>
              <w:top w:val="nil"/>
              <w:left w:val="nil"/>
              <w:bottom w:val="single" w:sz="4" w:space="0" w:color="auto"/>
              <w:right w:val="single" w:sz="4" w:space="0" w:color="auto"/>
            </w:tcBorders>
            <w:noWrap/>
            <w:vAlign w:val="bottom"/>
          </w:tcPr>
          <w:p w14:paraId="75BDD901" w14:textId="77777777" w:rsidR="00176038" w:rsidRPr="00607630" w:rsidRDefault="00176038" w:rsidP="005C566C">
            <w:pPr>
              <w:jc w:val="both"/>
              <w:rPr>
                <w:rFonts w:ascii="Arial" w:hAnsi="Arial" w:cs="Arial"/>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0F3AFB32" w14:textId="50BBFB82" w:rsidR="00B3742C" w:rsidRPr="00607630" w:rsidRDefault="00DE44F3" w:rsidP="002A41D9">
            <w:pPr>
              <w:jc w:val="right"/>
              <w:rPr>
                <w:rFonts w:ascii="Arial" w:hAnsi="Arial" w:cs="Arial"/>
                <w:color w:val="000000"/>
                <w:sz w:val="18"/>
                <w:szCs w:val="18"/>
                <w:lang w:eastAsia="es-MX"/>
              </w:rPr>
            </w:pPr>
            <w:r>
              <w:rPr>
                <w:rFonts w:ascii="Arial" w:hAnsi="Arial" w:cs="Arial"/>
                <w:color w:val="000000"/>
                <w:sz w:val="18"/>
                <w:szCs w:val="18"/>
                <w:lang w:eastAsia="es-MX"/>
              </w:rPr>
              <w:t>88,183,546.47</w:t>
            </w:r>
          </w:p>
        </w:tc>
      </w:tr>
      <w:tr w:rsidR="00176038" w:rsidRPr="00607630" w14:paraId="05BB0405"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hideMark/>
          </w:tcPr>
          <w:p w14:paraId="4DC3C5FF" w14:textId="77777777" w:rsidR="00176038" w:rsidRPr="00607630" w:rsidRDefault="00176038"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Mobil</w:t>
            </w:r>
            <w:r w:rsidR="00F145AF" w:rsidRPr="00607630">
              <w:rPr>
                <w:rFonts w:ascii="Arial" w:hAnsi="Arial" w:cs="Arial"/>
                <w:color w:val="000000"/>
                <w:sz w:val="18"/>
                <w:szCs w:val="18"/>
                <w:lang w:eastAsia="es-MX"/>
              </w:rPr>
              <w:t>iario y equipo de administración</w:t>
            </w:r>
          </w:p>
        </w:tc>
        <w:tc>
          <w:tcPr>
            <w:tcW w:w="1541" w:type="dxa"/>
            <w:tcBorders>
              <w:top w:val="nil"/>
              <w:left w:val="nil"/>
              <w:bottom w:val="single" w:sz="4" w:space="0" w:color="auto"/>
              <w:right w:val="single" w:sz="4" w:space="0" w:color="auto"/>
            </w:tcBorders>
            <w:noWrap/>
            <w:vAlign w:val="bottom"/>
          </w:tcPr>
          <w:p w14:paraId="6A8FA7C4" w14:textId="57FA6D20" w:rsidR="00176038" w:rsidRPr="00607630" w:rsidRDefault="00E03EF6" w:rsidP="00C82662">
            <w:pPr>
              <w:jc w:val="right"/>
              <w:rPr>
                <w:rFonts w:ascii="Arial" w:hAnsi="Arial" w:cs="Arial"/>
                <w:color w:val="000000"/>
                <w:sz w:val="18"/>
                <w:szCs w:val="18"/>
                <w:lang w:eastAsia="es-MX"/>
              </w:rPr>
            </w:pPr>
            <w:r>
              <w:rPr>
                <w:rFonts w:ascii="Arial" w:hAnsi="Arial" w:cs="Arial"/>
                <w:color w:val="000000"/>
                <w:sz w:val="18"/>
                <w:szCs w:val="18"/>
                <w:lang w:eastAsia="es-MX"/>
              </w:rPr>
              <w:t>1,878,509.19</w:t>
            </w:r>
          </w:p>
        </w:tc>
        <w:tc>
          <w:tcPr>
            <w:tcW w:w="291" w:type="dxa"/>
            <w:tcBorders>
              <w:top w:val="nil"/>
              <w:left w:val="nil"/>
              <w:bottom w:val="single" w:sz="4" w:space="0" w:color="auto"/>
              <w:right w:val="single" w:sz="4" w:space="0" w:color="auto"/>
            </w:tcBorders>
            <w:noWrap/>
            <w:vAlign w:val="bottom"/>
          </w:tcPr>
          <w:p w14:paraId="24240C21" w14:textId="77777777" w:rsidR="00176038" w:rsidRPr="00607630" w:rsidRDefault="00176038" w:rsidP="000C5782">
            <w:pPr>
              <w:jc w:val="both"/>
              <w:rPr>
                <w:rFonts w:ascii="Arial" w:hAnsi="Arial" w:cs="Arial"/>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15F2267B" w14:textId="77777777" w:rsidR="00176038" w:rsidRPr="00607630" w:rsidRDefault="00176038" w:rsidP="000C5782">
            <w:pPr>
              <w:jc w:val="both"/>
              <w:rPr>
                <w:rFonts w:ascii="Arial" w:hAnsi="Arial" w:cs="Arial"/>
                <w:color w:val="000000"/>
                <w:sz w:val="18"/>
                <w:szCs w:val="18"/>
                <w:lang w:eastAsia="es-MX"/>
              </w:rPr>
            </w:pPr>
          </w:p>
        </w:tc>
      </w:tr>
      <w:tr w:rsidR="00176038" w:rsidRPr="00607630" w14:paraId="67135CD2"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hideMark/>
          </w:tcPr>
          <w:p w14:paraId="7295E44B" w14:textId="77777777" w:rsidR="00176038" w:rsidRPr="00607630" w:rsidRDefault="00F145AF"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Mobiliario y equipo educacional y recreativo</w:t>
            </w:r>
          </w:p>
        </w:tc>
        <w:tc>
          <w:tcPr>
            <w:tcW w:w="1541" w:type="dxa"/>
            <w:tcBorders>
              <w:top w:val="nil"/>
              <w:left w:val="nil"/>
              <w:bottom w:val="single" w:sz="4" w:space="0" w:color="auto"/>
              <w:right w:val="single" w:sz="4" w:space="0" w:color="auto"/>
            </w:tcBorders>
            <w:noWrap/>
            <w:vAlign w:val="bottom"/>
          </w:tcPr>
          <w:p w14:paraId="7B63FF16" w14:textId="575AB5B2" w:rsidR="00176038" w:rsidRPr="00607630" w:rsidRDefault="00E03EF6" w:rsidP="00F404B5">
            <w:pPr>
              <w:jc w:val="right"/>
              <w:rPr>
                <w:rFonts w:ascii="Arial" w:hAnsi="Arial" w:cs="Arial"/>
                <w:color w:val="000000"/>
                <w:sz w:val="18"/>
                <w:szCs w:val="18"/>
                <w:lang w:eastAsia="es-MX"/>
              </w:rPr>
            </w:pPr>
            <w:r>
              <w:rPr>
                <w:rFonts w:ascii="Arial" w:hAnsi="Arial" w:cs="Arial"/>
                <w:color w:val="000000"/>
                <w:sz w:val="18"/>
                <w:szCs w:val="18"/>
                <w:lang w:eastAsia="es-MX"/>
              </w:rPr>
              <w:t>769,839.44</w:t>
            </w:r>
          </w:p>
        </w:tc>
        <w:tc>
          <w:tcPr>
            <w:tcW w:w="291" w:type="dxa"/>
            <w:tcBorders>
              <w:top w:val="nil"/>
              <w:left w:val="nil"/>
              <w:bottom w:val="single" w:sz="4" w:space="0" w:color="auto"/>
              <w:right w:val="single" w:sz="4" w:space="0" w:color="auto"/>
            </w:tcBorders>
            <w:noWrap/>
            <w:vAlign w:val="bottom"/>
          </w:tcPr>
          <w:p w14:paraId="463DFA49" w14:textId="77777777" w:rsidR="00176038" w:rsidRPr="00607630" w:rsidRDefault="00176038" w:rsidP="000C5782">
            <w:pPr>
              <w:jc w:val="both"/>
              <w:rPr>
                <w:rFonts w:ascii="Arial" w:hAnsi="Arial" w:cs="Arial"/>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52B78FC5" w14:textId="77777777" w:rsidR="00176038" w:rsidRPr="00607630" w:rsidRDefault="00176038" w:rsidP="000C5782">
            <w:pPr>
              <w:jc w:val="both"/>
              <w:rPr>
                <w:rFonts w:ascii="Arial" w:hAnsi="Arial" w:cs="Arial"/>
                <w:color w:val="000000"/>
                <w:sz w:val="18"/>
                <w:szCs w:val="18"/>
                <w:lang w:eastAsia="es-MX"/>
              </w:rPr>
            </w:pPr>
          </w:p>
        </w:tc>
      </w:tr>
      <w:tr w:rsidR="00E03EF6" w:rsidRPr="00607630" w14:paraId="55D37D22"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tcPr>
          <w:p w14:paraId="3F7DA73C" w14:textId="6B5E4C93" w:rsidR="00E03EF6" w:rsidRPr="00607630" w:rsidRDefault="00E03EF6" w:rsidP="000C5782">
            <w:pPr>
              <w:jc w:val="both"/>
              <w:rPr>
                <w:rFonts w:ascii="Arial" w:hAnsi="Arial" w:cs="Arial"/>
                <w:color w:val="000000"/>
                <w:sz w:val="18"/>
                <w:szCs w:val="18"/>
                <w:lang w:eastAsia="es-MX"/>
              </w:rPr>
            </w:pPr>
            <w:r>
              <w:rPr>
                <w:rFonts w:ascii="Arial" w:hAnsi="Arial" w:cs="Arial"/>
                <w:color w:val="000000"/>
                <w:sz w:val="18"/>
                <w:szCs w:val="18"/>
                <w:lang w:eastAsia="es-MX"/>
              </w:rPr>
              <w:t>Equipo e instrumental médico</w:t>
            </w:r>
          </w:p>
        </w:tc>
        <w:tc>
          <w:tcPr>
            <w:tcW w:w="1541" w:type="dxa"/>
            <w:tcBorders>
              <w:top w:val="nil"/>
              <w:left w:val="nil"/>
              <w:bottom w:val="single" w:sz="4" w:space="0" w:color="auto"/>
              <w:right w:val="single" w:sz="4" w:space="0" w:color="auto"/>
            </w:tcBorders>
            <w:noWrap/>
            <w:vAlign w:val="bottom"/>
          </w:tcPr>
          <w:p w14:paraId="52858149" w14:textId="1BAC85C9" w:rsidR="00E03EF6" w:rsidRDefault="00E03EF6" w:rsidP="00850F6E">
            <w:pPr>
              <w:jc w:val="right"/>
              <w:rPr>
                <w:rFonts w:ascii="Arial" w:hAnsi="Arial" w:cs="Arial"/>
                <w:color w:val="000000"/>
                <w:sz w:val="18"/>
                <w:szCs w:val="18"/>
                <w:lang w:eastAsia="es-MX"/>
              </w:rPr>
            </w:pPr>
            <w:r>
              <w:rPr>
                <w:rFonts w:ascii="Arial" w:hAnsi="Arial" w:cs="Arial"/>
                <w:color w:val="000000"/>
                <w:sz w:val="18"/>
                <w:szCs w:val="18"/>
                <w:lang w:eastAsia="es-MX"/>
              </w:rPr>
              <w:t>12,403.88</w:t>
            </w:r>
          </w:p>
        </w:tc>
        <w:tc>
          <w:tcPr>
            <w:tcW w:w="291" w:type="dxa"/>
            <w:tcBorders>
              <w:top w:val="nil"/>
              <w:left w:val="nil"/>
              <w:bottom w:val="single" w:sz="4" w:space="0" w:color="auto"/>
              <w:right w:val="single" w:sz="4" w:space="0" w:color="auto"/>
            </w:tcBorders>
            <w:noWrap/>
            <w:vAlign w:val="bottom"/>
          </w:tcPr>
          <w:p w14:paraId="66BDBB36" w14:textId="77777777" w:rsidR="00E03EF6" w:rsidRPr="00607630" w:rsidRDefault="00E03EF6" w:rsidP="000C5782">
            <w:pPr>
              <w:jc w:val="both"/>
              <w:rPr>
                <w:rFonts w:ascii="Arial" w:hAnsi="Arial" w:cs="Arial"/>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17C403D3" w14:textId="77777777" w:rsidR="00E03EF6" w:rsidRPr="00607630" w:rsidRDefault="00E03EF6" w:rsidP="000C5782">
            <w:pPr>
              <w:jc w:val="both"/>
              <w:rPr>
                <w:rFonts w:ascii="Arial" w:hAnsi="Arial" w:cs="Arial"/>
                <w:color w:val="000000"/>
                <w:sz w:val="18"/>
                <w:szCs w:val="18"/>
                <w:lang w:eastAsia="es-MX"/>
              </w:rPr>
            </w:pPr>
          </w:p>
        </w:tc>
      </w:tr>
      <w:tr w:rsidR="005C566C" w:rsidRPr="00607630" w14:paraId="047EE381"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tcPr>
          <w:p w14:paraId="623D53C3" w14:textId="77777777" w:rsidR="005C566C" w:rsidRPr="00607630" w:rsidRDefault="005C566C"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Vehículos y equipo de transporte</w:t>
            </w:r>
          </w:p>
        </w:tc>
        <w:tc>
          <w:tcPr>
            <w:tcW w:w="1541" w:type="dxa"/>
            <w:tcBorders>
              <w:top w:val="nil"/>
              <w:left w:val="nil"/>
              <w:bottom w:val="single" w:sz="4" w:space="0" w:color="auto"/>
              <w:right w:val="single" w:sz="4" w:space="0" w:color="auto"/>
            </w:tcBorders>
            <w:noWrap/>
            <w:vAlign w:val="bottom"/>
          </w:tcPr>
          <w:p w14:paraId="65C33C73" w14:textId="2B59AFF6" w:rsidR="005C566C" w:rsidRPr="00607630" w:rsidRDefault="00E03EF6" w:rsidP="00850F6E">
            <w:pPr>
              <w:jc w:val="right"/>
              <w:rPr>
                <w:rFonts w:ascii="Arial" w:hAnsi="Arial" w:cs="Arial"/>
                <w:color w:val="000000"/>
                <w:sz w:val="18"/>
                <w:szCs w:val="18"/>
                <w:lang w:eastAsia="es-MX"/>
              </w:rPr>
            </w:pPr>
            <w:r>
              <w:rPr>
                <w:rFonts w:ascii="Arial" w:hAnsi="Arial" w:cs="Arial"/>
                <w:color w:val="000000"/>
                <w:sz w:val="18"/>
                <w:szCs w:val="18"/>
                <w:lang w:eastAsia="es-MX"/>
              </w:rPr>
              <w:t>35,700,879.52</w:t>
            </w:r>
          </w:p>
        </w:tc>
        <w:tc>
          <w:tcPr>
            <w:tcW w:w="291" w:type="dxa"/>
            <w:tcBorders>
              <w:top w:val="nil"/>
              <w:left w:val="nil"/>
              <w:bottom w:val="single" w:sz="4" w:space="0" w:color="auto"/>
              <w:right w:val="single" w:sz="4" w:space="0" w:color="auto"/>
            </w:tcBorders>
            <w:noWrap/>
            <w:vAlign w:val="bottom"/>
          </w:tcPr>
          <w:p w14:paraId="0DF2F51A" w14:textId="77777777" w:rsidR="005C566C" w:rsidRPr="00607630" w:rsidRDefault="005C566C" w:rsidP="000C5782">
            <w:pPr>
              <w:jc w:val="both"/>
              <w:rPr>
                <w:rFonts w:ascii="Arial" w:hAnsi="Arial" w:cs="Arial"/>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3CB19A72" w14:textId="77777777" w:rsidR="005C566C" w:rsidRPr="00607630" w:rsidRDefault="005C566C" w:rsidP="000C5782">
            <w:pPr>
              <w:jc w:val="both"/>
              <w:rPr>
                <w:rFonts w:ascii="Arial" w:hAnsi="Arial" w:cs="Arial"/>
                <w:color w:val="000000"/>
                <w:sz w:val="18"/>
                <w:szCs w:val="18"/>
                <w:lang w:eastAsia="es-MX"/>
              </w:rPr>
            </w:pPr>
          </w:p>
        </w:tc>
      </w:tr>
      <w:tr w:rsidR="00B775F0" w:rsidRPr="00607630" w14:paraId="4B681160"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tcPr>
          <w:p w14:paraId="12EA8869" w14:textId="77777777" w:rsidR="00B775F0" w:rsidRPr="00607630" w:rsidRDefault="00117DD9"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Maquinaria, otros equipos y herramientas</w:t>
            </w:r>
          </w:p>
        </w:tc>
        <w:tc>
          <w:tcPr>
            <w:tcW w:w="1541" w:type="dxa"/>
            <w:tcBorders>
              <w:top w:val="nil"/>
              <w:left w:val="nil"/>
              <w:bottom w:val="single" w:sz="4" w:space="0" w:color="auto"/>
              <w:right w:val="single" w:sz="4" w:space="0" w:color="auto"/>
            </w:tcBorders>
            <w:noWrap/>
            <w:vAlign w:val="bottom"/>
          </w:tcPr>
          <w:p w14:paraId="4A7FCEA1" w14:textId="2C36B896" w:rsidR="00B775F0" w:rsidRPr="00607630" w:rsidRDefault="00E03EF6" w:rsidP="006D2CE7">
            <w:pPr>
              <w:jc w:val="right"/>
              <w:rPr>
                <w:rFonts w:ascii="Arial" w:hAnsi="Arial" w:cs="Arial"/>
                <w:bCs/>
                <w:sz w:val="18"/>
                <w:szCs w:val="18"/>
                <w:lang w:eastAsia="es-MX"/>
              </w:rPr>
            </w:pPr>
            <w:r>
              <w:rPr>
                <w:rFonts w:ascii="Arial" w:hAnsi="Arial" w:cs="Arial"/>
                <w:bCs/>
                <w:sz w:val="18"/>
                <w:szCs w:val="18"/>
                <w:lang w:eastAsia="es-MX"/>
              </w:rPr>
              <w:t>1,942,194.30</w:t>
            </w:r>
          </w:p>
        </w:tc>
        <w:tc>
          <w:tcPr>
            <w:tcW w:w="291" w:type="dxa"/>
            <w:tcBorders>
              <w:top w:val="nil"/>
              <w:left w:val="nil"/>
              <w:bottom w:val="single" w:sz="4" w:space="0" w:color="auto"/>
              <w:right w:val="single" w:sz="4" w:space="0" w:color="auto"/>
            </w:tcBorders>
            <w:noWrap/>
            <w:vAlign w:val="bottom"/>
          </w:tcPr>
          <w:p w14:paraId="2426CFF4" w14:textId="77777777" w:rsidR="00B775F0" w:rsidRPr="00607630" w:rsidRDefault="00B775F0" w:rsidP="000C5782">
            <w:pPr>
              <w:jc w:val="both"/>
              <w:rPr>
                <w:rFonts w:ascii="Arial" w:hAnsi="Arial" w:cs="Arial"/>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000498D7" w14:textId="77777777" w:rsidR="00B775F0" w:rsidRPr="00607630" w:rsidRDefault="00B775F0" w:rsidP="000C5782">
            <w:pPr>
              <w:jc w:val="both"/>
              <w:rPr>
                <w:rFonts w:ascii="Arial" w:hAnsi="Arial" w:cs="Arial"/>
                <w:color w:val="000000"/>
                <w:sz w:val="18"/>
                <w:szCs w:val="18"/>
                <w:lang w:eastAsia="es-MX"/>
              </w:rPr>
            </w:pPr>
          </w:p>
        </w:tc>
      </w:tr>
      <w:tr w:rsidR="0074290C" w:rsidRPr="00607630" w14:paraId="42872F15"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tcPr>
          <w:p w14:paraId="726F5C3A" w14:textId="77777777" w:rsidR="0074290C" w:rsidRPr="00607630" w:rsidRDefault="00117DD9"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Activos intangibles</w:t>
            </w:r>
          </w:p>
        </w:tc>
        <w:tc>
          <w:tcPr>
            <w:tcW w:w="1541" w:type="dxa"/>
            <w:tcBorders>
              <w:top w:val="nil"/>
              <w:left w:val="nil"/>
              <w:bottom w:val="single" w:sz="4" w:space="0" w:color="auto"/>
              <w:right w:val="single" w:sz="4" w:space="0" w:color="auto"/>
            </w:tcBorders>
            <w:noWrap/>
            <w:vAlign w:val="bottom"/>
          </w:tcPr>
          <w:p w14:paraId="3532084B" w14:textId="77777777" w:rsidR="0074290C" w:rsidRPr="00607630" w:rsidRDefault="00293321" w:rsidP="007654FB">
            <w:pPr>
              <w:jc w:val="right"/>
              <w:rPr>
                <w:rFonts w:ascii="Arial" w:hAnsi="Arial" w:cs="Arial"/>
                <w:bCs/>
                <w:sz w:val="18"/>
                <w:szCs w:val="18"/>
                <w:lang w:eastAsia="es-MX"/>
              </w:rPr>
            </w:pPr>
            <w:r w:rsidRPr="00607630">
              <w:rPr>
                <w:rFonts w:ascii="Arial" w:hAnsi="Arial" w:cs="Arial"/>
                <w:bCs/>
                <w:sz w:val="18"/>
                <w:szCs w:val="18"/>
                <w:lang w:eastAsia="es-MX"/>
              </w:rPr>
              <w:t>0.00</w:t>
            </w:r>
          </w:p>
        </w:tc>
        <w:tc>
          <w:tcPr>
            <w:tcW w:w="291" w:type="dxa"/>
            <w:tcBorders>
              <w:top w:val="nil"/>
              <w:left w:val="nil"/>
              <w:bottom w:val="single" w:sz="4" w:space="0" w:color="auto"/>
              <w:right w:val="single" w:sz="4" w:space="0" w:color="auto"/>
            </w:tcBorders>
            <w:noWrap/>
            <w:vAlign w:val="bottom"/>
          </w:tcPr>
          <w:p w14:paraId="5B74FC63" w14:textId="77777777" w:rsidR="0074290C" w:rsidRPr="00607630" w:rsidRDefault="0074290C" w:rsidP="000C5782">
            <w:pPr>
              <w:jc w:val="both"/>
              <w:rPr>
                <w:rFonts w:ascii="Arial" w:hAnsi="Arial" w:cs="Arial"/>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32034552" w14:textId="77777777" w:rsidR="0074290C" w:rsidRPr="00607630" w:rsidRDefault="0074290C" w:rsidP="000C5782">
            <w:pPr>
              <w:jc w:val="both"/>
              <w:rPr>
                <w:rFonts w:ascii="Arial" w:hAnsi="Arial" w:cs="Arial"/>
                <w:color w:val="000000"/>
                <w:sz w:val="18"/>
                <w:szCs w:val="18"/>
                <w:lang w:eastAsia="es-MX"/>
              </w:rPr>
            </w:pPr>
          </w:p>
        </w:tc>
      </w:tr>
      <w:tr w:rsidR="00DE44F3" w:rsidRPr="00607630" w14:paraId="749FEDFB"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tcPr>
          <w:p w14:paraId="3A5D64CB" w14:textId="72321581" w:rsidR="00DE44F3" w:rsidRPr="00607630" w:rsidRDefault="00DE44F3" w:rsidP="000C5782">
            <w:pPr>
              <w:jc w:val="both"/>
              <w:rPr>
                <w:rFonts w:ascii="Arial" w:hAnsi="Arial" w:cs="Arial"/>
                <w:color w:val="000000"/>
                <w:sz w:val="18"/>
                <w:szCs w:val="18"/>
                <w:lang w:eastAsia="es-MX"/>
              </w:rPr>
            </w:pPr>
            <w:r>
              <w:rPr>
                <w:rFonts w:ascii="Arial" w:hAnsi="Arial" w:cs="Arial"/>
                <w:color w:val="000000"/>
                <w:sz w:val="18"/>
                <w:szCs w:val="18"/>
                <w:lang w:eastAsia="es-MX"/>
              </w:rPr>
              <w:t>Otros bienes inmuebles</w:t>
            </w:r>
          </w:p>
        </w:tc>
        <w:tc>
          <w:tcPr>
            <w:tcW w:w="1541" w:type="dxa"/>
            <w:tcBorders>
              <w:top w:val="nil"/>
              <w:left w:val="nil"/>
              <w:bottom w:val="single" w:sz="4" w:space="0" w:color="auto"/>
              <w:right w:val="single" w:sz="4" w:space="0" w:color="auto"/>
            </w:tcBorders>
            <w:noWrap/>
            <w:vAlign w:val="bottom"/>
          </w:tcPr>
          <w:p w14:paraId="2BF0A068" w14:textId="066FF5B2" w:rsidR="00DE44F3" w:rsidRDefault="00DE44F3" w:rsidP="00C5614A">
            <w:pPr>
              <w:jc w:val="right"/>
              <w:rPr>
                <w:rFonts w:ascii="Arial" w:hAnsi="Arial" w:cs="Arial"/>
                <w:color w:val="000000"/>
                <w:sz w:val="18"/>
                <w:szCs w:val="18"/>
                <w:lang w:eastAsia="es-MX"/>
              </w:rPr>
            </w:pPr>
            <w:r>
              <w:rPr>
                <w:rFonts w:ascii="Arial" w:hAnsi="Arial" w:cs="Arial"/>
                <w:color w:val="000000"/>
                <w:sz w:val="18"/>
                <w:szCs w:val="18"/>
                <w:lang w:eastAsia="es-MX"/>
              </w:rPr>
              <w:t>406,000.00</w:t>
            </w:r>
          </w:p>
        </w:tc>
        <w:tc>
          <w:tcPr>
            <w:tcW w:w="291" w:type="dxa"/>
            <w:tcBorders>
              <w:top w:val="nil"/>
              <w:left w:val="nil"/>
              <w:bottom w:val="single" w:sz="4" w:space="0" w:color="auto"/>
              <w:right w:val="single" w:sz="4" w:space="0" w:color="auto"/>
            </w:tcBorders>
            <w:noWrap/>
            <w:vAlign w:val="bottom"/>
          </w:tcPr>
          <w:p w14:paraId="49467565" w14:textId="77777777" w:rsidR="00DE44F3" w:rsidRPr="00607630" w:rsidRDefault="00DE44F3" w:rsidP="000C5782">
            <w:pPr>
              <w:jc w:val="both"/>
              <w:rPr>
                <w:rFonts w:ascii="Arial" w:hAnsi="Arial" w:cs="Arial"/>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2F1285B3" w14:textId="77777777" w:rsidR="00DE44F3" w:rsidRPr="00607630" w:rsidRDefault="00DE44F3" w:rsidP="000C5782">
            <w:pPr>
              <w:jc w:val="both"/>
              <w:rPr>
                <w:rFonts w:ascii="Arial" w:hAnsi="Arial" w:cs="Arial"/>
                <w:color w:val="000000"/>
                <w:sz w:val="18"/>
                <w:szCs w:val="18"/>
                <w:lang w:eastAsia="es-MX"/>
              </w:rPr>
            </w:pPr>
          </w:p>
        </w:tc>
      </w:tr>
      <w:tr w:rsidR="00176038" w:rsidRPr="00607630" w14:paraId="781252B8"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hideMark/>
          </w:tcPr>
          <w:p w14:paraId="57261FBB" w14:textId="77777777" w:rsidR="0087448B" w:rsidRPr="00607630" w:rsidRDefault="0087448B"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Obra Pública en bienes de dominio público</w:t>
            </w:r>
          </w:p>
        </w:tc>
        <w:tc>
          <w:tcPr>
            <w:tcW w:w="1541" w:type="dxa"/>
            <w:tcBorders>
              <w:top w:val="nil"/>
              <w:left w:val="nil"/>
              <w:bottom w:val="single" w:sz="4" w:space="0" w:color="auto"/>
              <w:right w:val="single" w:sz="4" w:space="0" w:color="auto"/>
            </w:tcBorders>
            <w:noWrap/>
            <w:vAlign w:val="bottom"/>
          </w:tcPr>
          <w:p w14:paraId="6C9C205F" w14:textId="3EE4DE53" w:rsidR="00176038" w:rsidRPr="00607630" w:rsidRDefault="00BC744E" w:rsidP="00C5614A">
            <w:pPr>
              <w:jc w:val="right"/>
              <w:rPr>
                <w:rFonts w:ascii="Arial" w:hAnsi="Arial" w:cs="Arial"/>
                <w:color w:val="000000"/>
                <w:sz w:val="18"/>
                <w:szCs w:val="18"/>
                <w:lang w:eastAsia="es-MX"/>
              </w:rPr>
            </w:pPr>
            <w:r>
              <w:rPr>
                <w:rFonts w:ascii="Arial" w:hAnsi="Arial" w:cs="Arial"/>
                <w:color w:val="000000"/>
                <w:sz w:val="18"/>
                <w:szCs w:val="18"/>
                <w:lang w:eastAsia="es-MX"/>
              </w:rPr>
              <w:t>39,789,483.48</w:t>
            </w:r>
          </w:p>
        </w:tc>
        <w:tc>
          <w:tcPr>
            <w:tcW w:w="291" w:type="dxa"/>
            <w:tcBorders>
              <w:top w:val="nil"/>
              <w:left w:val="nil"/>
              <w:bottom w:val="single" w:sz="4" w:space="0" w:color="auto"/>
              <w:right w:val="single" w:sz="4" w:space="0" w:color="auto"/>
            </w:tcBorders>
            <w:noWrap/>
            <w:vAlign w:val="bottom"/>
          </w:tcPr>
          <w:p w14:paraId="3C92DBBE" w14:textId="77777777" w:rsidR="00176038" w:rsidRPr="00607630" w:rsidRDefault="00176038" w:rsidP="000C5782">
            <w:pPr>
              <w:jc w:val="both"/>
              <w:rPr>
                <w:rFonts w:ascii="Arial" w:hAnsi="Arial" w:cs="Arial"/>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6904CBFB" w14:textId="77777777" w:rsidR="00176038" w:rsidRPr="00607630" w:rsidRDefault="00176038" w:rsidP="000C5782">
            <w:pPr>
              <w:jc w:val="both"/>
              <w:rPr>
                <w:rFonts w:ascii="Arial" w:hAnsi="Arial" w:cs="Arial"/>
                <w:color w:val="000000"/>
                <w:sz w:val="18"/>
                <w:szCs w:val="18"/>
                <w:lang w:eastAsia="es-MX"/>
              </w:rPr>
            </w:pPr>
          </w:p>
        </w:tc>
      </w:tr>
      <w:tr w:rsidR="00176038" w:rsidRPr="00607630" w14:paraId="668C13B0"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hideMark/>
          </w:tcPr>
          <w:p w14:paraId="71FC4451" w14:textId="77777777" w:rsidR="00176038" w:rsidRPr="00607630" w:rsidRDefault="00176038"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Amortización de la deuda Pública</w:t>
            </w:r>
          </w:p>
        </w:tc>
        <w:tc>
          <w:tcPr>
            <w:tcW w:w="1541" w:type="dxa"/>
            <w:tcBorders>
              <w:top w:val="nil"/>
              <w:left w:val="nil"/>
              <w:bottom w:val="single" w:sz="4" w:space="0" w:color="auto"/>
              <w:right w:val="single" w:sz="4" w:space="0" w:color="auto"/>
            </w:tcBorders>
            <w:noWrap/>
            <w:vAlign w:val="bottom"/>
          </w:tcPr>
          <w:p w14:paraId="75D5D1C8" w14:textId="2D4A42C0" w:rsidR="00176038" w:rsidRPr="00607630" w:rsidRDefault="00BC744E" w:rsidP="00F404B5">
            <w:pPr>
              <w:jc w:val="right"/>
              <w:rPr>
                <w:rFonts w:ascii="Arial" w:hAnsi="Arial" w:cs="Arial"/>
                <w:color w:val="000000"/>
                <w:sz w:val="18"/>
                <w:szCs w:val="18"/>
                <w:lang w:eastAsia="es-MX"/>
              </w:rPr>
            </w:pPr>
            <w:r>
              <w:rPr>
                <w:rFonts w:ascii="Arial" w:hAnsi="Arial" w:cs="Arial"/>
                <w:color w:val="000000"/>
                <w:sz w:val="18"/>
                <w:szCs w:val="18"/>
                <w:lang w:eastAsia="es-MX"/>
              </w:rPr>
              <w:t>5,485,627.00</w:t>
            </w:r>
          </w:p>
        </w:tc>
        <w:tc>
          <w:tcPr>
            <w:tcW w:w="291" w:type="dxa"/>
            <w:tcBorders>
              <w:top w:val="nil"/>
              <w:left w:val="nil"/>
              <w:bottom w:val="single" w:sz="4" w:space="0" w:color="auto"/>
              <w:right w:val="single" w:sz="4" w:space="0" w:color="auto"/>
            </w:tcBorders>
            <w:noWrap/>
            <w:vAlign w:val="bottom"/>
          </w:tcPr>
          <w:p w14:paraId="26DDD753" w14:textId="77777777" w:rsidR="00176038" w:rsidRPr="00607630" w:rsidRDefault="00176038" w:rsidP="000C5782">
            <w:pPr>
              <w:jc w:val="both"/>
              <w:rPr>
                <w:rFonts w:ascii="Arial" w:hAnsi="Arial" w:cs="Arial"/>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279A53C2" w14:textId="77777777" w:rsidR="00176038" w:rsidRPr="00607630" w:rsidRDefault="00176038" w:rsidP="000C5782">
            <w:pPr>
              <w:jc w:val="both"/>
              <w:rPr>
                <w:rFonts w:ascii="Arial" w:hAnsi="Arial" w:cs="Arial"/>
                <w:color w:val="000000"/>
                <w:sz w:val="18"/>
                <w:szCs w:val="18"/>
                <w:lang w:eastAsia="es-MX"/>
              </w:rPr>
            </w:pPr>
          </w:p>
        </w:tc>
      </w:tr>
      <w:tr w:rsidR="00176038" w:rsidRPr="00607630" w14:paraId="4746A186"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hideMark/>
          </w:tcPr>
          <w:p w14:paraId="26DC3B74" w14:textId="77777777" w:rsidR="00176038" w:rsidRPr="00607630" w:rsidRDefault="00176038"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Adeudos de ejercicios fiscales anteriores</w:t>
            </w:r>
          </w:p>
        </w:tc>
        <w:tc>
          <w:tcPr>
            <w:tcW w:w="1541" w:type="dxa"/>
            <w:tcBorders>
              <w:top w:val="nil"/>
              <w:left w:val="nil"/>
              <w:bottom w:val="single" w:sz="4" w:space="0" w:color="auto"/>
              <w:right w:val="single" w:sz="4" w:space="0" w:color="auto"/>
            </w:tcBorders>
            <w:noWrap/>
            <w:vAlign w:val="bottom"/>
          </w:tcPr>
          <w:p w14:paraId="69E195EC" w14:textId="46B60999" w:rsidR="00176038" w:rsidRPr="00607630" w:rsidRDefault="00BC744E" w:rsidP="00183186">
            <w:pPr>
              <w:jc w:val="right"/>
              <w:rPr>
                <w:rFonts w:ascii="Arial" w:hAnsi="Arial" w:cs="Arial"/>
                <w:color w:val="000000"/>
                <w:sz w:val="18"/>
                <w:szCs w:val="18"/>
                <w:lang w:eastAsia="es-MX"/>
              </w:rPr>
            </w:pPr>
            <w:r>
              <w:rPr>
                <w:rFonts w:ascii="Arial" w:hAnsi="Arial" w:cs="Arial"/>
                <w:color w:val="000000"/>
                <w:sz w:val="18"/>
                <w:szCs w:val="18"/>
                <w:lang w:eastAsia="es-MX"/>
              </w:rPr>
              <w:t>2,069,154.26</w:t>
            </w:r>
          </w:p>
        </w:tc>
        <w:tc>
          <w:tcPr>
            <w:tcW w:w="291" w:type="dxa"/>
            <w:tcBorders>
              <w:top w:val="nil"/>
              <w:left w:val="nil"/>
              <w:bottom w:val="single" w:sz="4" w:space="0" w:color="auto"/>
              <w:right w:val="single" w:sz="4" w:space="0" w:color="auto"/>
            </w:tcBorders>
            <w:noWrap/>
            <w:vAlign w:val="bottom"/>
          </w:tcPr>
          <w:p w14:paraId="0E417533" w14:textId="77777777" w:rsidR="00176038" w:rsidRPr="00607630" w:rsidRDefault="00176038" w:rsidP="000C5782">
            <w:pPr>
              <w:jc w:val="both"/>
              <w:rPr>
                <w:rFonts w:ascii="Arial" w:hAnsi="Arial" w:cs="Arial"/>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0039DFAD" w14:textId="77777777" w:rsidR="00176038" w:rsidRPr="00607630" w:rsidRDefault="00176038" w:rsidP="000C5782">
            <w:pPr>
              <w:jc w:val="both"/>
              <w:rPr>
                <w:rFonts w:ascii="Arial" w:hAnsi="Arial" w:cs="Arial"/>
                <w:color w:val="000000"/>
                <w:sz w:val="18"/>
                <w:szCs w:val="18"/>
                <w:lang w:eastAsia="es-MX"/>
              </w:rPr>
            </w:pPr>
          </w:p>
        </w:tc>
      </w:tr>
      <w:tr w:rsidR="00176038" w:rsidRPr="00607630" w14:paraId="6D0867E9"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hideMark/>
          </w:tcPr>
          <w:p w14:paraId="7BAF7BED" w14:textId="77777777" w:rsidR="00176038" w:rsidRPr="00607630" w:rsidRDefault="00176038"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Otros egresos presupuestales no contables</w:t>
            </w:r>
          </w:p>
        </w:tc>
        <w:tc>
          <w:tcPr>
            <w:tcW w:w="1541" w:type="dxa"/>
            <w:tcBorders>
              <w:top w:val="nil"/>
              <w:left w:val="nil"/>
              <w:bottom w:val="single" w:sz="4" w:space="0" w:color="auto"/>
              <w:right w:val="single" w:sz="4" w:space="0" w:color="auto"/>
            </w:tcBorders>
            <w:noWrap/>
            <w:vAlign w:val="bottom"/>
          </w:tcPr>
          <w:p w14:paraId="1632310E" w14:textId="63A604D0" w:rsidR="00176038" w:rsidRPr="00607630" w:rsidRDefault="00446745" w:rsidP="00BC744E">
            <w:pPr>
              <w:jc w:val="right"/>
              <w:rPr>
                <w:rFonts w:ascii="Arial" w:hAnsi="Arial" w:cs="Arial"/>
                <w:color w:val="000000"/>
                <w:sz w:val="18"/>
                <w:szCs w:val="18"/>
                <w:lang w:eastAsia="es-MX"/>
              </w:rPr>
            </w:pPr>
            <w:r w:rsidRPr="00607630">
              <w:rPr>
                <w:rFonts w:ascii="Arial" w:hAnsi="Arial" w:cs="Arial"/>
                <w:color w:val="000000"/>
                <w:sz w:val="18"/>
                <w:szCs w:val="18"/>
                <w:lang w:eastAsia="es-MX"/>
              </w:rPr>
              <w:t xml:space="preserve">       </w:t>
            </w:r>
            <w:r w:rsidR="009E08FD" w:rsidRPr="00607630">
              <w:rPr>
                <w:rFonts w:ascii="Arial" w:hAnsi="Arial" w:cs="Arial"/>
                <w:color w:val="000000"/>
                <w:sz w:val="18"/>
                <w:szCs w:val="18"/>
                <w:lang w:eastAsia="es-MX"/>
              </w:rPr>
              <w:t>129,455.40</w:t>
            </w:r>
          </w:p>
        </w:tc>
        <w:tc>
          <w:tcPr>
            <w:tcW w:w="291" w:type="dxa"/>
            <w:tcBorders>
              <w:top w:val="nil"/>
              <w:left w:val="nil"/>
              <w:bottom w:val="single" w:sz="4" w:space="0" w:color="auto"/>
              <w:right w:val="single" w:sz="4" w:space="0" w:color="auto"/>
            </w:tcBorders>
            <w:noWrap/>
            <w:vAlign w:val="bottom"/>
          </w:tcPr>
          <w:p w14:paraId="1E90A69A" w14:textId="77777777" w:rsidR="00176038" w:rsidRPr="00607630" w:rsidRDefault="00176038" w:rsidP="000C5782">
            <w:pPr>
              <w:jc w:val="both"/>
              <w:rPr>
                <w:rFonts w:ascii="Arial" w:hAnsi="Arial" w:cs="Arial"/>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2E54247C" w14:textId="77777777" w:rsidR="00176038" w:rsidRPr="00607630" w:rsidRDefault="00176038" w:rsidP="000C5782">
            <w:pPr>
              <w:jc w:val="both"/>
              <w:rPr>
                <w:rFonts w:ascii="Arial" w:hAnsi="Arial" w:cs="Arial"/>
                <w:color w:val="000000"/>
                <w:sz w:val="18"/>
                <w:szCs w:val="18"/>
                <w:lang w:eastAsia="es-MX"/>
              </w:rPr>
            </w:pPr>
          </w:p>
        </w:tc>
      </w:tr>
      <w:tr w:rsidR="00176038" w:rsidRPr="00607630" w14:paraId="4CB6C949"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hideMark/>
          </w:tcPr>
          <w:p w14:paraId="76873EB1" w14:textId="77777777" w:rsidR="00176038" w:rsidRPr="00607630" w:rsidRDefault="00176038"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 </w:t>
            </w:r>
          </w:p>
        </w:tc>
        <w:tc>
          <w:tcPr>
            <w:tcW w:w="1541" w:type="dxa"/>
            <w:tcBorders>
              <w:top w:val="nil"/>
              <w:left w:val="nil"/>
              <w:bottom w:val="single" w:sz="4" w:space="0" w:color="auto"/>
              <w:right w:val="single" w:sz="4" w:space="0" w:color="auto"/>
            </w:tcBorders>
            <w:noWrap/>
            <w:vAlign w:val="bottom"/>
          </w:tcPr>
          <w:p w14:paraId="3D7CFF9E" w14:textId="77777777" w:rsidR="00176038" w:rsidRPr="00607630" w:rsidRDefault="00176038" w:rsidP="000C5782">
            <w:pPr>
              <w:jc w:val="both"/>
              <w:rPr>
                <w:rFonts w:ascii="Arial" w:hAnsi="Arial" w:cs="Arial"/>
                <w:color w:val="000000"/>
                <w:sz w:val="18"/>
                <w:szCs w:val="18"/>
                <w:lang w:eastAsia="es-MX"/>
              </w:rPr>
            </w:pPr>
          </w:p>
        </w:tc>
        <w:tc>
          <w:tcPr>
            <w:tcW w:w="291" w:type="dxa"/>
            <w:tcBorders>
              <w:top w:val="nil"/>
              <w:left w:val="nil"/>
              <w:bottom w:val="single" w:sz="4" w:space="0" w:color="auto"/>
              <w:right w:val="single" w:sz="4" w:space="0" w:color="auto"/>
            </w:tcBorders>
            <w:noWrap/>
            <w:vAlign w:val="bottom"/>
          </w:tcPr>
          <w:p w14:paraId="7F6718DA" w14:textId="77777777" w:rsidR="00176038" w:rsidRPr="00607630" w:rsidRDefault="00176038" w:rsidP="000C5782">
            <w:pPr>
              <w:jc w:val="both"/>
              <w:rPr>
                <w:rFonts w:ascii="Arial" w:hAnsi="Arial" w:cs="Arial"/>
                <w:color w:val="000000"/>
                <w:sz w:val="18"/>
                <w:szCs w:val="18"/>
                <w:lang w:eastAsia="es-MX"/>
              </w:rPr>
            </w:pPr>
          </w:p>
        </w:tc>
        <w:tc>
          <w:tcPr>
            <w:tcW w:w="1559" w:type="dxa"/>
            <w:tcBorders>
              <w:top w:val="nil"/>
              <w:left w:val="nil"/>
              <w:bottom w:val="single" w:sz="4" w:space="0" w:color="auto"/>
              <w:right w:val="single" w:sz="4" w:space="0" w:color="auto"/>
            </w:tcBorders>
            <w:noWrap/>
            <w:vAlign w:val="bottom"/>
          </w:tcPr>
          <w:p w14:paraId="313155D6" w14:textId="77777777" w:rsidR="00176038" w:rsidRPr="00607630" w:rsidRDefault="00176038" w:rsidP="000C5782">
            <w:pPr>
              <w:jc w:val="both"/>
              <w:rPr>
                <w:rFonts w:ascii="Arial" w:hAnsi="Arial" w:cs="Arial"/>
                <w:color w:val="000000"/>
                <w:sz w:val="18"/>
                <w:szCs w:val="18"/>
                <w:lang w:eastAsia="es-MX"/>
              </w:rPr>
            </w:pPr>
          </w:p>
        </w:tc>
      </w:tr>
      <w:tr w:rsidR="00176038" w:rsidRPr="00607630" w14:paraId="11874711"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hideMark/>
          </w:tcPr>
          <w:p w14:paraId="1B54C77E" w14:textId="77777777" w:rsidR="00176038" w:rsidRPr="00607630" w:rsidRDefault="00176038" w:rsidP="000C5782">
            <w:pPr>
              <w:jc w:val="both"/>
              <w:rPr>
                <w:rFonts w:ascii="Arial" w:hAnsi="Arial" w:cs="Arial"/>
                <w:b/>
                <w:bCs/>
                <w:color w:val="000000"/>
                <w:sz w:val="18"/>
                <w:szCs w:val="18"/>
                <w:lang w:eastAsia="es-MX"/>
              </w:rPr>
            </w:pPr>
            <w:r w:rsidRPr="00607630">
              <w:rPr>
                <w:rFonts w:ascii="Arial" w:hAnsi="Arial" w:cs="Arial"/>
                <w:b/>
                <w:bCs/>
                <w:color w:val="000000"/>
                <w:sz w:val="18"/>
                <w:szCs w:val="18"/>
                <w:lang w:eastAsia="es-MX"/>
              </w:rPr>
              <w:t>MAS GASTOS CONTABLES NO PRESUPUESTALES</w:t>
            </w:r>
          </w:p>
        </w:tc>
        <w:tc>
          <w:tcPr>
            <w:tcW w:w="1541" w:type="dxa"/>
            <w:tcBorders>
              <w:top w:val="nil"/>
              <w:left w:val="nil"/>
              <w:bottom w:val="single" w:sz="4" w:space="0" w:color="auto"/>
              <w:right w:val="single" w:sz="4" w:space="0" w:color="auto"/>
            </w:tcBorders>
            <w:noWrap/>
            <w:vAlign w:val="bottom"/>
          </w:tcPr>
          <w:p w14:paraId="1E75FBAD" w14:textId="77777777" w:rsidR="00176038" w:rsidRPr="00607630" w:rsidRDefault="00176038" w:rsidP="000C5782">
            <w:pPr>
              <w:jc w:val="both"/>
              <w:rPr>
                <w:rFonts w:ascii="Arial" w:hAnsi="Arial" w:cs="Arial"/>
                <w:color w:val="000000"/>
                <w:sz w:val="18"/>
                <w:szCs w:val="18"/>
                <w:lang w:eastAsia="es-MX"/>
              </w:rPr>
            </w:pPr>
          </w:p>
        </w:tc>
        <w:tc>
          <w:tcPr>
            <w:tcW w:w="291" w:type="dxa"/>
            <w:tcBorders>
              <w:top w:val="nil"/>
              <w:left w:val="nil"/>
              <w:bottom w:val="single" w:sz="4" w:space="0" w:color="auto"/>
              <w:right w:val="single" w:sz="4" w:space="0" w:color="auto"/>
            </w:tcBorders>
            <w:noWrap/>
            <w:vAlign w:val="bottom"/>
          </w:tcPr>
          <w:p w14:paraId="2F44D997" w14:textId="77777777" w:rsidR="00016C65" w:rsidRPr="00607630" w:rsidRDefault="00016C65"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 xml:space="preserve">       </w:t>
            </w:r>
          </w:p>
        </w:tc>
        <w:tc>
          <w:tcPr>
            <w:tcW w:w="1559" w:type="dxa"/>
            <w:tcBorders>
              <w:top w:val="nil"/>
              <w:left w:val="nil"/>
              <w:bottom w:val="single" w:sz="4" w:space="0" w:color="auto"/>
              <w:right w:val="single" w:sz="4" w:space="0" w:color="auto"/>
            </w:tcBorders>
            <w:noWrap/>
            <w:vAlign w:val="bottom"/>
          </w:tcPr>
          <w:p w14:paraId="7F5C431A" w14:textId="4854D39E" w:rsidR="00BF01FF" w:rsidRPr="00607630" w:rsidRDefault="00193BB7" w:rsidP="00BF01FF">
            <w:pPr>
              <w:jc w:val="right"/>
              <w:rPr>
                <w:rFonts w:ascii="Arial" w:hAnsi="Arial" w:cs="Arial"/>
                <w:color w:val="000000"/>
                <w:sz w:val="18"/>
                <w:szCs w:val="18"/>
                <w:lang w:eastAsia="es-MX"/>
              </w:rPr>
            </w:pPr>
            <w:r>
              <w:rPr>
                <w:rFonts w:ascii="Arial" w:hAnsi="Arial" w:cs="Arial"/>
                <w:color w:val="000000"/>
                <w:sz w:val="18"/>
                <w:szCs w:val="18"/>
                <w:lang w:eastAsia="es-MX"/>
              </w:rPr>
              <w:t>10,797,023.55</w:t>
            </w:r>
          </w:p>
        </w:tc>
      </w:tr>
      <w:tr w:rsidR="00176038" w:rsidRPr="00607630" w14:paraId="23B5056B" w14:textId="77777777" w:rsidTr="009E08FD">
        <w:trPr>
          <w:trHeight w:val="600"/>
        </w:trPr>
        <w:tc>
          <w:tcPr>
            <w:tcW w:w="6111" w:type="dxa"/>
            <w:tcBorders>
              <w:top w:val="nil"/>
              <w:left w:val="single" w:sz="4" w:space="0" w:color="auto"/>
              <w:bottom w:val="single" w:sz="4" w:space="0" w:color="auto"/>
              <w:right w:val="single" w:sz="4" w:space="0" w:color="auto"/>
            </w:tcBorders>
            <w:vAlign w:val="bottom"/>
            <w:hideMark/>
          </w:tcPr>
          <w:p w14:paraId="0DBE0C27" w14:textId="77777777" w:rsidR="00176038" w:rsidRPr="00607630" w:rsidRDefault="00176038"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Estimaciones, depreciaciones, deterioros, obsolescencia y amortizaciones</w:t>
            </w:r>
          </w:p>
        </w:tc>
        <w:tc>
          <w:tcPr>
            <w:tcW w:w="1541" w:type="dxa"/>
            <w:tcBorders>
              <w:top w:val="nil"/>
              <w:left w:val="nil"/>
              <w:bottom w:val="single" w:sz="4" w:space="0" w:color="auto"/>
              <w:right w:val="single" w:sz="4" w:space="0" w:color="auto"/>
            </w:tcBorders>
            <w:noWrap/>
            <w:vAlign w:val="bottom"/>
          </w:tcPr>
          <w:p w14:paraId="4EE4F7C1" w14:textId="3C6B30B5" w:rsidR="00176038" w:rsidRPr="00607630" w:rsidRDefault="00193BB7" w:rsidP="003503B3">
            <w:pPr>
              <w:jc w:val="right"/>
              <w:rPr>
                <w:rFonts w:ascii="Arial" w:hAnsi="Arial" w:cs="Arial"/>
                <w:sz w:val="18"/>
                <w:szCs w:val="18"/>
                <w:lang w:val="en-US"/>
              </w:rPr>
            </w:pPr>
            <w:r>
              <w:rPr>
                <w:rFonts w:ascii="Arial" w:hAnsi="Arial" w:cs="Arial"/>
                <w:sz w:val="18"/>
                <w:szCs w:val="18"/>
              </w:rPr>
              <w:t>10,797,023.55</w:t>
            </w:r>
          </w:p>
        </w:tc>
        <w:tc>
          <w:tcPr>
            <w:tcW w:w="291" w:type="dxa"/>
            <w:tcBorders>
              <w:top w:val="nil"/>
              <w:left w:val="nil"/>
              <w:bottom w:val="single" w:sz="4" w:space="0" w:color="auto"/>
              <w:right w:val="single" w:sz="4" w:space="0" w:color="auto"/>
            </w:tcBorders>
            <w:noWrap/>
            <w:vAlign w:val="bottom"/>
            <w:hideMark/>
          </w:tcPr>
          <w:p w14:paraId="41017ACF" w14:textId="77777777" w:rsidR="00176038" w:rsidRPr="00607630" w:rsidRDefault="00176038"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 </w:t>
            </w:r>
          </w:p>
        </w:tc>
        <w:tc>
          <w:tcPr>
            <w:tcW w:w="1559" w:type="dxa"/>
            <w:tcBorders>
              <w:top w:val="nil"/>
              <w:left w:val="nil"/>
              <w:bottom w:val="single" w:sz="4" w:space="0" w:color="auto"/>
              <w:right w:val="single" w:sz="4" w:space="0" w:color="auto"/>
            </w:tcBorders>
            <w:noWrap/>
            <w:vAlign w:val="bottom"/>
          </w:tcPr>
          <w:p w14:paraId="70D12CEA" w14:textId="77777777" w:rsidR="00176038" w:rsidRPr="00607630" w:rsidRDefault="00176038" w:rsidP="000C5782">
            <w:pPr>
              <w:jc w:val="both"/>
              <w:rPr>
                <w:rFonts w:ascii="Arial" w:hAnsi="Arial" w:cs="Arial"/>
                <w:color w:val="000000"/>
                <w:sz w:val="18"/>
                <w:szCs w:val="18"/>
                <w:lang w:eastAsia="es-MX"/>
              </w:rPr>
            </w:pPr>
          </w:p>
        </w:tc>
      </w:tr>
      <w:tr w:rsidR="00176038" w:rsidRPr="00607630" w14:paraId="0C035508"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hideMark/>
          </w:tcPr>
          <w:p w14:paraId="729DAFD0" w14:textId="77777777" w:rsidR="00176038" w:rsidRPr="00607630" w:rsidRDefault="00176038"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Provisiones</w:t>
            </w:r>
          </w:p>
        </w:tc>
        <w:tc>
          <w:tcPr>
            <w:tcW w:w="1541" w:type="dxa"/>
            <w:tcBorders>
              <w:top w:val="nil"/>
              <w:left w:val="nil"/>
              <w:bottom w:val="single" w:sz="4" w:space="0" w:color="auto"/>
              <w:right w:val="single" w:sz="4" w:space="0" w:color="auto"/>
            </w:tcBorders>
            <w:noWrap/>
            <w:vAlign w:val="bottom"/>
          </w:tcPr>
          <w:p w14:paraId="266EA584" w14:textId="77777777" w:rsidR="00176038" w:rsidRPr="00607630" w:rsidRDefault="00176038" w:rsidP="000C5782">
            <w:pPr>
              <w:jc w:val="both"/>
              <w:rPr>
                <w:rFonts w:ascii="Arial" w:hAnsi="Arial" w:cs="Arial"/>
                <w:color w:val="000000"/>
                <w:sz w:val="18"/>
                <w:szCs w:val="18"/>
                <w:lang w:eastAsia="es-MX"/>
              </w:rPr>
            </w:pPr>
          </w:p>
        </w:tc>
        <w:tc>
          <w:tcPr>
            <w:tcW w:w="291" w:type="dxa"/>
            <w:tcBorders>
              <w:top w:val="nil"/>
              <w:left w:val="nil"/>
              <w:bottom w:val="single" w:sz="4" w:space="0" w:color="auto"/>
              <w:right w:val="single" w:sz="4" w:space="0" w:color="auto"/>
            </w:tcBorders>
            <w:noWrap/>
            <w:vAlign w:val="bottom"/>
            <w:hideMark/>
          </w:tcPr>
          <w:p w14:paraId="7DD0829B" w14:textId="77777777" w:rsidR="00176038" w:rsidRPr="00607630" w:rsidRDefault="00176038"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 </w:t>
            </w:r>
          </w:p>
        </w:tc>
        <w:tc>
          <w:tcPr>
            <w:tcW w:w="1559" w:type="dxa"/>
            <w:tcBorders>
              <w:top w:val="nil"/>
              <w:left w:val="nil"/>
              <w:bottom w:val="single" w:sz="4" w:space="0" w:color="auto"/>
              <w:right w:val="single" w:sz="4" w:space="0" w:color="auto"/>
            </w:tcBorders>
            <w:noWrap/>
            <w:vAlign w:val="bottom"/>
          </w:tcPr>
          <w:p w14:paraId="432F635A" w14:textId="77777777" w:rsidR="00176038" w:rsidRPr="00607630" w:rsidRDefault="00176038" w:rsidP="000C5782">
            <w:pPr>
              <w:jc w:val="both"/>
              <w:rPr>
                <w:rFonts w:ascii="Arial" w:hAnsi="Arial" w:cs="Arial"/>
                <w:color w:val="000000"/>
                <w:sz w:val="18"/>
                <w:szCs w:val="18"/>
                <w:lang w:eastAsia="es-MX"/>
              </w:rPr>
            </w:pPr>
          </w:p>
        </w:tc>
      </w:tr>
      <w:tr w:rsidR="00176038" w:rsidRPr="00607630" w14:paraId="1BB1E560"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hideMark/>
          </w:tcPr>
          <w:p w14:paraId="76E1C581" w14:textId="77777777" w:rsidR="00176038" w:rsidRPr="00607630" w:rsidRDefault="00176038"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Otros Gastos contables no presupuestales</w:t>
            </w:r>
          </w:p>
        </w:tc>
        <w:tc>
          <w:tcPr>
            <w:tcW w:w="1541" w:type="dxa"/>
            <w:tcBorders>
              <w:top w:val="nil"/>
              <w:left w:val="nil"/>
              <w:bottom w:val="single" w:sz="4" w:space="0" w:color="auto"/>
              <w:right w:val="single" w:sz="4" w:space="0" w:color="auto"/>
            </w:tcBorders>
            <w:noWrap/>
            <w:vAlign w:val="bottom"/>
          </w:tcPr>
          <w:p w14:paraId="4E62EF82" w14:textId="77777777" w:rsidR="00176038" w:rsidRPr="00607630" w:rsidRDefault="00176038" w:rsidP="00446745">
            <w:pPr>
              <w:jc w:val="center"/>
              <w:rPr>
                <w:rFonts w:ascii="Arial" w:hAnsi="Arial" w:cs="Arial"/>
                <w:color w:val="000000"/>
                <w:sz w:val="18"/>
                <w:szCs w:val="18"/>
                <w:lang w:eastAsia="es-MX"/>
              </w:rPr>
            </w:pPr>
          </w:p>
        </w:tc>
        <w:tc>
          <w:tcPr>
            <w:tcW w:w="291" w:type="dxa"/>
            <w:tcBorders>
              <w:top w:val="nil"/>
              <w:left w:val="nil"/>
              <w:bottom w:val="single" w:sz="4" w:space="0" w:color="auto"/>
              <w:right w:val="single" w:sz="4" w:space="0" w:color="auto"/>
            </w:tcBorders>
            <w:noWrap/>
            <w:vAlign w:val="bottom"/>
            <w:hideMark/>
          </w:tcPr>
          <w:p w14:paraId="448B1BA1" w14:textId="77777777" w:rsidR="00176038" w:rsidRPr="00607630" w:rsidRDefault="00176038"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 </w:t>
            </w:r>
          </w:p>
        </w:tc>
        <w:tc>
          <w:tcPr>
            <w:tcW w:w="1559" w:type="dxa"/>
            <w:tcBorders>
              <w:top w:val="nil"/>
              <w:left w:val="nil"/>
              <w:bottom w:val="single" w:sz="4" w:space="0" w:color="auto"/>
              <w:right w:val="single" w:sz="4" w:space="0" w:color="auto"/>
            </w:tcBorders>
            <w:noWrap/>
            <w:vAlign w:val="bottom"/>
          </w:tcPr>
          <w:p w14:paraId="27AFBB51" w14:textId="77777777" w:rsidR="00176038" w:rsidRPr="00607630" w:rsidRDefault="00176038" w:rsidP="000C5782">
            <w:pPr>
              <w:jc w:val="both"/>
              <w:rPr>
                <w:rFonts w:ascii="Arial" w:hAnsi="Arial" w:cs="Arial"/>
                <w:color w:val="000000"/>
                <w:sz w:val="18"/>
                <w:szCs w:val="18"/>
                <w:lang w:eastAsia="es-MX"/>
              </w:rPr>
            </w:pPr>
          </w:p>
        </w:tc>
      </w:tr>
      <w:tr w:rsidR="00176038" w:rsidRPr="00607630" w14:paraId="000D9492"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hideMark/>
          </w:tcPr>
          <w:p w14:paraId="12B94A47" w14:textId="77777777" w:rsidR="00176038" w:rsidRPr="00607630" w:rsidRDefault="00176038"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 </w:t>
            </w:r>
          </w:p>
        </w:tc>
        <w:tc>
          <w:tcPr>
            <w:tcW w:w="1541" w:type="dxa"/>
            <w:tcBorders>
              <w:top w:val="nil"/>
              <w:left w:val="nil"/>
              <w:bottom w:val="single" w:sz="4" w:space="0" w:color="auto"/>
              <w:right w:val="single" w:sz="4" w:space="0" w:color="auto"/>
            </w:tcBorders>
            <w:noWrap/>
            <w:vAlign w:val="bottom"/>
            <w:hideMark/>
          </w:tcPr>
          <w:p w14:paraId="69633452" w14:textId="77777777" w:rsidR="00176038" w:rsidRPr="00607630" w:rsidRDefault="00176038"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 </w:t>
            </w:r>
          </w:p>
        </w:tc>
        <w:tc>
          <w:tcPr>
            <w:tcW w:w="291" w:type="dxa"/>
            <w:tcBorders>
              <w:top w:val="nil"/>
              <w:left w:val="nil"/>
              <w:bottom w:val="single" w:sz="4" w:space="0" w:color="auto"/>
              <w:right w:val="single" w:sz="4" w:space="0" w:color="auto"/>
            </w:tcBorders>
            <w:noWrap/>
            <w:vAlign w:val="bottom"/>
            <w:hideMark/>
          </w:tcPr>
          <w:p w14:paraId="1DDB2647" w14:textId="77777777" w:rsidR="00176038" w:rsidRPr="00607630" w:rsidRDefault="00176038" w:rsidP="000C5782">
            <w:pPr>
              <w:jc w:val="both"/>
              <w:rPr>
                <w:rFonts w:ascii="Arial" w:hAnsi="Arial" w:cs="Arial"/>
                <w:color w:val="000000"/>
                <w:sz w:val="18"/>
                <w:szCs w:val="18"/>
                <w:lang w:eastAsia="es-MX"/>
              </w:rPr>
            </w:pPr>
            <w:r w:rsidRPr="00607630">
              <w:rPr>
                <w:rFonts w:ascii="Arial" w:hAnsi="Arial" w:cs="Arial"/>
                <w:color w:val="000000"/>
                <w:sz w:val="18"/>
                <w:szCs w:val="18"/>
                <w:lang w:eastAsia="es-MX"/>
              </w:rPr>
              <w:t> </w:t>
            </w:r>
          </w:p>
        </w:tc>
        <w:tc>
          <w:tcPr>
            <w:tcW w:w="1559" w:type="dxa"/>
            <w:tcBorders>
              <w:top w:val="nil"/>
              <w:left w:val="nil"/>
              <w:bottom w:val="single" w:sz="4" w:space="0" w:color="auto"/>
              <w:right w:val="single" w:sz="4" w:space="0" w:color="auto"/>
            </w:tcBorders>
            <w:noWrap/>
            <w:vAlign w:val="bottom"/>
          </w:tcPr>
          <w:p w14:paraId="7B582843" w14:textId="77777777" w:rsidR="00176038" w:rsidRPr="00607630" w:rsidRDefault="00176038" w:rsidP="000C5782">
            <w:pPr>
              <w:jc w:val="both"/>
              <w:rPr>
                <w:rFonts w:ascii="Arial" w:hAnsi="Arial" w:cs="Arial"/>
                <w:color w:val="000000"/>
                <w:sz w:val="18"/>
                <w:szCs w:val="18"/>
                <w:lang w:eastAsia="es-MX"/>
              </w:rPr>
            </w:pPr>
          </w:p>
        </w:tc>
      </w:tr>
      <w:tr w:rsidR="00176038" w:rsidRPr="00607630" w14:paraId="5D1EB926" w14:textId="77777777" w:rsidTr="009E08FD">
        <w:trPr>
          <w:trHeight w:val="288"/>
        </w:trPr>
        <w:tc>
          <w:tcPr>
            <w:tcW w:w="6111" w:type="dxa"/>
            <w:tcBorders>
              <w:top w:val="nil"/>
              <w:left w:val="single" w:sz="4" w:space="0" w:color="auto"/>
              <w:bottom w:val="single" w:sz="4" w:space="0" w:color="auto"/>
              <w:right w:val="single" w:sz="4" w:space="0" w:color="auto"/>
            </w:tcBorders>
            <w:noWrap/>
            <w:vAlign w:val="bottom"/>
            <w:hideMark/>
          </w:tcPr>
          <w:p w14:paraId="24094CD4" w14:textId="77777777" w:rsidR="00176038" w:rsidRPr="00607630" w:rsidRDefault="00176038" w:rsidP="000C5782">
            <w:pPr>
              <w:jc w:val="both"/>
              <w:rPr>
                <w:rFonts w:ascii="Arial" w:hAnsi="Arial" w:cs="Arial"/>
                <w:b/>
                <w:bCs/>
                <w:color w:val="000000"/>
                <w:sz w:val="18"/>
                <w:szCs w:val="18"/>
                <w:lang w:eastAsia="es-MX"/>
              </w:rPr>
            </w:pPr>
            <w:r w:rsidRPr="00607630">
              <w:rPr>
                <w:rFonts w:ascii="Arial" w:hAnsi="Arial" w:cs="Arial"/>
                <w:b/>
                <w:bCs/>
                <w:color w:val="000000"/>
                <w:sz w:val="18"/>
                <w:szCs w:val="18"/>
                <w:lang w:eastAsia="es-MX"/>
              </w:rPr>
              <w:t>TOTAL DEL GASTO CONTABLE</w:t>
            </w:r>
          </w:p>
        </w:tc>
        <w:tc>
          <w:tcPr>
            <w:tcW w:w="1541" w:type="dxa"/>
            <w:tcBorders>
              <w:top w:val="nil"/>
              <w:left w:val="nil"/>
              <w:bottom w:val="single" w:sz="4" w:space="0" w:color="auto"/>
              <w:right w:val="single" w:sz="4" w:space="0" w:color="auto"/>
            </w:tcBorders>
            <w:noWrap/>
            <w:vAlign w:val="bottom"/>
            <w:hideMark/>
          </w:tcPr>
          <w:p w14:paraId="13D525CE" w14:textId="77777777" w:rsidR="00176038" w:rsidRPr="00607630" w:rsidRDefault="00176038" w:rsidP="000C5782">
            <w:pPr>
              <w:jc w:val="both"/>
              <w:rPr>
                <w:rFonts w:ascii="Arial" w:hAnsi="Arial" w:cs="Arial"/>
                <w:b/>
                <w:bCs/>
                <w:color w:val="000000"/>
                <w:sz w:val="18"/>
                <w:szCs w:val="18"/>
                <w:lang w:eastAsia="es-MX"/>
              </w:rPr>
            </w:pPr>
            <w:r w:rsidRPr="00607630">
              <w:rPr>
                <w:rFonts w:ascii="Arial" w:hAnsi="Arial" w:cs="Arial"/>
                <w:b/>
                <w:bCs/>
                <w:color w:val="000000"/>
                <w:sz w:val="18"/>
                <w:szCs w:val="18"/>
                <w:lang w:eastAsia="es-MX"/>
              </w:rPr>
              <w:t> </w:t>
            </w:r>
          </w:p>
        </w:tc>
        <w:tc>
          <w:tcPr>
            <w:tcW w:w="291" w:type="dxa"/>
            <w:tcBorders>
              <w:top w:val="nil"/>
              <w:left w:val="nil"/>
              <w:bottom w:val="single" w:sz="4" w:space="0" w:color="auto"/>
              <w:right w:val="single" w:sz="4" w:space="0" w:color="auto"/>
            </w:tcBorders>
            <w:noWrap/>
            <w:vAlign w:val="bottom"/>
            <w:hideMark/>
          </w:tcPr>
          <w:p w14:paraId="73180735" w14:textId="77777777" w:rsidR="00176038" w:rsidRPr="00607630" w:rsidRDefault="00176038" w:rsidP="000C5782">
            <w:pPr>
              <w:jc w:val="both"/>
              <w:rPr>
                <w:rFonts w:ascii="Arial" w:hAnsi="Arial" w:cs="Arial"/>
                <w:b/>
                <w:bCs/>
                <w:color w:val="000000"/>
                <w:sz w:val="18"/>
                <w:szCs w:val="18"/>
                <w:lang w:eastAsia="es-MX"/>
              </w:rPr>
            </w:pPr>
            <w:r w:rsidRPr="00607630">
              <w:rPr>
                <w:rFonts w:ascii="Arial" w:hAnsi="Arial" w:cs="Arial"/>
                <w:b/>
                <w:bCs/>
                <w:color w:val="000000"/>
                <w:sz w:val="18"/>
                <w:szCs w:val="18"/>
                <w:lang w:eastAsia="es-MX"/>
              </w:rPr>
              <w:t> </w:t>
            </w:r>
            <w:r w:rsidR="00FD3365" w:rsidRPr="00607630">
              <w:rPr>
                <w:rFonts w:ascii="Arial" w:hAnsi="Arial" w:cs="Arial"/>
                <w:b/>
                <w:bCs/>
                <w:color w:val="000000"/>
                <w:sz w:val="18"/>
                <w:szCs w:val="18"/>
                <w:lang w:eastAsia="es-MX"/>
              </w:rPr>
              <w:t>$</w:t>
            </w:r>
          </w:p>
        </w:tc>
        <w:tc>
          <w:tcPr>
            <w:tcW w:w="1559" w:type="dxa"/>
            <w:tcBorders>
              <w:top w:val="nil"/>
              <w:left w:val="nil"/>
              <w:bottom w:val="single" w:sz="4" w:space="0" w:color="auto"/>
              <w:right w:val="single" w:sz="4" w:space="0" w:color="auto"/>
            </w:tcBorders>
            <w:noWrap/>
            <w:vAlign w:val="bottom"/>
          </w:tcPr>
          <w:p w14:paraId="7BD95F02" w14:textId="6F9D03E1" w:rsidR="00176038" w:rsidRPr="00607630" w:rsidRDefault="00193BB7" w:rsidP="00BF01FF">
            <w:pPr>
              <w:jc w:val="right"/>
              <w:rPr>
                <w:rFonts w:ascii="Arial" w:hAnsi="Arial" w:cs="Arial"/>
                <w:b/>
                <w:bCs/>
                <w:color w:val="000000"/>
                <w:sz w:val="18"/>
                <w:szCs w:val="18"/>
                <w:lang w:eastAsia="es-MX"/>
              </w:rPr>
            </w:pPr>
            <w:r>
              <w:rPr>
                <w:rFonts w:ascii="Arial" w:hAnsi="Arial" w:cs="Arial"/>
                <w:b/>
                <w:bCs/>
                <w:color w:val="000000"/>
                <w:sz w:val="18"/>
                <w:szCs w:val="18"/>
                <w:lang w:eastAsia="es-MX"/>
              </w:rPr>
              <w:t>520,664,548.24</w:t>
            </w:r>
          </w:p>
        </w:tc>
      </w:tr>
    </w:tbl>
    <w:p w14:paraId="7EB1D685" w14:textId="77777777" w:rsidR="00A11E24" w:rsidRPr="00607630" w:rsidRDefault="00A11E24" w:rsidP="00A11E24">
      <w:pPr>
        <w:pStyle w:val="Textopredeterminado"/>
        <w:rPr>
          <w:rFonts w:ascii="Arial" w:hAnsi="Arial" w:cs="Arial"/>
          <w:b/>
          <w:sz w:val="18"/>
          <w:szCs w:val="18"/>
        </w:rPr>
      </w:pPr>
    </w:p>
    <w:p w14:paraId="077FA5DB" w14:textId="77777777" w:rsidR="0050665C" w:rsidRPr="00607630" w:rsidRDefault="0050665C" w:rsidP="0050665C">
      <w:pPr>
        <w:pStyle w:val="Textopredeterminado"/>
        <w:rPr>
          <w:rFonts w:ascii="Arial" w:hAnsi="Arial" w:cs="Arial"/>
          <w:b/>
          <w:sz w:val="18"/>
          <w:szCs w:val="18"/>
        </w:rPr>
      </w:pPr>
    </w:p>
    <w:p w14:paraId="753721C5" w14:textId="77777777" w:rsidR="00343842" w:rsidRPr="00607630" w:rsidRDefault="00343842" w:rsidP="0050665C">
      <w:pPr>
        <w:pStyle w:val="Textopredeterminado"/>
        <w:rPr>
          <w:rFonts w:ascii="Arial" w:hAnsi="Arial" w:cs="Arial"/>
          <w:b/>
          <w:sz w:val="18"/>
          <w:szCs w:val="18"/>
        </w:rPr>
      </w:pPr>
    </w:p>
    <w:p w14:paraId="5F1773EE" w14:textId="77777777" w:rsidR="00C1157D" w:rsidRPr="00607630" w:rsidRDefault="003B53D8" w:rsidP="00EF1D96">
      <w:pPr>
        <w:pStyle w:val="Textopredeterminado"/>
        <w:jc w:val="center"/>
        <w:rPr>
          <w:rFonts w:ascii="Arial" w:hAnsi="Arial" w:cs="Arial"/>
          <w:b/>
          <w:sz w:val="18"/>
          <w:szCs w:val="18"/>
        </w:rPr>
      </w:pPr>
      <w:r w:rsidRPr="00607630">
        <w:rPr>
          <w:rFonts w:ascii="Arial" w:hAnsi="Arial" w:cs="Arial"/>
          <w:b/>
          <w:sz w:val="18"/>
          <w:szCs w:val="18"/>
        </w:rPr>
        <w:t>NOTAS DE MEMORIA CUENTAS DE ORDEN</w:t>
      </w:r>
    </w:p>
    <w:p w14:paraId="21C76AEC" w14:textId="77777777" w:rsidR="008A7425" w:rsidRPr="00607630" w:rsidRDefault="008A7425" w:rsidP="00045296">
      <w:pPr>
        <w:pStyle w:val="Textopredeterminado"/>
        <w:ind w:hanging="216"/>
        <w:jc w:val="center"/>
        <w:rPr>
          <w:rFonts w:ascii="Arial" w:hAnsi="Arial" w:cs="Arial"/>
          <w:b/>
          <w:sz w:val="18"/>
          <w:szCs w:val="18"/>
        </w:rPr>
      </w:pPr>
    </w:p>
    <w:p w14:paraId="7A5DA411" w14:textId="77777777" w:rsidR="00F3640F" w:rsidRPr="00607630" w:rsidRDefault="00F3640F" w:rsidP="00045296">
      <w:pPr>
        <w:pStyle w:val="Textopredeterminado"/>
        <w:ind w:hanging="216"/>
        <w:jc w:val="center"/>
        <w:rPr>
          <w:rFonts w:ascii="Arial" w:hAnsi="Arial" w:cs="Arial"/>
          <w:b/>
          <w:sz w:val="18"/>
          <w:szCs w:val="18"/>
        </w:rPr>
      </w:pPr>
    </w:p>
    <w:p w14:paraId="756C1330" w14:textId="77777777" w:rsidR="003B53D8" w:rsidRPr="00607630" w:rsidRDefault="003B53D8" w:rsidP="001F4F3F">
      <w:pPr>
        <w:pStyle w:val="Textopredeterminado"/>
        <w:jc w:val="both"/>
        <w:rPr>
          <w:rFonts w:ascii="Arial" w:hAnsi="Arial" w:cs="Arial"/>
          <w:b/>
          <w:sz w:val="18"/>
          <w:szCs w:val="18"/>
        </w:rPr>
      </w:pPr>
      <w:r w:rsidRPr="00607630">
        <w:rPr>
          <w:rFonts w:ascii="Arial" w:hAnsi="Arial" w:cs="Arial"/>
          <w:b/>
          <w:sz w:val="18"/>
          <w:szCs w:val="18"/>
        </w:rPr>
        <w:t>CUENTAS DE ORDEN CONTABLES Y PRESUPUESTALES</w:t>
      </w:r>
    </w:p>
    <w:p w14:paraId="4E2911BF" w14:textId="77777777" w:rsidR="003B53D8" w:rsidRPr="00607630" w:rsidRDefault="003B53D8" w:rsidP="001F4F3F">
      <w:pPr>
        <w:pStyle w:val="Textopredeterminado"/>
        <w:jc w:val="both"/>
        <w:rPr>
          <w:rFonts w:ascii="Arial" w:hAnsi="Arial" w:cs="Arial"/>
          <w:b/>
          <w:sz w:val="18"/>
          <w:szCs w:val="18"/>
        </w:rPr>
      </w:pPr>
    </w:p>
    <w:p w14:paraId="189AA93A" w14:textId="2BE46861" w:rsidR="003B53D8" w:rsidRPr="00607630" w:rsidRDefault="003B53D8" w:rsidP="001F4F3F">
      <w:pPr>
        <w:pStyle w:val="Textopredeterminado"/>
        <w:jc w:val="both"/>
        <w:rPr>
          <w:rFonts w:ascii="Arial" w:hAnsi="Arial" w:cs="Arial"/>
          <w:b/>
          <w:sz w:val="18"/>
          <w:szCs w:val="18"/>
        </w:rPr>
      </w:pPr>
      <w:r w:rsidRPr="00607630">
        <w:rPr>
          <w:rFonts w:ascii="Arial" w:hAnsi="Arial" w:cs="Arial"/>
          <w:b/>
          <w:sz w:val="18"/>
          <w:szCs w:val="18"/>
        </w:rPr>
        <w:t xml:space="preserve">NOTA </w:t>
      </w:r>
      <w:r w:rsidR="00BE3B20" w:rsidRPr="00607630">
        <w:rPr>
          <w:rFonts w:ascii="Arial" w:hAnsi="Arial" w:cs="Arial"/>
          <w:b/>
          <w:sz w:val="18"/>
          <w:szCs w:val="18"/>
        </w:rPr>
        <w:t>2</w:t>
      </w:r>
      <w:r w:rsidR="00940439">
        <w:rPr>
          <w:rFonts w:ascii="Arial" w:hAnsi="Arial" w:cs="Arial"/>
          <w:b/>
          <w:sz w:val="18"/>
          <w:szCs w:val="18"/>
        </w:rPr>
        <w:t>2</w:t>
      </w:r>
      <w:r w:rsidR="00805660" w:rsidRPr="00607630">
        <w:rPr>
          <w:rFonts w:ascii="Arial" w:hAnsi="Arial" w:cs="Arial"/>
          <w:b/>
          <w:sz w:val="18"/>
          <w:szCs w:val="18"/>
        </w:rPr>
        <w:t>.- Cuentas de orden</w:t>
      </w:r>
    </w:p>
    <w:p w14:paraId="005ACB93" w14:textId="77777777" w:rsidR="003B53D8" w:rsidRPr="00607630" w:rsidRDefault="003B53D8" w:rsidP="001F4F3F">
      <w:pPr>
        <w:pStyle w:val="Textopredeterminado"/>
        <w:jc w:val="both"/>
        <w:rPr>
          <w:rFonts w:ascii="Arial" w:hAnsi="Arial" w:cs="Arial"/>
          <w:sz w:val="18"/>
          <w:szCs w:val="18"/>
        </w:rPr>
      </w:pPr>
    </w:p>
    <w:p w14:paraId="36406E0A" w14:textId="77777777" w:rsidR="006D167D" w:rsidRPr="00607630" w:rsidRDefault="006D167D" w:rsidP="001F4F3F">
      <w:pPr>
        <w:pStyle w:val="Textopredeterminado"/>
        <w:jc w:val="both"/>
        <w:rPr>
          <w:rFonts w:ascii="Arial" w:hAnsi="Arial" w:cs="Arial"/>
          <w:b/>
          <w:sz w:val="18"/>
          <w:szCs w:val="18"/>
        </w:rPr>
      </w:pPr>
      <w:r w:rsidRPr="00607630">
        <w:rPr>
          <w:rFonts w:ascii="Arial" w:hAnsi="Arial" w:cs="Arial"/>
          <w:b/>
          <w:sz w:val="18"/>
          <w:szCs w:val="18"/>
        </w:rPr>
        <w:t>CUENTAS DE ORDEN CONTABLES:</w:t>
      </w:r>
    </w:p>
    <w:p w14:paraId="60CA52D8" w14:textId="77777777" w:rsidR="006D167D" w:rsidRPr="00607630" w:rsidRDefault="006D167D" w:rsidP="001F4F3F">
      <w:pPr>
        <w:pStyle w:val="Textopredeterminado"/>
        <w:jc w:val="both"/>
        <w:rPr>
          <w:rFonts w:ascii="Arial" w:hAnsi="Arial" w:cs="Arial"/>
          <w:sz w:val="18"/>
          <w:szCs w:val="18"/>
        </w:rPr>
      </w:pPr>
    </w:p>
    <w:p w14:paraId="4CD90F32" w14:textId="79EB7A35" w:rsidR="004E4E41" w:rsidRPr="00607630" w:rsidRDefault="006D167D" w:rsidP="004E4E41">
      <w:pPr>
        <w:pStyle w:val="Textopredeterminado"/>
        <w:jc w:val="both"/>
        <w:rPr>
          <w:rFonts w:ascii="Arial" w:hAnsi="Arial" w:cs="Arial"/>
          <w:sz w:val="18"/>
          <w:szCs w:val="18"/>
        </w:rPr>
      </w:pPr>
      <w:r w:rsidRPr="00607630">
        <w:rPr>
          <w:rFonts w:ascii="Arial" w:hAnsi="Arial" w:cs="Arial"/>
          <w:sz w:val="18"/>
          <w:szCs w:val="18"/>
        </w:rPr>
        <w:lastRenderedPageBreak/>
        <w:t>Las cuentas de orden contables al pie de los estados</w:t>
      </w:r>
      <w:r w:rsidR="004E4E41" w:rsidRPr="00607630">
        <w:rPr>
          <w:rFonts w:ascii="Arial" w:hAnsi="Arial" w:cs="Arial"/>
          <w:sz w:val="18"/>
          <w:szCs w:val="18"/>
        </w:rPr>
        <w:t xml:space="preserve"> financieros al </w:t>
      </w:r>
      <w:r w:rsidR="00FC3575">
        <w:rPr>
          <w:rFonts w:ascii="Arial" w:hAnsi="Arial" w:cs="Arial"/>
          <w:sz w:val="18"/>
          <w:szCs w:val="18"/>
        </w:rPr>
        <w:t>30 de septiembre de</w:t>
      </w:r>
      <w:r w:rsidR="00CA59CA">
        <w:rPr>
          <w:rFonts w:ascii="Arial" w:hAnsi="Arial" w:cs="Arial"/>
          <w:sz w:val="18"/>
          <w:szCs w:val="18"/>
        </w:rPr>
        <w:t xml:space="preserve"> 2022</w:t>
      </w:r>
      <w:r w:rsidR="004E4E41" w:rsidRPr="00607630">
        <w:rPr>
          <w:rFonts w:ascii="Arial" w:hAnsi="Arial" w:cs="Arial"/>
          <w:sz w:val="18"/>
          <w:szCs w:val="18"/>
        </w:rPr>
        <w:t xml:space="preserve">  se reflejan de la siguiente manera:</w:t>
      </w:r>
    </w:p>
    <w:p w14:paraId="3E28CC21" w14:textId="77777777" w:rsidR="004E4E41" w:rsidRPr="00607630" w:rsidRDefault="006D167D" w:rsidP="001F4F3F">
      <w:pPr>
        <w:pStyle w:val="Textopredeterminado"/>
        <w:jc w:val="both"/>
        <w:rPr>
          <w:rFonts w:ascii="Arial" w:hAnsi="Arial" w:cs="Arial"/>
          <w:sz w:val="18"/>
          <w:szCs w:val="18"/>
        </w:rPr>
      </w:pPr>
      <w:r w:rsidRPr="00607630">
        <w:rPr>
          <w:rFonts w:ascii="Arial" w:hAnsi="Arial" w:cs="Arial"/>
          <w:sz w:val="18"/>
          <w:szCs w:val="18"/>
        </w:rPr>
        <w:t xml:space="preserve"> </w:t>
      </w:r>
    </w:p>
    <w:p w14:paraId="3E2BD518" w14:textId="77777777" w:rsidR="004E4E41" w:rsidRPr="00607630" w:rsidRDefault="004E4E41" w:rsidP="001F4F3F">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4729"/>
        <w:gridCol w:w="4736"/>
      </w:tblGrid>
      <w:tr w:rsidR="004E4E41" w:rsidRPr="00607630" w14:paraId="255C100D" w14:textId="77777777" w:rsidTr="00563905">
        <w:tc>
          <w:tcPr>
            <w:tcW w:w="4729" w:type="dxa"/>
          </w:tcPr>
          <w:p w14:paraId="329AE205" w14:textId="77777777" w:rsidR="004E4E41" w:rsidRPr="00607630" w:rsidRDefault="004E4E41" w:rsidP="001F4F3F">
            <w:pPr>
              <w:pStyle w:val="Textopredeterminado"/>
              <w:jc w:val="both"/>
              <w:rPr>
                <w:rFonts w:ascii="Arial" w:hAnsi="Arial" w:cs="Arial"/>
                <w:sz w:val="18"/>
                <w:szCs w:val="18"/>
              </w:rPr>
            </w:pPr>
            <w:r w:rsidRPr="00607630">
              <w:rPr>
                <w:rFonts w:ascii="Arial" w:hAnsi="Arial" w:cs="Arial"/>
                <w:sz w:val="18"/>
                <w:szCs w:val="18"/>
              </w:rPr>
              <w:t>Deudores de Impuesto Predial</w:t>
            </w:r>
          </w:p>
        </w:tc>
        <w:tc>
          <w:tcPr>
            <w:tcW w:w="4736" w:type="dxa"/>
          </w:tcPr>
          <w:p w14:paraId="7ADDADA8" w14:textId="35D17523" w:rsidR="004E4E41" w:rsidRPr="00607630" w:rsidRDefault="00DE44F3" w:rsidP="00A4390B">
            <w:pPr>
              <w:jc w:val="right"/>
              <w:rPr>
                <w:rFonts w:ascii="Arial" w:hAnsi="Arial" w:cs="Arial"/>
                <w:sz w:val="18"/>
                <w:szCs w:val="18"/>
                <w:lang w:val="en-US"/>
              </w:rPr>
            </w:pPr>
            <w:r>
              <w:rPr>
                <w:rFonts w:ascii="Arial" w:hAnsi="Arial" w:cs="Arial"/>
                <w:sz w:val="18"/>
                <w:szCs w:val="18"/>
              </w:rPr>
              <w:t>503,553,906.07</w:t>
            </w:r>
          </w:p>
        </w:tc>
      </w:tr>
      <w:tr w:rsidR="004E4E41" w:rsidRPr="00607630" w14:paraId="75E6191D" w14:textId="77777777" w:rsidTr="00563905">
        <w:tc>
          <w:tcPr>
            <w:tcW w:w="4729" w:type="dxa"/>
          </w:tcPr>
          <w:p w14:paraId="57E08CAD" w14:textId="77777777" w:rsidR="004E4E41" w:rsidRPr="00607630" w:rsidRDefault="004E4E41" w:rsidP="001F4F3F">
            <w:pPr>
              <w:pStyle w:val="Textopredeterminado"/>
              <w:jc w:val="both"/>
              <w:rPr>
                <w:rFonts w:ascii="Arial" w:hAnsi="Arial" w:cs="Arial"/>
                <w:sz w:val="18"/>
                <w:szCs w:val="18"/>
              </w:rPr>
            </w:pPr>
            <w:r w:rsidRPr="00607630">
              <w:rPr>
                <w:rFonts w:ascii="Arial" w:hAnsi="Arial" w:cs="Arial"/>
                <w:sz w:val="18"/>
                <w:szCs w:val="18"/>
              </w:rPr>
              <w:t>Deudores por terrenos</w:t>
            </w:r>
          </w:p>
        </w:tc>
        <w:tc>
          <w:tcPr>
            <w:tcW w:w="4736" w:type="dxa"/>
          </w:tcPr>
          <w:p w14:paraId="5C81AD66" w14:textId="50E9A4F2" w:rsidR="00170DD2" w:rsidRPr="00170DD2" w:rsidRDefault="00170DD2" w:rsidP="00DE44F3">
            <w:pPr>
              <w:jc w:val="right"/>
              <w:rPr>
                <w:rFonts w:ascii="Arial" w:hAnsi="Arial" w:cs="Arial"/>
                <w:sz w:val="18"/>
                <w:szCs w:val="18"/>
              </w:rPr>
            </w:pPr>
            <w:r>
              <w:rPr>
                <w:rFonts w:ascii="Arial" w:hAnsi="Arial" w:cs="Arial"/>
                <w:sz w:val="18"/>
                <w:szCs w:val="18"/>
              </w:rPr>
              <w:t>4,</w:t>
            </w:r>
            <w:r w:rsidR="00DE44F3">
              <w:rPr>
                <w:rFonts w:ascii="Arial" w:hAnsi="Arial" w:cs="Arial"/>
                <w:sz w:val="18"/>
                <w:szCs w:val="18"/>
              </w:rPr>
              <w:t>104,163.28</w:t>
            </w:r>
          </w:p>
        </w:tc>
      </w:tr>
      <w:tr w:rsidR="004E4E41" w:rsidRPr="00607630" w14:paraId="30773E27" w14:textId="77777777" w:rsidTr="00563905">
        <w:tc>
          <w:tcPr>
            <w:tcW w:w="4729" w:type="dxa"/>
          </w:tcPr>
          <w:p w14:paraId="175E5F6E" w14:textId="7145043C" w:rsidR="004E4E41" w:rsidRPr="00607630" w:rsidRDefault="00215E94" w:rsidP="001F4F3F">
            <w:pPr>
              <w:pStyle w:val="Textopredeterminado"/>
              <w:jc w:val="both"/>
              <w:rPr>
                <w:rFonts w:ascii="Arial" w:hAnsi="Arial" w:cs="Arial"/>
                <w:sz w:val="18"/>
                <w:szCs w:val="18"/>
              </w:rPr>
            </w:pPr>
            <w:r w:rsidRPr="00607630">
              <w:rPr>
                <w:rFonts w:ascii="Arial" w:hAnsi="Arial" w:cs="Arial"/>
                <w:sz w:val="18"/>
                <w:szCs w:val="18"/>
              </w:rPr>
              <w:t>Bienes bajo contrato</w:t>
            </w:r>
            <w:r w:rsidR="004E4E41" w:rsidRPr="00607630">
              <w:rPr>
                <w:rFonts w:ascii="Arial" w:hAnsi="Arial" w:cs="Arial"/>
                <w:sz w:val="18"/>
                <w:szCs w:val="18"/>
              </w:rPr>
              <w:t xml:space="preserve"> en comodato</w:t>
            </w:r>
          </w:p>
        </w:tc>
        <w:tc>
          <w:tcPr>
            <w:tcW w:w="4736" w:type="dxa"/>
          </w:tcPr>
          <w:p w14:paraId="1A7FB609" w14:textId="09DD4A67" w:rsidR="004E4E41" w:rsidRPr="00607630" w:rsidRDefault="007B3FC5" w:rsidP="004E4E41">
            <w:pPr>
              <w:pStyle w:val="Textopredeterminado"/>
              <w:jc w:val="right"/>
              <w:rPr>
                <w:rFonts w:ascii="Arial" w:hAnsi="Arial" w:cs="Arial"/>
                <w:sz w:val="18"/>
                <w:szCs w:val="18"/>
              </w:rPr>
            </w:pPr>
            <w:r w:rsidRPr="00607630">
              <w:rPr>
                <w:rFonts w:ascii="Arial" w:hAnsi="Arial" w:cs="Arial"/>
                <w:sz w:val="18"/>
                <w:szCs w:val="18"/>
              </w:rPr>
              <w:t>5,122,27</w:t>
            </w:r>
            <w:r w:rsidR="00CD292D">
              <w:rPr>
                <w:rFonts w:ascii="Arial" w:hAnsi="Arial" w:cs="Arial"/>
                <w:sz w:val="18"/>
                <w:szCs w:val="18"/>
              </w:rPr>
              <w:t>1</w:t>
            </w:r>
            <w:r w:rsidRPr="00607630">
              <w:rPr>
                <w:rFonts w:ascii="Arial" w:hAnsi="Arial" w:cs="Arial"/>
                <w:sz w:val="18"/>
                <w:szCs w:val="18"/>
              </w:rPr>
              <w:t>.27</w:t>
            </w:r>
          </w:p>
        </w:tc>
      </w:tr>
      <w:tr w:rsidR="004E4E41" w:rsidRPr="00607630" w14:paraId="67886DD8" w14:textId="77777777" w:rsidTr="00563905">
        <w:tc>
          <w:tcPr>
            <w:tcW w:w="4729" w:type="dxa"/>
          </w:tcPr>
          <w:p w14:paraId="69983190" w14:textId="77777777" w:rsidR="004E4E41" w:rsidRPr="00607630" w:rsidRDefault="005D263E" w:rsidP="001F4F3F">
            <w:pPr>
              <w:pStyle w:val="Textopredeterminado"/>
              <w:jc w:val="both"/>
              <w:rPr>
                <w:rFonts w:ascii="Arial" w:hAnsi="Arial" w:cs="Arial"/>
                <w:sz w:val="18"/>
                <w:szCs w:val="18"/>
              </w:rPr>
            </w:pPr>
            <w:r w:rsidRPr="00607630">
              <w:rPr>
                <w:rFonts w:ascii="Arial" w:hAnsi="Arial" w:cs="Arial"/>
                <w:sz w:val="18"/>
                <w:szCs w:val="18"/>
              </w:rPr>
              <w:t>Demandas judiciales en proceso</w:t>
            </w:r>
          </w:p>
        </w:tc>
        <w:tc>
          <w:tcPr>
            <w:tcW w:w="4736" w:type="dxa"/>
          </w:tcPr>
          <w:p w14:paraId="0EB24186" w14:textId="39B12FF1" w:rsidR="004E4E41" w:rsidRPr="00607630" w:rsidRDefault="00595797" w:rsidP="00170DD2">
            <w:pPr>
              <w:jc w:val="right"/>
              <w:rPr>
                <w:rFonts w:ascii="Arial" w:hAnsi="Arial" w:cs="Arial"/>
                <w:sz w:val="18"/>
                <w:szCs w:val="18"/>
                <w:lang w:val="en-US"/>
              </w:rPr>
            </w:pPr>
            <w:r>
              <w:rPr>
                <w:rFonts w:ascii="Arial" w:hAnsi="Arial" w:cs="Arial"/>
                <w:sz w:val="18"/>
                <w:szCs w:val="18"/>
              </w:rPr>
              <w:t>15,468,174.03</w:t>
            </w:r>
          </w:p>
        </w:tc>
      </w:tr>
      <w:tr w:rsidR="004E4E41" w:rsidRPr="00607630" w14:paraId="296ACCFB" w14:textId="77777777" w:rsidTr="00563905">
        <w:tc>
          <w:tcPr>
            <w:tcW w:w="4729" w:type="dxa"/>
          </w:tcPr>
          <w:p w14:paraId="77EAF233" w14:textId="77777777" w:rsidR="004E4E41" w:rsidRPr="00607630" w:rsidRDefault="004E4E41" w:rsidP="001F4F3F">
            <w:pPr>
              <w:pStyle w:val="Textopredeterminado"/>
              <w:jc w:val="both"/>
              <w:rPr>
                <w:rFonts w:ascii="Arial" w:hAnsi="Arial" w:cs="Arial"/>
                <w:sz w:val="18"/>
                <w:szCs w:val="18"/>
              </w:rPr>
            </w:pPr>
            <w:r w:rsidRPr="00607630">
              <w:rPr>
                <w:rFonts w:ascii="Arial" w:hAnsi="Arial" w:cs="Arial"/>
                <w:sz w:val="18"/>
                <w:szCs w:val="18"/>
              </w:rPr>
              <w:t>Intervención Scotiabank</w:t>
            </w:r>
          </w:p>
        </w:tc>
        <w:tc>
          <w:tcPr>
            <w:tcW w:w="4736" w:type="dxa"/>
          </w:tcPr>
          <w:p w14:paraId="0B5A7C9A" w14:textId="77777777" w:rsidR="004E4E41" w:rsidRPr="00607630" w:rsidRDefault="004E4E41" w:rsidP="004E4E41">
            <w:pPr>
              <w:pStyle w:val="Textopredeterminado"/>
              <w:jc w:val="right"/>
              <w:rPr>
                <w:rFonts w:ascii="Arial" w:hAnsi="Arial" w:cs="Arial"/>
                <w:sz w:val="18"/>
                <w:szCs w:val="18"/>
              </w:rPr>
            </w:pPr>
            <w:r w:rsidRPr="00607630">
              <w:rPr>
                <w:rFonts w:ascii="Arial" w:hAnsi="Arial" w:cs="Arial"/>
                <w:sz w:val="18"/>
                <w:szCs w:val="18"/>
              </w:rPr>
              <w:t>2,237,811.58</w:t>
            </w:r>
          </w:p>
        </w:tc>
      </w:tr>
      <w:tr w:rsidR="004E4E41" w:rsidRPr="00607630" w14:paraId="50D0CB46" w14:textId="77777777" w:rsidTr="00563905">
        <w:tc>
          <w:tcPr>
            <w:tcW w:w="4729" w:type="dxa"/>
          </w:tcPr>
          <w:p w14:paraId="01467308" w14:textId="77777777" w:rsidR="004E4E41" w:rsidRPr="00607630" w:rsidRDefault="007B3FC5" w:rsidP="001F4F3F">
            <w:pPr>
              <w:pStyle w:val="Textopredeterminado"/>
              <w:jc w:val="both"/>
              <w:rPr>
                <w:rFonts w:ascii="Arial" w:hAnsi="Arial" w:cs="Arial"/>
                <w:sz w:val="18"/>
                <w:szCs w:val="18"/>
              </w:rPr>
            </w:pPr>
            <w:r w:rsidRPr="00607630">
              <w:rPr>
                <w:rFonts w:ascii="Arial" w:hAnsi="Arial" w:cs="Arial"/>
                <w:sz w:val="18"/>
                <w:szCs w:val="18"/>
              </w:rPr>
              <w:t>Bienes Inmuebles</w:t>
            </w:r>
            <w:r w:rsidR="004E4E41" w:rsidRPr="00607630">
              <w:rPr>
                <w:rFonts w:ascii="Arial" w:hAnsi="Arial" w:cs="Arial"/>
                <w:sz w:val="18"/>
                <w:szCs w:val="18"/>
              </w:rPr>
              <w:t xml:space="preserve"> plazas públicas</w:t>
            </w:r>
          </w:p>
        </w:tc>
        <w:tc>
          <w:tcPr>
            <w:tcW w:w="4736" w:type="dxa"/>
          </w:tcPr>
          <w:p w14:paraId="06B7B614" w14:textId="77777777" w:rsidR="004E4E41" w:rsidRPr="00607630" w:rsidRDefault="007B3FC5" w:rsidP="004E4E41">
            <w:pPr>
              <w:pStyle w:val="Textopredeterminado"/>
              <w:jc w:val="right"/>
              <w:rPr>
                <w:rFonts w:ascii="Arial" w:hAnsi="Arial" w:cs="Arial"/>
                <w:sz w:val="18"/>
                <w:szCs w:val="18"/>
              </w:rPr>
            </w:pPr>
            <w:r w:rsidRPr="00607630">
              <w:rPr>
                <w:rFonts w:ascii="Arial" w:hAnsi="Arial" w:cs="Arial"/>
                <w:sz w:val="18"/>
                <w:szCs w:val="18"/>
              </w:rPr>
              <w:t>14.00</w:t>
            </w:r>
          </w:p>
        </w:tc>
      </w:tr>
      <w:tr w:rsidR="004E4E41" w:rsidRPr="00607630" w14:paraId="3066CEAA" w14:textId="77777777" w:rsidTr="00563905">
        <w:tc>
          <w:tcPr>
            <w:tcW w:w="4729" w:type="dxa"/>
          </w:tcPr>
          <w:p w14:paraId="75130FA2" w14:textId="77777777" w:rsidR="004E4E41" w:rsidRPr="00607630" w:rsidRDefault="004E4E41" w:rsidP="001F4F3F">
            <w:pPr>
              <w:pStyle w:val="Textopredeterminado"/>
              <w:jc w:val="both"/>
              <w:rPr>
                <w:rFonts w:ascii="Arial" w:hAnsi="Arial" w:cs="Arial"/>
                <w:sz w:val="18"/>
                <w:szCs w:val="18"/>
              </w:rPr>
            </w:pPr>
            <w:r w:rsidRPr="00607630">
              <w:rPr>
                <w:rFonts w:ascii="Arial" w:hAnsi="Arial" w:cs="Arial"/>
                <w:sz w:val="18"/>
                <w:szCs w:val="18"/>
              </w:rPr>
              <w:t>Impuestos sobre diversiones y espectáculos</w:t>
            </w:r>
          </w:p>
        </w:tc>
        <w:tc>
          <w:tcPr>
            <w:tcW w:w="4736" w:type="dxa"/>
          </w:tcPr>
          <w:p w14:paraId="774BC238" w14:textId="294AB9F9" w:rsidR="004E4E41" w:rsidRPr="00607630" w:rsidRDefault="00DE44F3" w:rsidP="004E4E41">
            <w:pPr>
              <w:pStyle w:val="Textopredeterminado"/>
              <w:jc w:val="right"/>
              <w:rPr>
                <w:rFonts w:ascii="Arial" w:hAnsi="Arial" w:cs="Arial"/>
                <w:sz w:val="18"/>
                <w:szCs w:val="18"/>
              </w:rPr>
            </w:pPr>
            <w:r>
              <w:rPr>
                <w:rFonts w:ascii="Arial" w:hAnsi="Arial" w:cs="Arial"/>
                <w:sz w:val="18"/>
                <w:szCs w:val="18"/>
              </w:rPr>
              <w:t>4,098,616.30</w:t>
            </w:r>
          </w:p>
        </w:tc>
      </w:tr>
      <w:tr w:rsidR="004E4E41" w:rsidRPr="00607630" w14:paraId="5684F363" w14:textId="77777777" w:rsidTr="00563905">
        <w:tc>
          <w:tcPr>
            <w:tcW w:w="4729" w:type="dxa"/>
          </w:tcPr>
          <w:p w14:paraId="73130E05" w14:textId="77777777" w:rsidR="004E4E41" w:rsidRPr="00607630" w:rsidRDefault="004E4E41" w:rsidP="001F4F3F">
            <w:pPr>
              <w:pStyle w:val="Textopredeterminado"/>
              <w:jc w:val="both"/>
              <w:rPr>
                <w:rFonts w:ascii="Arial" w:hAnsi="Arial" w:cs="Arial"/>
                <w:sz w:val="18"/>
                <w:szCs w:val="18"/>
              </w:rPr>
            </w:pPr>
            <w:r w:rsidRPr="00607630">
              <w:rPr>
                <w:rFonts w:ascii="Arial" w:hAnsi="Arial" w:cs="Arial"/>
                <w:sz w:val="18"/>
                <w:szCs w:val="18"/>
              </w:rPr>
              <w:t>Multas Rezago</w:t>
            </w:r>
          </w:p>
        </w:tc>
        <w:tc>
          <w:tcPr>
            <w:tcW w:w="4736" w:type="dxa"/>
          </w:tcPr>
          <w:p w14:paraId="3D0DD3D9" w14:textId="77777777" w:rsidR="004E4E41" w:rsidRPr="00607630" w:rsidRDefault="004E4E41" w:rsidP="004E4E41">
            <w:pPr>
              <w:pStyle w:val="Textopredeterminado"/>
              <w:jc w:val="right"/>
              <w:rPr>
                <w:rFonts w:ascii="Arial" w:hAnsi="Arial" w:cs="Arial"/>
                <w:sz w:val="18"/>
                <w:szCs w:val="18"/>
              </w:rPr>
            </w:pPr>
            <w:r w:rsidRPr="00607630">
              <w:rPr>
                <w:rFonts w:ascii="Arial" w:hAnsi="Arial" w:cs="Arial"/>
                <w:sz w:val="18"/>
                <w:szCs w:val="18"/>
              </w:rPr>
              <w:t>103,706,641.03</w:t>
            </w:r>
          </w:p>
        </w:tc>
      </w:tr>
      <w:tr w:rsidR="00382E81" w:rsidRPr="00607630" w14:paraId="0B3C467D" w14:textId="77777777" w:rsidTr="00563905">
        <w:tc>
          <w:tcPr>
            <w:tcW w:w="4729" w:type="dxa"/>
          </w:tcPr>
          <w:p w14:paraId="457A08B6" w14:textId="77777777" w:rsidR="00382E81" w:rsidRPr="00607630" w:rsidRDefault="00382E81" w:rsidP="001F4F3F">
            <w:pPr>
              <w:pStyle w:val="Textopredeterminado"/>
              <w:jc w:val="both"/>
              <w:rPr>
                <w:rFonts w:ascii="Arial" w:hAnsi="Arial" w:cs="Arial"/>
                <w:sz w:val="18"/>
                <w:szCs w:val="18"/>
              </w:rPr>
            </w:pPr>
            <w:r w:rsidRPr="00607630">
              <w:rPr>
                <w:rFonts w:ascii="Arial" w:hAnsi="Arial" w:cs="Arial"/>
                <w:sz w:val="18"/>
                <w:szCs w:val="18"/>
              </w:rPr>
              <w:t>Otras cuentas por pagar a Corto Plazo</w:t>
            </w:r>
          </w:p>
        </w:tc>
        <w:tc>
          <w:tcPr>
            <w:tcW w:w="4736" w:type="dxa"/>
          </w:tcPr>
          <w:p w14:paraId="75AD0F99" w14:textId="77777777" w:rsidR="00382E81" w:rsidRPr="00607630" w:rsidRDefault="00382E81" w:rsidP="004E4E41">
            <w:pPr>
              <w:pStyle w:val="Textopredeterminado"/>
              <w:jc w:val="right"/>
              <w:rPr>
                <w:rFonts w:ascii="Arial" w:hAnsi="Arial" w:cs="Arial"/>
                <w:sz w:val="18"/>
                <w:szCs w:val="18"/>
              </w:rPr>
            </w:pPr>
            <w:r w:rsidRPr="00607630">
              <w:rPr>
                <w:rFonts w:ascii="Arial" w:hAnsi="Arial" w:cs="Arial"/>
                <w:sz w:val="18"/>
                <w:szCs w:val="18"/>
              </w:rPr>
              <w:t>3,721,817.24</w:t>
            </w:r>
          </w:p>
        </w:tc>
      </w:tr>
      <w:tr w:rsidR="00F90A0C" w:rsidRPr="00607630" w14:paraId="065555AA" w14:textId="77777777" w:rsidTr="00563905">
        <w:tc>
          <w:tcPr>
            <w:tcW w:w="4729" w:type="dxa"/>
          </w:tcPr>
          <w:p w14:paraId="56A8E747" w14:textId="77777777" w:rsidR="00F90A0C" w:rsidRPr="00607630" w:rsidRDefault="00F90A0C" w:rsidP="001F4F3F">
            <w:pPr>
              <w:pStyle w:val="Textopredeterminado"/>
              <w:jc w:val="both"/>
              <w:rPr>
                <w:rFonts w:ascii="Arial" w:hAnsi="Arial" w:cs="Arial"/>
                <w:sz w:val="18"/>
                <w:szCs w:val="18"/>
              </w:rPr>
            </w:pPr>
            <w:r w:rsidRPr="00607630">
              <w:rPr>
                <w:rFonts w:ascii="Arial" w:hAnsi="Arial" w:cs="Arial"/>
                <w:sz w:val="18"/>
                <w:szCs w:val="18"/>
              </w:rPr>
              <w:t>Bienes históricos en custodia</w:t>
            </w:r>
          </w:p>
        </w:tc>
        <w:tc>
          <w:tcPr>
            <w:tcW w:w="4736" w:type="dxa"/>
          </w:tcPr>
          <w:p w14:paraId="28BD6EED" w14:textId="77777777" w:rsidR="00F90A0C" w:rsidRPr="00607630" w:rsidRDefault="00F90A0C" w:rsidP="004E4E41">
            <w:pPr>
              <w:pStyle w:val="Textopredeterminado"/>
              <w:jc w:val="right"/>
              <w:rPr>
                <w:rFonts w:ascii="Arial" w:hAnsi="Arial" w:cs="Arial"/>
                <w:sz w:val="18"/>
                <w:szCs w:val="18"/>
              </w:rPr>
            </w:pPr>
            <w:r w:rsidRPr="00607630">
              <w:rPr>
                <w:rFonts w:ascii="Arial" w:hAnsi="Arial" w:cs="Arial"/>
                <w:sz w:val="18"/>
                <w:szCs w:val="18"/>
              </w:rPr>
              <w:t>5.00</w:t>
            </w:r>
          </w:p>
        </w:tc>
      </w:tr>
    </w:tbl>
    <w:p w14:paraId="12C40CE3" w14:textId="77777777" w:rsidR="006D167D" w:rsidRPr="00607630" w:rsidRDefault="006D167D" w:rsidP="001F4F3F">
      <w:pPr>
        <w:pStyle w:val="Textopredeterminado"/>
        <w:jc w:val="both"/>
        <w:rPr>
          <w:rFonts w:ascii="Arial" w:hAnsi="Arial" w:cs="Arial"/>
          <w:sz w:val="18"/>
          <w:szCs w:val="18"/>
        </w:rPr>
      </w:pPr>
    </w:p>
    <w:p w14:paraId="062F27CD" w14:textId="77777777" w:rsidR="003B53D8" w:rsidRPr="00607630" w:rsidRDefault="003B53D8" w:rsidP="000C5782">
      <w:pPr>
        <w:pStyle w:val="Textopredeterminado"/>
        <w:jc w:val="both"/>
        <w:rPr>
          <w:rFonts w:ascii="Arial" w:hAnsi="Arial" w:cs="Arial"/>
          <w:sz w:val="18"/>
          <w:szCs w:val="18"/>
        </w:rPr>
      </w:pPr>
    </w:p>
    <w:p w14:paraId="5A1693F3" w14:textId="77777777" w:rsidR="00554AEC" w:rsidRPr="00607630" w:rsidRDefault="003B53D8" w:rsidP="001F4F3F">
      <w:pPr>
        <w:pStyle w:val="Textopredeterminado"/>
        <w:jc w:val="both"/>
        <w:rPr>
          <w:rFonts w:ascii="Arial" w:hAnsi="Arial" w:cs="Arial"/>
          <w:sz w:val="18"/>
          <w:szCs w:val="18"/>
        </w:rPr>
      </w:pPr>
      <w:r w:rsidRPr="00607630">
        <w:rPr>
          <w:rFonts w:ascii="Arial" w:hAnsi="Arial" w:cs="Arial"/>
          <w:sz w:val="18"/>
          <w:szCs w:val="18"/>
        </w:rPr>
        <w:t>Los saldos de estas cuentas reflejan lo siguiente:</w:t>
      </w:r>
    </w:p>
    <w:p w14:paraId="2F36BF20" w14:textId="77777777" w:rsidR="003B53D8" w:rsidRPr="00607630" w:rsidRDefault="003B53D8" w:rsidP="000C5782">
      <w:pPr>
        <w:pStyle w:val="Textopredeterminado"/>
        <w:ind w:hanging="216"/>
        <w:jc w:val="both"/>
        <w:rPr>
          <w:rFonts w:ascii="Arial" w:hAnsi="Arial" w:cs="Arial"/>
          <w:sz w:val="18"/>
          <w:szCs w:val="18"/>
        </w:rPr>
      </w:pPr>
    </w:p>
    <w:p w14:paraId="624EED0A" w14:textId="77777777" w:rsidR="003B53D8" w:rsidRPr="00607630" w:rsidRDefault="00C02E7A" w:rsidP="00C038A7">
      <w:pPr>
        <w:pStyle w:val="Textopredeterminado"/>
        <w:numPr>
          <w:ilvl w:val="0"/>
          <w:numId w:val="48"/>
        </w:numPr>
        <w:ind w:left="0" w:firstLine="0"/>
        <w:jc w:val="both"/>
        <w:rPr>
          <w:rFonts w:ascii="Arial" w:hAnsi="Arial" w:cs="Arial"/>
          <w:sz w:val="18"/>
          <w:szCs w:val="18"/>
        </w:rPr>
      </w:pPr>
      <w:r w:rsidRPr="00607630">
        <w:rPr>
          <w:rFonts w:ascii="Arial" w:hAnsi="Arial" w:cs="Arial"/>
          <w:sz w:val="18"/>
          <w:szCs w:val="18"/>
        </w:rPr>
        <w:t>Deudores Impuesto predial</w:t>
      </w:r>
      <w:r w:rsidR="00C34458" w:rsidRPr="00607630">
        <w:rPr>
          <w:rFonts w:ascii="Arial" w:hAnsi="Arial" w:cs="Arial"/>
          <w:sz w:val="18"/>
          <w:szCs w:val="18"/>
        </w:rPr>
        <w:t xml:space="preserve"> refleja las cuentas por cobrar de ejercicios anteriores no registradas derivadas del reconocimiento de ingresos devengados no recaudados</w:t>
      </w:r>
      <w:r w:rsidR="000E6D75" w:rsidRPr="00607630">
        <w:rPr>
          <w:rFonts w:ascii="Arial" w:hAnsi="Arial" w:cs="Arial"/>
          <w:sz w:val="18"/>
          <w:szCs w:val="18"/>
        </w:rPr>
        <w:t>.</w:t>
      </w:r>
    </w:p>
    <w:p w14:paraId="08E87E3D" w14:textId="77777777" w:rsidR="00E86028" w:rsidRPr="00607630" w:rsidRDefault="00E86028" w:rsidP="001F4F3F">
      <w:pPr>
        <w:pStyle w:val="Textopredeterminado"/>
        <w:jc w:val="both"/>
        <w:rPr>
          <w:rFonts w:ascii="Arial" w:hAnsi="Arial" w:cs="Arial"/>
          <w:sz w:val="18"/>
          <w:szCs w:val="18"/>
        </w:rPr>
      </w:pPr>
    </w:p>
    <w:p w14:paraId="5A3FA953" w14:textId="77777777" w:rsidR="00C34458" w:rsidRPr="00607630" w:rsidRDefault="00C02E7A" w:rsidP="00C038A7">
      <w:pPr>
        <w:pStyle w:val="Textopredeterminado"/>
        <w:numPr>
          <w:ilvl w:val="0"/>
          <w:numId w:val="48"/>
        </w:numPr>
        <w:ind w:left="0" w:firstLine="0"/>
        <w:jc w:val="both"/>
        <w:rPr>
          <w:rFonts w:ascii="Arial" w:hAnsi="Arial" w:cs="Arial"/>
          <w:sz w:val="18"/>
          <w:szCs w:val="18"/>
        </w:rPr>
      </w:pPr>
      <w:r w:rsidRPr="00607630">
        <w:rPr>
          <w:rFonts w:ascii="Arial" w:hAnsi="Arial" w:cs="Arial"/>
          <w:sz w:val="18"/>
          <w:szCs w:val="18"/>
        </w:rPr>
        <w:t>Deudores por terrenos</w:t>
      </w:r>
      <w:r w:rsidR="00C34458" w:rsidRPr="00607630">
        <w:rPr>
          <w:rFonts w:ascii="Arial" w:hAnsi="Arial" w:cs="Arial"/>
          <w:sz w:val="18"/>
          <w:szCs w:val="18"/>
        </w:rPr>
        <w:t xml:space="preserve"> refleja las cuentas por cobrar de ejercicios anteriores no registradas derivadas del reconocimiento de ingresos devengados no recaudados.</w:t>
      </w:r>
    </w:p>
    <w:p w14:paraId="574FB3B6" w14:textId="77777777" w:rsidR="00E86028" w:rsidRPr="00607630" w:rsidRDefault="00E86028" w:rsidP="001F4F3F">
      <w:pPr>
        <w:pStyle w:val="Textopredeterminado"/>
        <w:jc w:val="both"/>
        <w:rPr>
          <w:rFonts w:ascii="Arial" w:hAnsi="Arial" w:cs="Arial"/>
          <w:sz w:val="18"/>
          <w:szCs w:val="18"/>
        </w:rPr>
      </w:pPr>
    </w:p>
    <w:p w14:paraId="27AE2FCD" w14:textId="77777777" w:rsidR="00E86028" w:rsidRPr="00607630" w:rsidRDefault="00215E94" w:rsidP="00215E94">
      <w:pPr>
        <w:pStyle w:val="Textopredeterminado"/>
        <w:numPr>
          <w:ilvl w:val="0"/>
          <w:numId w:val="48"/>
        </w:numPr>
        <w:ind w:left="0" w:firstLine="0"/>
        <w:jc w:val="both"/>
        <w:rPr>
          <w:rFonts w:ascii="Arial" w:hAnsi="Arial" w:cs="Arial"/>
          <w:sz w:val="18"/>
          <w:szCs w:val="18"/>
        </w:rPr>
      </w:pPr>
      <w:r w:rsidRPr="00607630">
        <w:rPr>
          <w:rFonts w:ascii="Arial" w:hAnsi="Arial" w:cs="Arial"/>
          <w:sz w:val="18"/>
          <w:szCs w:val="18"/>
        </w:rPr>
        <w:t>Bienes bajo contrato de</w:t>
      </w:r>
      <w:r w:rsidR="00C02E7A" w:rsidRPr="00607630">
        <w:rPr>
          <w:rFonts w:ascii="Arial" w:hAnsi="Arial" w:cs="Arial"/>
          <w:sz w:val="18"/>
          <w:szCs w:val="18"/>
        </w:rPr>
        <w:t xml:space="preserve"> comodato refleja el equipo de transporte propiedad de </w:t>
      </w:r>
      <w:r w:rsidR="002B3AD7" w:rsidRPr="00607630">
        <w:rPr>
          <w:rFonts w:ascii="Arial" w:hAnsi="Arial" w:cs="Arial"/>
          <w:sz w:val="18"/>
          <w:szCs w:val="18"/>
        </w:rPr>
        <w:t>terceros</w:t>
      </w:r>
      <w:r w:rsidR="00C02E7A" w:rsidRPr="00607630">
        <w:rPr>
          <w:rFonts w:ascii="Arial" w:hAnsi="Arial" w:cs="Arial"/>
          <w:sz w:val="18"/>
          <w:szCs w:val="18"/>
        </w:rPr>
        <w:t xml:space="preserve"> que fue entregado al municipio</w:t>
      </w:r>
      <w:r w:rsidR="00C34458" w:rsidRPr="00607630">
        <w:rPr>
          <w:rFonts w:ascii="Arial" w:hAnsi="Arial" w:cs="Arial"/>
          <w:sz w:val="18"/>
          <w:szCs w:val="18"/>
        </w:rPr>
        <w:t xml:space="preserve"> para fines de uso con actividades rela</w:t>
      </w:r>
      <w:r w:rsidRPr="00607630">
        <w:rPr>
          <w:rFonts w:ascii="Arial" w:hAnsi="Arial" w:cs="Arial"/>
          <w:sz w:val="18"/>
          <w:szCs w:val="18"/>
        </w:rPr>
        <w:t>cionadas con el objeto del ente, además de un predio en Comodato por parte del Gobierno del Estado de Sonora con Superficie de 34,883.58 M2 ubicado en las playitas.</w:t>
      </w:r>
    </w:p>
    <w:p w14:paraId="606C876A" w14:textId="77777777" w:rsidR="006D167D" w:rsidRPr="00607630" w:rsidRDefault="000E6D75" w:rsidP="001F4F3F">
      <w:pPr>
        <w:pStyle w:val="Prrafodelista"/>
        <w:ind w:left="0"/>
        <w:jc w:val="both"/>
        <w:rPr>
          <w:rFonts w:ascii="Arial" w:hAnsi="Arial" w:cs="Arial"/>
          <w:sz w:val="18"/>
          <w:szCs w:val="18"/>
        </w:rPr>
      </w:pPr>
      <w:r w:rsidRPr="00607630">
        <w:rPr>
          <w:rFonts w:ascii="Arial" w:hAnsi="Arial" w:cs="Arial"/>
          <w:sz w:val="18"/>
          <w:szCs w:val="18"/>
        </w:rPr>
        <w:t xml:space="preserve"> </w:t>
      </w:r>
    </w:p>
    <w:p w14:paraId="3E93D356" w14:textId="3F8F0459" w:rsidR="00E86028" w:rsidRPr="00607630" w:rsidRDefault="005D263E" w:rsidP="00C038A7">
      <w:pPr>
        <w:pStyle w:val="Textopredeterminado"/>
        <w:numPr>
          <w:ilvl w:val="0"/>
          <w:numId w:val="48"/>
        </w:numPr>
        <w:ind w:left="0" w:firstLine="0"/>
        <w:jc w:val="both"/>
        <w:rPr>
          <w:rFonts w:ascii="Arial" w:hAnsi="Arial" w:cs="Arial"/>
          <w:sz w:val="18"/>
          <w:szCs w:val="18"/>
        </w:rPr>
      </w:pPr>
      <w:r w:rsidRPr="00607630">
        <w:rPr>
          <w:rFonts w:ascii="Arial" w:hAnsi="Arial" w:cs="Arial"/>
          <w:sz w:val="18"/>
          <w:szCs w:val="18"/>
        </w:rPr>
        <w:t xml:space="preserve">Demandas judiciales en proceso, representa los </w:t>
      </w:r>
      <w:r w:rsidR="006D167D" w:rsidRPr="00607630">
        <w:rPr>
          <w:rFonts w:ascii="Arial" w:hAnsi="Arial" w:cs="Arial"/>
          <w:sz w:val="18"/>
          <w:szCs w:val="18"/>
        </w:rPr>
        <w:t xml:space="preserve">Juicios </w:t>
      </w:r>
      <w:r w:rsidR="00162218" w:rsidRPr="00607630">
        <w:rPr>
          <w:rFonts w:ascii="Arial" w:hAnsi="Arial" w:cs="Arial"/>
          <w:sz w:val="18"/>
          <w:szCs w:val="18"/>
        </w:rPr>
        <w:t>Resueltos pendientes de ejecución</w:t>
      </w:r>
      <w:r w:rsidR="0085453B" w:rsidRPr="00607630">
        <w:rPr>
          <w:rFonts w:ascii="Arial" w:hAnsi="Arial" w:cs="Arial"/>
          <w:sz w:val="18"/>
          <w:szCs w:val="18"/>
        </w:rPr>
        <w:t>, es</w:t>
      </w:r>
      <w:r w:rsidR="003D7CE9" w:rsidRPr="00607630">
        <w:rPr>
          <w:rFonts w:ascii="Arial" w:hAnsi="Arial" w:cs="Arial"/>
          <w:sz w:val="18"/>
          <w:szCs w:val="18"/>
        </w:rPr>
        <w:t xml:space="preserve">tas demandas están garantizadas </w:t>
      </w:r>
      <w:r w:rsidR="0085453B" w:rsidRPr="00607630">
        <w:rPr>
          <w:rFonts w:ascii="Arial" w:hAnsi="Arial" w:cs="Arial"/>
          <w:sz w:val="18"/>
          <w:szCs w:val="18"/>
        </w:rPr>
        <w:t xml:space="preserve">con una cuenta bancaria llamada </w:t>
      </w:r>
      <w:r w:rsidR="00C27ACF">
        <w:rPr>
          <w:rFonts w:ascii="Arial" w:hAnsi="Arial" w:cs="Arial"/>
          <w:sz w:val="18"/>
          <w:szCs w:val="18"/>
        </w:rPr>
        <w:t xml:space="preserve">Resoluciones y Laudos. </w:t>
      </w:r>
    </w:p>
    <w:p w14:paraId="481F5E50" w14:textId="77777777" w:rsidR="000B7BE4" w:rsidRPr="00607630" w:rsidRDefault="000B7BE4" w:rsidP="000B7BE4">
      <w:pPr>
        <w:pStyle w:val="Prrafodelista"/>
        <w:rPr>
          <w:rFonts w:ascii="Arial" w:hAnsi="Arial" w:cs="Arial"/>
          <w:sz w:val="18"/>
          <w:szCs w:val="18"/>
        </w:rPr>
      </w:pPr>
    </w:p>
    <w:p w14:paraId="7671F541" w14:textId="77777777" w:rsidR="000B7BE4" w:rsidRPr="00607630" w:rsidRDefault="000B7BE4" w:rsidP="00C038A7">
      <w:pPr>
        <w:pStyle w:val="Textopredeterminado"/>
        <w:numPr>
          <w:ilvl w:val="0"/>
          <w:numId w:val="48"/>
        </w:numPr>
        <w:ind w:left="0" w:firstLine="0"/>
        <w:jc w:val="both"/>
        <w:rPr>
          <w:rFonts w:ascii="Arial" w:hAnsi="Arial" w:cs="Arial"/>
          <w:sz w:val="18"/>
          <w:szCs w:val="18"/>
        </w:rPr>
      </w:pPr>
      <w:r w:rsidRPr="00607630">
        <w:rPr>
          <w:rFonts w:ascii="Arial" w:hAnsi="Arial" w:cs="Arial"/>
          <w:sz w:val="18"/>
          <w:szCs w:val="18"/>
        </w:rPr>
        <w:t>Intervención Scotiabank</w:t>
      </w:r>
      <w:r w:rsidR="00702A90" w:rsidRPr="00607630">
        <w:rPr>
          <w:rFonts w:ascii="Arial" w:hAnsi="Arial" w:cs="Arial"/>
          <w:sz w:val="18"/>
          <w:szCs w:val="18"/>
        </w:rPr>
        <w:t xml:space="preserve"> (se detalla en la nota 1.1</w:t>
      </w:r>
      <w:r w:rsidR="001724F5" w:rsidRPr="00607630">
        <w:rPr>
          <w:rFonts w:ascii="Arial" w:hAnsi="Arial" w:cs="Arial"/>
          <w:sz w:val="18"/>
          <w:szCs w:val="18"/>
        </w:rPr>
        <w:t>).</w:t>
      </w:r>
    </w:p>
    <w:p w14:paraId="0CDAC8C9" w14:textId="77777777" w:rsidR="000B7BE4" w:rsidRPr="00607630" w:rsidRDefault="000B7BE4" w:rsidP="000B7BE4">
      <w:pPr>
        <w:pStyle w:val="Prrafodelista"/>
        <w:rPr>
          <w:rFonts w:ascii="Arial" w:hAnsi="Arial" w:cs="Arial"/>
          <w:sz w:val="18"/>
          <w:szCs w:val="18"/>
        </w:rPr>
      </w:pPr>
    </w:p>
    <w:p w14:paraId="40557866" w14:textId="77777777" w:rsidR="000B7BE4" w:rsidRPr="00607630" w:rsidRDefault="00DD6EA8" w:rsidP="00C038A7">
      <w:pPr>
        <w:pStyle w:val="Textopredeterminado"/>
        <w:numPr>
          <w:ilvl w:val="0"/>
          <w:numId w:val="48"/>
        </w:numPr>
        <w:ind w:left="0" w:firstLine="0"/>
        <w:jc w:val="both"/>
        <w:rPr>
          <w:rFonts w:ascii="Arial" w:hAnsi="Arial" w:cs="Arial"/>
          <w:sz w:val="18"/>
          <w:szCs w:val="18"/>
        </w:rPr>
      </w:pPr>
      <w:r w:rsidRPr="00607630">
        <w:rPr>
          <w:rFonts w:ascii="Arial" w:hAnsi="Arial" w:cs="Arial"/>
          <w:sz w:val="18"/>
          <w:szCs w:val="18"/>
        </w:rPr>
        <w:t>Bienes Inmuebles</w:t>
      </w:r>
      <w:r w:rsidR="0093488C" w:rsidRPr="00607630">
        <w:rPr>
          <w:rFonts w:ascii="Arial" w:hAnsi="Arial" w:cs="Arial"/>
          <w:sz w:val="18"/>
          <w:szCs w:val="18"/>
        </w:rPr>
        <w:t xml:space="preserve"> plazas públicas.</w:t>
      </w:r>
    </w:p>
    <w:p w14:paraId="29F8AF6E" w14:textId="77777777" w:rsidR="00D86360" w:rsidRPr="00607630" w:rsidRDefault="00D86360" w:rsidP="00D86360">
      <w:pPr>
        <w:pStyle w:val="Prrafodelista"/>
        <w:rPr>
          <w:rFonts w:ascii="Arial" w:hAnsi="Arial" w:cs="Arial"/>
          <w:sz w:val="18"/>
          <w:szCs w:val="18"/>
        </w:rPr>
      </w:pPr>
    </w:p>
    <w:p w14:paraId="446EE8A6" w14:textId="77777777" w:rsidR="00D86360" w:rsidRPr="00607630" w:rsidRDefault="00D86360" w:rsidP="00C038A7">
      <w:pPr>
        <w:pStyle w:val="Textopredeterminado"/>
        <w:numPr>
          <w:ilvl w:val="0"/>
          <w:numId w:val="48"/>
        </w:numPr>
        <w:ind w:left="0" w:firstLine="0"/>
        <w:jc w:val="both"/>
        <w:rPr>
          <w:rFonts w:ascii="Arial" w:hAnsi="Arial" w:cs="Arial"/>
          <w:sz w:val="18"/>
          <w:szCs w:val="18"/>
        </w:rPr>
      </w:pPr>
      <w:r w:rsidRPr="00607630">
        <w:rPr>
          <w:rFonts w:ascii="Arial" w:hAnsi="Arial" w:cs="Arial"/>
          <w:sz w:val="18"/>
          <w:szCs w:val="18"/>
        </w:rPr>
        <w:t>Impuesto sobre diversiones y espectáculos por recuperar.</w:t>
      </w:r>
    </w:p>
    <w:p w14:paraId="6DE01267" w14:textId="77777777" w:rsidR="00D86360" w:rsidRPr="00607630" w:rsidRDefault="00D86360" w:rsidP="00D86360">
      <w:pPr>
        <w:pStyle w:val="Prrafodelista"/>
        <w:rPr>
          <w:rFonts w:ascii="Arial" w:hAnsi="Arial" w:cs="Arial"/>
          <w:sz w:val="18"/>
          <w:szCs w:val="18"/>
        </w:rPr>
      </w:pPr>
    </w:p>
    <w:p w14:paraId="482EDB0D" w14:textId="77777777" w:rsidR="00D86360" w:rsidRPr="00607630" w:rsidRDefault="00D86360" w:rsidP="00C038A7">
      <w:pPr>
        <w:pStyle w:val="Textopredeterminado"/>
        <w:numPr>
          <w:ilvl w:val="0"/>
          <w:numId w:val="48"/>
        </w:numPr>
        <w:ind w:left="0" w:firstLine="0"/>
        <w:jc w:val="both"/>
        <w:rPr>
          <w:rFonts w:ascii="Arial" w:hAnsi="Arial" w:cs="Arial"/>
          <w:sz w:val="18"/>
          <w:szCs w:val="18"/>
        </w:rPr>
      </w:pPr>
      <w:r w:rsidRPr="00607630">
        <w:rPr>
          <w:rFonts w:ascii="Arial" w:hAnsi="Arial" w:cs="Arial"/>
          <w:sz w:val="18"/>
          <w:szCs w:val="18"/>
        </w:rPr>
        <w:t>Multas Rezago por  recuperar.</w:t>
      </w:r>
    </w:p>
    <w:p w14:paraId="48964F46" w14:textId="77777777" w:rsidR="00382E81" w:rsidRPr="00607630" w:rsidRDefault="00382E81" w:rsidP="00382E81">
      <w:pPr>
        <w:pStyle w:val="Prrafodelista"/>
        <w:rPr>
          <w:rFonts w:ascii="Arial" w:hAnsi="Arial" w:cs="Arial"/>
          <w:sz w:val="18"/>
          <w:szCs w:val="18"/>
        </w:rPr>
      </w:pPr>
    </w:p>
    <w:p w14:paraId="656BDFFA" w14:textId="09FE6698" w:rsidR="00343842" w:rsidRPr="00733A88" w:rsidRDefault="00382E81" w:rsidP="001F4F3F">
      <w:pPr>
        <w:pStyle w:val="Textopredeterminado"/>
        <w:numPr>
          <w:ilvl w:val="0"/>
          <w:numId w:val="48"/>
        </w:numPr>
        <w:ind w:left="0" w:firstLine="0"/>
        <w:jc w:val="both"/>
        <w:rPr>
          <w:rFonts w:ascii="Arial" w:hAnsi="Arial" w:cs="Arial"/>
          <w:sz w:val="18"/>
          <w:szCs w:val="18"/>
        </w:rPr>
      </w:pPr>
      <w:r w:rsidRPr="00607630">
        <w:rPr>
          <w:rFonts w:ascii="Arial" w:hAnsi="Arial" w:cs="Arial"/>
          <w:sz w:val="18"/>
          <w:szCs w:val="18"/>
        </w:rPr>
        <w:t xml:space="preserve">Otras cuentas por pagar a corto plazo, </w:t>
      </w:r>
      <w:r w:rsidR="00445824" w:rsidRPr="00607630">
        <w:rPr>
          <w:rFonts w:ascii="Arial" w:hAnsi="Arial" w:cs="Arial"/>
          <w:sz w:val="18"/>
          <w:szCs w:val="18"/>
        </w:rPr>
        <w:t>este registro fue originado</w:t>
      </w:r>
      <w:r w:rsidRPr="00607630">
        <w:rPr>
          <w:rFonts w:ascii="Arial" w:hAnsi="Arial" w:cs="Arial"/>
          <w:sz w:val="18"/>
          <w:szCs w:val="18"/>
        </w:rPr>
        <w:t xml:space="preserve"> de la cancelación</w:t>
      </w:r>
      <w:r w:rsidR="008E2E11" w:rsidRPr="00607630">
        <w:rPr>
          <w:rFonts w:ascii="Arial" w:hAnsi="Arial" w:cs="Arial"/>
          <w:sz w:val="18"/>
          <w:szCs w:val="18"/>
        </w:rPr>
        <w:t xml:space="preserve"> de saldos por prescripción y caducidad</w:t>
      </w:r>
      <w:r w:rsidR="00C32D47" w:rsidRPr="00607630">
        <w:rPr>
          <w:rFonts w:ascii="Arial" w:hAnsi="Arial" w:cs="Arial"/>
          <w:sz w:val="18"/>
          <w:szCs w:val="18"/>
        </w:rPr>
        <w:t xml:space="preserve"> </w:t>
      </w:r>
      <w:r w:rsidR="00563905" w:rsidRPr="00607630">
        <w:rPr>
          <w:rFonts w:ascii="Arial" w:hAnsi="Arial" w:cs="Arial"/>
          <w:sz w:val="18"/>
          <w:szCs w:val="18"/>
        </w:rPr>
        <w:t xml:space="preserve">llevada a cabo en el ejercicio 2020, </w:t>
      </w:r>
      <w:r w:rsidR="00C32D47" w:rsidRPr="00607630">
        <w:rPr>
          <w:rFonts w:ascii="Arial" w:hAnsi="Arial" w:cs="Arial"/>
          <w:sz w:val="18"/>
          <w:szCs w:val="18"/>
        </w:rPr>
        <w:t xml:space="preserve">y corresponde al registro de </w:t>
      </w:r>
      <w:r w:rsidR="003909EB" w:rsidRPr="00607630">
        <w:rPr>
          <w:rFonts w:ascii="Arial" w:hAnsi="Arial" w:cs="Arial"/>
          <w:sz w:val="18"/>
          <w:szCs w:val="18"/>
        </w:rPr>
        <w:t>2</w:t>
      </w:r>
      <w:r w:rsidR="00445824" w:rsidRPr="00607630">
        <w:rPr>
          <w:rFonts w:ascii="Arial" w:hAnsi="Arial" w:cs="Arial"/>
          <w:sz w:val="18"/>
          <w:szCs w:val="18"/>
        </w:rPr>
        <w:t xml:space="preserve"> subcuentas debido a que dichos acreedores interpusieron recursos legales q</w:t>
      </w:r>
      <w:r w:rsidR="00C32D47" w:rsidRPr="00607630">
        <w:rPr>
          <w:rFonts w:ascii="Arial" w:hAnsi="Arial" w:cs="Arial"/>
          <w:sz w:val="18"/>
          <w:szCs w:val="18"/>
        </w:rPr>
        <w:t>ue están pendientes de resolver, y 11 subcuentas por no haberse cumplido el plazo de los cinco años.</w:t>
      </w:r>
    </w:p>
    <w:p w14:paraId="00694B20" w14:textId="77777777" w:rsidR="00C06E23" w:rsidRDefault="00C06E23" w:rsidP="001F4F3F">
      <w:pPr>
        <w:pStyle w:val="Textopredeterminado"/>
        <w:jc w:val="both"/>
        <w:rPr>
          <w:rFonts w:ascii="Arial" w:hAnsi="Arial" w:cs="Arial"/>
          <w:b/>
          <w:sz w:val="18"/>
          <w:szCs w:val="18"/>
        </w:rPr>
      </w:pPr>
    </w:p>
    <w:p w14:paraId="767C58D4" w14:textId="77777777" w:rsidR="003B53D8" w:rsidRPr="00607630" w:rsidRDefault="003B53D8" w:rsidP="001F4F3F">
      <w:pPr>
        <w:pStyle w:val="Textopredeterminado"/>
        <w:jc w:val="both"/>
        <w:rPr>
          <w:rFonts w:ascii="Arial" w:hAnsi="Arial" w:cs="Arial"/>
          <w:sz w:val="18"/>
          <w:szCs w:val="18"/>
        </w:rPr>
      </w:pPr>
      <w:r w:rsidRPr="00607630">
        <w:rPr>
          <w:rFonts w:ascii="Arial" w:hAnsi="Arial" w:cs="Arial"/>
          <w:b/>
          <w:sz w:val="18"/>
          <w:szCs w:val="18"/>
        </w:rPr>
        <w:t>CUENTAS DE ORDEN PRESUPUESTALES</w:t>
      </w:r>
      <w:r w:rsidR="00781E5B" w:rsidRPr="00607630">
        <w:rPr>
          <w:rFonts w:ascii="Arial" w:hAnsi="Arial" w:cs="Arial"/>
          <w:b/>
          <w:sz w:val="18"/>
          <w:szCs w:val="18"/>
        </w:rPr>
        <w:t xml:space="preserve"> DE LOS INGRESOS</w:t>
      </w:r>
      <w:r w:rsidRPr="00607630">
        <w:rPr>
          <w:rFonts w:ascii="Arial" w:hAnsi="Arial" w:cs="Arial"/>
          <w:sz w:val="18"/>
          <w:szCs w:val="18"/>
        </w:rPr>
        <w:t>:</w:t>
      </w:r>
    </w:p>
    <w:p w14:paraId="1B68A325" w14:textId="77777777" w:rsidR="003B53D8" w:rsidRPr="00607630" w:rsidRDefault="003B53D8" w:rsidP="001F4F3F">
      <w:pPr>
        <w:pStyle w:val="Textopredeterminado"/>
        <w:jc w:val="both"/>
        <w:rPr>
          <w:rFonts w:ascii="Arial" w:hAnsi="Arial" w:cs="Arial"/>
          <w:sz w:val="18"/>
          <w:szCs w:val="18"/>
        </w:rPr>
      </w:pPr>
    </w:p>
    <w:p w14:paraId="18478C19" w14:textId="248087C1" w:rsidR="00844EBE" w:rsidRPr="00607630" w:rsidRDefault="00844EBE" w:rsidP="00844EBE">
      <w:pPr>
        <w:pStyle w:val="Textopredeterminado"/>
        <w:jc w:val="both"/>
        <w:rPr>
          <w:rFonts w:ascii="Arial" w:hAnsi="Arial" w:cs="Arial"/>
          <w:sz w:val="18"/>
          <w:szCs w:val="18"/>
        </w:rPr>
      </w:pPr>
      <w:r w:rsidRPr="00607630">
        <w:rPr>
          <w:rFonts w:ascii="Arial" w:hAnsi="Arial" w:cs="Arial"/>
          <w:sz w:val="18"/>
          <w:szCs w:val="18"/>
        </w:rPr>
        <w:t>El saldo de las cuentas de orden</w:t>
      </w:r>
      <w:r w:rsidR="00BA5E8F" w:rsidRPr="00607630">
        <w:rPr>
          <w:rFonts w:ascii="Arial" w:hAnsi="Arial" w:cs="Arial"/>
          <w:sz w:val="18"/>
          <w:szCs w:val="18"/>
        </w:rPr>
        <w:t xml:space="preserve"> presupuestales de los ingresos</w:t>
      </w:r>
      <w:r w:rsidR="00207728" w:rsidRPr="00607630">
        <w:rPr>
          <w:rFonts w:ascii="Arial" w:hAnsi="Arial" w:cs="Arial"/>
          <w:sz w:val="18"/>
          <w:szCs w:val="18"/>
        </w:rPr>
        <w:t xml:space="preserve"> al </w:t>
      </w:r>
      <w:r w:rsidR="00FC3575">
        <w:rPr>
          <w:rFonts w:ascii="Arial" w:hAnsi="Arial" w:cs="Arial"/>
          <w:sz w:val="18"/>
          <w:szCs w:val="18"/>
        </w:rPr>
        <w:t>30 de septiembre de</w:t>
      </w:r>
      <w:r w:rsidR="00CA59CA">
        <w:rPr>
          <w:rFonts w:ascii="Arial" w:hAnsi="Arial" w:cs="Arial"/>
          <w:sz w:val="18"/>
          <w:szCs w:val="18"/>
        </w:rPr>
        <w:t xml:space="preserve"> 2022</w:t>
      </w:r>
      <w:r w:rsidR="00207728" w:rsidRPr="00607630">
        <w:rPr>
          <w:rFonts w:ascii="Arial" w:hAnsi="Arial" w:cs="Arial"/>
          <w:sz w:val="18"/>
          <w:szCs w:val="18"/>
        </w:rPr>
        <w:t xml:space="preserve"> </w:t>
      </w:r>
      <w:r w:rsidRPr="00607630">
        <w:rPr>
          <w:rFonts w:ascii="Arial" w:hAnsi="Arial" w:cs="Arial"/>
          <w:sz w:val="18"/>
          <w:szCs w:val="18"/>
        </w:rPr>
        <w:t>es el siguiente:</w:t>
      </w:r>
    </w:p>
    <w:p w14:paraId="0BD663C4" w14:textId="77777777" w:rsidR="00844EBE" w:rsidRPr="00607630" w:rsidRDefault="00844EBE" w:rsidP="00844EBE">
      <w:pPr>
        <w:pStyle w:val="Textopredeterminado"/>
        <w:jc w:val="both"/>
        <w:rPr>
          <w:rFonts w:ascii="Arial" w:hAnsi="Arial" w:cs="Arial"/>
          <w:sz w:val="18"/>
          <w:szCs w:val="18"/>
        </w:rPr>
      </w:pPr>
    </w:p>
    <w:p w14:paraId="3ABE1106" w14:textId="77777777" w:rsidR="00844EBE" w:rsidRPr="00607630" w:rsidRDefault="00844EBE" w:rsidP="00844EBE">
      <w:pPr>
        <w:pStyle w:val="Textopredeterminado"/>
        <w:jc w:val="both"/>
        <w:rPr>
          <w:rFonts w:ascii="Arial" w:hAnsi="Arial" w:cs="Arial"/>
          <w:sz w:val="18"/>
          <w:szCs w:val="18"/>
        </w:rPr>
      </w:pPr>
    </w:p>
    <w:tbl>
      <w:tblPr>
        <w:tblStyle w:val="Tablaconcuadrcula"/>
        <w:tblW w:w="0" w:type="auto"/>
        <w:tblInd w:w="504" w:type="dxa"/>
        <w:tblLook w:val="04A0" w:firstRow="1" w:lastRow="0" w:firstColumn="1" w:lastColumn="0" w:noHBand="0" w:noVBand="1"/>
      </w:tblPr>
      <w:tblGrid>
        <w:gridCol w:w="7401"/>
        <w:gridCol w:w="1677"/>
      </w:tblGrid>
      <w:tr w:rsidR="00781E5B" w:rsidRPr="00607630" w14:paraId="59140FDE" w14:textId="77777777" w:rsidTr="00781E5B">
        <w:tc>
          <w:tcPr>
            <w:tcW w:w="7401" w:type="dxa"/>
          </w:tcPr>
          <w:p w14:paraId="289FDD36" w14:textId="77777777" w:rsidR="00781E5B" w:rsidRPr="00607630" w:rsidRDefault="00E86028" w:rsidP="000C5782">
            <w:pPr>
              <w:pStyle w:val="Textopredeterminado"/>
              <w:jc w:val="both"/>
              <w:rPr>
                <w:rFonts w:ascii="Arial" w:hAnsi="Arial" w:cs="Arial"/>
                <w:sz w:val="18"/>
                <w:szCs w:val="18"/>
              </w:rPr>
            </w:pPr>
            <w:r w:rsidRPr="00607630">
              <w:rPr>
                <w:rFonts w:ascii="Arial" w:hAnsi="Arial" w:cs="Arial"/>
                <w:sz w:val="18"/>
                <w:szCs w:val="18"/>
              </w:rPr>
              <w:t xml:space="preserve">          CUENTAS DE ORDEN PRESUPUESTAL DE INGRESOS</w:t>
            </w:r>
          </w:p>
        </w:tc>
        <w:tc>
          <w:tcPr>
            <w:tcW w:w="1677" w:type="dxa"/>
          </w:tcPr>
          <w:p w14:paraId="17F625C7" w14:textId="77777777" w:rsidR="00781E5B" w:rsidRPr="00607630" w:rsidRDefault="00781E5B" w:rsidP="000C5782">
            <w:pPr>
              <w:pStyle w:val="Textopredeterminado"/>
              <w:jc w:val="both"/>
              <w:rPr>
                <w:rFonts w:ascii="Arial" w:hAnsi="Arial" w:cs="Arial"/>
                <w:sz w:val="18"/>
                <w:szCs w:val="18"/>
              </w:rPr>
            </w:pPr>
          </w:p>
        </w:tc>
      </w:tr>
      <w:tr w:rsidR="00781E5B" w:rsidRPr="00607630" w14:paraId="1D96E961" w14:textId="77777777" w:rsidTr="00781E5B">
        <w:tc>
          <w:tcPr>
            <w:tcW w:w="7401" w:type="dxa"/>
          </w:tcPr>
          <w:p w14:paraId="71B1A9E9" w14:textId="77777777" w:rsidR="00781E5B" w:rsidRPr="00607630" w:rsidRDefault="00E86028" w:rsidP="000C5782">
            <w:pPr>
              <w:pStyle w:val="Textopredeterminado"/>
              <w:jc w:val="both"/>
              <w:rPr>
                <w:rFonts w:ascii="Arial" w:hAnsi="Arial" w:cs="Arial"/>
                <w:sz w:val="18"/>
                <w:szCs w:val="18"/>
              </w:rPr>
            </w:pPr>
            <w:r w:rsidRPr="00607630">
              <w:rPr>
                <w:rFonts w:ascii="Arial" w:hAnsi="Arial" w:cs="Arial"/>
                <w:sz w:val="18"/>
                <w:szCs w:val="18"/>
              </w:rPr>
              <w:t>Ley de ingresos estimada</w:t>
            </w:r>
          </w:p>
        </w:tc>
        <w:tc>
          <w:tcPr>
            <w:tcW w:w="1677" w:type="dxa"/>
          </w:tcPr>
          <w:p w14:paraId="47D04FEC" w14:textId="57501A20" w:rsidR="00781E5B" w:rsidRPr="00607630" w:rsidRDefault="00971D0D" w:rsidP="006C03A8">
            <w:pPr>
              <w:jc w:val="right"/>
              <w:rPr>
                <w:rFonts w:ascii="Arial" w:hAnsi="Arial" w:cs="Arial"/>
                <w:sz w:val="18"/>
                <w:szCs w:val="18"/>
                <w:lang w:val="en-US"/>
              </w:rPr>
            </w:pPr>
            <w:r>
              <w:rPr>
                <w:rFonts w:ascii="Arial" w:hAnsi="Arial" w:cs="Arial"/>
                <w:sz w:val="18"/>
                <w:szCs w:val="18"/>
              </w:rPr>
              <w:t>583,093,736.00</w:t>
            </w:r>
          </w:p>
        </w:tc>
      </w:tr>
      <w:tr w:rsidR="00781E5B" w:rsidRPr="00607630" w14:paraId="57C6A53A" w14:textId="77777777" w:rsidTr="00781E5B">
        <w:tc>
          <w:tcPr>
            <w:tcW w:w="7401" w:type="dxa"/>
          </w:tcPr>
          <w:p w14:paraId="4183DD25" w14:textId="77777777" w:rsidR="00781E5B" w:rsidRPr="00607630" w:rsidRDefault="00E86028" w:rsidP="000C5782">
            <w:pPr>
              <w:pStyle w:val="Textopredeterminado"/>
              <w:jc w:val="both"/>
              <w:rPr>
                <w:rFonts w:ascii="Arial" w:hAnsi="Arial" w:cs="Arial"/>
                <w:sz w:val="18"/>
                <w:szCs w:val="18"/>
              </w:rPr>
            </w:pPr>
            <w:r w:rsidRPr="00607630">
              <w:rPr>
                <w:rFonts w:ascii="Arial" w:hAnsi="Arial" w:cs="Arial"/>
                <w:sz w:val="18"/>
                <w:szCs w:val="18"/>
              </w:rPr>
              <w:t>Ley de ingresos por ejecutar</w:t>
            </w:r>
          </w:p>
        </w:tc>
        <w:tc>
          <w:tcPr>
            <w:tcW w:w="1677" w:type="dxa"/>
          </w:tcPr>
          <w:p w14:paraId="7AC7A30A" w14:textId="2912DFC3" w:rsidR="00AC5801" w:rsidRPr="00607630" w:rsidRDefault="006C03A8" w:rsidP="00971D0D">
            <w:pPr>
              <w:jc w:val="right"/>
              <w:rPr>
                <w:rFonts w:ascii="Arial" w:hAnsi="Arial" w:cs="Arial"/>
                <w:sz w:val="18"/>
                <w:szCs w:val="18"/>
                <w:lang w:val="en-US"/>
              </w:rPr>
            </w:pPr>
            <w:r w:rsidRPr="00607630">
              <w:rPr>
                <w:rFonts w:ascii="Arial" w:hAnsi="Arial" w:cs="Arial"/>
                <w:sz w:val="18"/>
                <w:szCs w:val="18"/>
              </w:rPr>
              <w:t>-</w:t>
            </w:r>
            <w:r w:rsidR="00971D0D">
              <w:rPr>
                <w:rFonts w:ascii="Arial" w:hAnsi="Arial" w:cs="Arial"/>
                <w:sz w:val="18"/>
                <w:szCs w:val="18"/>
              </w:rPr>
              <w:t>45,232,799.11</w:t>
            </w:r>
          </w:p>
        </w:tc>
      </w:tr>
      <w:tr w:rsidR="00781E5B" w:rsidRPr="00607630" w14:paraId="7F3A5E47" w14:textId="77777777" w:rsidTr="00781E5B">
        <w:tc>
          <w:tcPr>
            <w:tcW w:w="7401" w:type="dxa"/>
          </w:tcPr>
          <w:p w14:paraId="7ABD7FCD" w14:textId="77777777" w:rsidR="00781E5B" w:rsidRPr="00607630" w:rsidRDefault="008A7425" w:rsidP="000C5782">
            <w:pPr>
              <w:pStyle w:val="Textopredeterminado"/>
              <w:jc w:val="both"/>
              <w:rPr>
                <w:rFonts w:ascii="Arial" w:hAnsi="Arial" w:cs="Arial"/>
                <w:sz w:val="18"/>
                <w:szCs w:val="18"/>
              </w:rPr>
            </w:pPr>
            <w:r w:rsidRPr="00607630">
              <w:rPr>
                <w:rFonts w:ascii="Arial" w:hAnsi="Arial" w:cs="Arial"/>
                <w:sz w:val="18"/>
                <w:szCs w:val="18"/>
              </w:rPr>
              <w:t>Ley de ingresos modificada</w:t>
            </w:r>
          </w:p>
        </w:tc>
        <w:tc>
          <w:tcPr>
            <w:tcW w:w="1677" w:type="dxa"/>
          </w:tcPr>
          <w:p w14:paraId="52DCE497" w14:textId="456D5E74" w:rsidR="00781E5B" w:rsidRPr="00607630" w:rsidRDefault="00971D0D" w:rsidP="006C03A8">
            <w:pPr>
              <w:jc w:val="right"/>
              <w:rPr>
                <w:rFonts w:ascii="Arial" w:hAnsi="Arial" w:cs="Arial"/>
                <w:sz w:val="18"/>
                <w:szCs w:val="18"/>
                <w:lang w:val="en-US"/>
              </w:rPr>
            </w:pPr>
            <w:r>
              <w:rPr>
                <w:rFonts w:ascii="Arial" w:hAnsi="Arial" w:cs="Arial"/>
                <w:sz w:val="18"/>
                <w:szCs w:val="18"/>
              </w:rPr>
              <w:t>72,431,167.68</w:t>
            </w:r>
          </w:p>
        </w:tc>
      </w:tr>
      <w:tr w:rsidR="00781E5B" w:rsidRPr="00607630" w14:paraId="4288BF12" w14:textId="77777777" w:rsidTr="00781E5B">
        <w:tc>
          <w:tcPr>
            <w:tcW w:w="7401" w:type="dxa"/>
          </w:tcPr>
          <w:p w14:paraId="7D3FB96F" w14:textId="77777777" w:rsidR="00781E5B" w:rsidRPr="00607630" w:rsidRDefault="00E86028" w:rsidP="000C5782">
            <w:pPr>
              <w:pStyle w:val="Textopredeterminado"/>
              <w:jc w:val="both"/>
              <w:rPr>
                <w:rFonts w:ascii="Arial" w:hAnsi="Arial" w:cs="Arial"/>
                <w:sz w:val="18"/>
                <w:szCs w:val="18"/>
              </w:rPr>
            </w:pPr>
            <w:r w:rsidRPr="00607630">
              <w:rPr>
                <w:rFonts w:ascii="Arial" w:hAnsi="Arial" w:cs="Arial"/>
                <w:sz w:val="18"/>
                <w:szCs w:val="18"/>
              </w:rPr>
              <w:t>Ley de ingresos devengada</w:t>
            </w:r>
          </w:p>
        </w:tc>
        <w:tc>
          <w:tcPr>
            <w:tcW w:w="1677" w:type="dxa"/>
          </w:tcPr>
          <w:p w14:paraId="10B9CA0B" w14:textId="77777777" w:rsidR="00781E5B" w:rsidRPr="00607630" w:rsidRDefault="000B7BE4" w:rsidP="000B7BE4">
            <w:pPr>
              <w:pStyle w:val="Textopredeterminado"/>
              <w:jc w:val="right"/>
              <w:rPr>
                <w:rFonts w:ascii="Arial" w:hAnsi="Arial" w:cs="Arial"/>
                <w:sz w:val="18"/>
                <w:szCs w:val="18"/>
              </w:rPr>
            </w:pPr>
            <w:r w:rsidRPr="00607630">
              <w:rPr>
                <w:rFonts w:ascii="Arial" w:hAnsi="Arial" w:cs="Arial"/>
                <w:sz w:val="18"/>
                <w:szCs w:val="18"/>
              </w:rPr>
              <w:t>0</w:t>
            </w:r>
          </w:p>
        </w:tc>
      </w:tr>
      <w:tr w:rsidR="00781E5B" w:rsidRPr="00607630" w14:paraId="445976B2" w14:textId="77777777" w:rsidTr="00781E5B">
        <w:tc>
          <w:tcPr>
            <w:tcW w:w="7401" w:type="dxa"/>
          </w:tcPr>
          <w:p w14:paraId="1316DC6D" w14:textId="77777777" w:rsidR="00781E5B" w:rsidRPr="00607630" w:rsidRDefault="00E86028" w:rsidP="000C5782">
            <w:pPr>
              <w:pStyle w:val="Textopredeterminado"/>
              <w:jc w:val="both"/>
              <w:rPr>
                <w:rFonts w:ascii="Arial" w:hAnsi="Arial" w:cs="Arial"/>
                <w:sz w:val="18"/>
                <w:szCs w:val="18"/>
              </w:rPr>
            </w:pPr>
            <w:r w:rsidRPr="00607630">
              <w:rPr>
                <w:rFonts w:ascii="Arial" w:hAnsi="Arial" w:cs="Arial"/>
                <w:sz w:val="18"/>
                <w:szCs w:val="18"/>
              </w:rPr>
              <w:t>Ley de ingresos recaudada</w:t>
            </w:r>
          </w:p>
        </w:tc>
        <w:tc>
          <w:tcPr>
            <w:tcW w:w="1677" w:type="dxa"/>
          </w:tcPr>
          <w:p w14:paraId="6F12EEA1" w14:textId="577F1179" w:rsidR="00E82852" w:rsidRPr="00607630" w:rsidRDefault="00971D0D" w:rsidP="006C03A8">
            <w:pPr>
              <w:jc w:val="right"/>
              <w:rPr>
                <w:rFonts w:ascii="Arial" w:hAnsi="Arial" w:cs="Arial"/>
                <w:sz w:val="18"/>
                <w:szCs w:val="18"/>
                <w:lang w:val="en-US"/>
              </w:rPr>
            </w:pPr>
            <w:r>
              <w:rPr>
                <w:rFonts w:ascii="Arial" w:hAnsi="Arial" w:cs="Arial"/>
                <w:sz w:val="18"/>
                <w:szCs w:val="18"/>
              </w:rPr>
              <w:t>700,757,702.79</w:t>
            </w:r>
          </w:p>
        </w:tc>
      </w:tr>
    </w:tbl>
    <w:p w14:paraId="372B6D32" w14:textId="77777777" w:rsidR="003B53D8" w:rsidRPr="00607630" w:rsidRDefault="003B53D8" w:rsidP="000C5782">
      <w:pPr>
        <w:pStyle w:val="Textopredeterminado"/>
        <w:ind w:hanging="216"/>
        <w:jc w:val="both"/>
        <w:rPr>
          <w:rFonts w:ascii="Arial" w:hAnsi="Arial" w:cs="Arial"/>
          <w:sz w:val="18"/>
          <w:szCs w:val="18"/>
        </w:rPr>
      </w:pPr>
    </w:p>
    <w:p w14:paraId="1808EB89" w14:textId="77777777" w:rsidR="00554AEC" w:rsidRPr="00607630" w:rsidRDefault="00554AEC" w:rsidP="000C5782">
      <w:pPr>
        <w:pStyle w:val="Textopredeterminado"/>
        <w:ind w:hanging="216"/>
        <w:jc w:val="both"/>
        <w:rPr>
          <w:rFonts w:ascii="Arial" w:hAnsi="Arial" w:cs="Arial"/>
          <w:sz w:val="18"/>
          <w:szCs w:val="18"/>
        </w:rPr>
      </w:pPr>
    </w:p>
    <w:p w14:paraId="2940AE7A" w14:textId="77777777" w:rsidR="00554AEC" w:rsidRPr="00607630" w:rsidRDefault="00781E5B" w:rsidP="00C038A7">
      <w:pPr>
        <w:pStyle w:val="Textopredeterminado"/>
        <w:numPr>
          <w:ilvl w:val="0"/>
          <w:numId w:val="46"/>
        </w:numPr>
        <w:ind w:left="0" w:firstLine="0"/>
        <w:jc w:val="both"/>
        <w:rPr>
          <w:rFonts w:ascii="Arial" w:hAnsi="Arial" w:cs="Arial"/>
          <w:sz w:val="18"/>
          <w:szCs w:val="18"/>
        </w:rPr>
      </w:pPr>
      <w:r w:rsidRPr="00607630">
        <w:rPr>
          <w:rFonts w:ascii="Arial" w:hAnsi="Arial" w:cs="Arial"/>
          <w:sz w:val="18"/>
          <w:szCs w:val="18"/>
        </w:rPr>
        <w:t>La cuenta de ley de ingresos estimada refleja el presupuesto que fue autorizado por el Congreso del Estado.</w:t>
      </w:r>
    </w:p>
    <w:p w14:paraId="317251A4" w14:textId="77777777" w:rsidR="00781E5B" w:rsidRPr="00607630" w:rsidRDefault="00781E5B" w:rsidP="001F4F3F">
      <w:pPr>
        <w:pStyle w:val="Textopredeterminado"/>
        <w:jc w:val="both"/>
        <w:rPr>
          <w:rFonts w:ascii="Arial" w:hAnsi="Arial" w:cs="Arial"/>
          <w:sz w:val="18"/>
          <w:szCs w:val="18"/>
        </w:rPr>
      </w:pPr>
      <w:r w:rsidRPr="00607630">
        <w:rPr>
          <w:rFonts w:ascii="Arial" w:hAnsi="Arial" w:cs="Arial"/>
          <w:sz w:val="18"/>
          <w:szCs w:val="18"/>
        </w:rPr>
        <w:t xml:space="preserve">   </w:t>
      </w:r>
    </w:p>
    <w:p w14:paraId="09B2D9D2" w14:textId="77777777" w:rsidR="00781E5B" w:rsidRPr="00607630" w:rsidRDefault="00781E5B" w:rsidP="00C038A7">
      <w:pPr>
        <w:pStyle w:val="Textopredeterminado"/>
        <w:numPr>
          <w:ilvl w:val="0"/>
          <w:numId w:val="46"/>
        </w:numPr>
        <w:ind w:left="0" w:firstLine="0"/>
        <w:jc w:val="both"/>
        <w:rPr>
          <w:rFonts w:ascii="Arial" w:hAnsi="Arial" w:cs="Arial"/>
          <w:sz w:val="18"/>
          <w:szCs w:val="18"/>
        </w:rPr>
      </w:pPr>
      <w:r w:rsidRPr="00607630">
        <w:rPr>
          <w:rFonts w:ascii="Arial" w:hAnsi="Arial" w:cs="Arial"/>
          <w:sz w:val="18"/>
          <w:szCs w:val="18"/>
        </w:rPr>
        <w:t xml:space="preserve">La cuenta de ley de ingresos </w:t>
      </w:r>
      <w:r w:rsidR="008A7425" w:rsidRPr="00607630">
        <w:rPr>
          <w:rFonts w:ascii="Arial" w:hAnsi="Arial" w:cs="Arial"/>
          <w:sz w:val="18"/>
          <w:szCs w:val="18"/>
        </w:rPr>
        <w:t>modificada</w:t>
      </w:r>
      <w:r w:rsidRPr="00607630">
        <w:rPr>
          <w:rFonts w:ascii="Arial" w:hAnsi="Arial" w:cs="Arial"/>
          <w:sz w:val="18"/>
          <w:szCs w:val="18"/>
        </w:rPr>
        <w:t xml:space="preserve"> refleja</w:t>
      </w:r>
      <w:r w:rsidR="008A7425" w:rsidRPr="00607630">
        <w:rPr>
          <w:rFonts w:ascii="Arial" w:hAnsi="Arial" w:cs="Arial"/>
          <w:sz w:val="18"/>
          <w:szCs w:val="18"/>
        </w:rPr>
        <w:t xml:space="preserve"> el saldo del</w:t>
      </w:r>
      <w:r w:rsidRPr="00607630">
        <w:rPr>
          <w:rFonts w:ascii="Arial" w:hAnsi="Arial" w:cs="Arial"/>
          <w:sz w:val="18"/>
          <w:szCs w:val="18"/>
        </w:rPr>
        <w:t xml:space="preserve"> presupuesto </w:t>
      </w:r>
      <w:r w:rsidR="00D12306" w:rsidRPr="00607630">
        <w:rPr>
          <w:rFonts w:ascii="Arial" w:hAnsi="Arial" w:cs="Arial"/>
          <w:sz w:val="18"/>
          <w:szCs w:val="18"/>
        </w:rPr>
        <w:t xml:space="preserve">de ingresos </w:t>
      </w:r>
      <w:r w:rsidRPr="00607630">
        <w:rPr>
          <w:rFonts w:ascii="Arial" w:hAnsi="Arial" w:cs="Arial"/>
          <w:sz w:val="18"/>
          <w:szCs w:val="18"/>
        </w:rPr>
        <w:t xml:space="preserve">original </w:t>
      </w:r>
      <w:r w:rsidR="00D12306" w:rsidRPr="00607630">
        <w:rPr>
          <w:rFonts w:ascii="Arial" w:hAnsi="Arial" w:cs="Arial"/>
          <w:sz w:val="18"/>
          <w:szCs w:val="18"/>
        </w:rPr>
        <w:t>modificado</w:t>
      </w:r>
      <w:r w:rsidRPr="00607630">
        <w:rPr>
          <w:rFonts w:ascii="Arial" w:hAnsi="Arial" w:cs="Arial"/>
          <w:sz w:val="18"/>
          <w:szCs w:val="18"/>
        </w:rPr>
        <w:t>.</w:t>
      </w:r>
    </w:p>
    <w:p w14:paraId="2D5B0D94" w14:textId="77777777" w:rsidR="00781E5B" w:rsidRPr="00607630" w:rsidRDefault="00781E5B" w:rsidP="001F4F3F">
      <w:pPr>
        <w:pStyle w:val="Prrafodelista"/>
        <w:ind w:left="0"/>
        <w:jc w:val="both"/>
        <w:rPr>
          <w:rFonts w:ascii="Arial" w:hAnsi="Arial" w:cs="Arial"/>
          <w:sz w:val="18"/>
          <w:szCs w:val="18"/>
        </w:rPr>
      </w:pPr>
    </w:p>
    <w:p w14:paraId="1924BAC3" w14:textId="35E46F53" w:rsidR="00781E5B" w:rsidRPr="00607630" w:rsidRDefault="00781E5B" w:rsidP="00C038A7">
      <w:pPr>
        <w:pStyle w:val="Textopredeterminado"/>
        <w:numPr>
          <w:ilvl w:val="0"/>
          <w:numId w:val="46"/>
        </w:numPr>
        <w:ind w:left="0" w:firstLine="0"/>
        <w:jc w:val="both"/>
        <w:rPr>
          <w:rFonts w:ascii="Arial" w:hAnsi="Arial" w:cs="Arial"/>
          <w:sz w:val="18"/>
          <w:szCs w:val="18"/>
        </w:rPr>
      </w:pPr>
      <w:r w:rsidRPr="00607630">
        <w:rPr>
          <w:rFonts w:ascii="Arial" w:hAnsi="Arial" w:cs="Arial"/>
          <w:sz w:val="18"/>
          <w:szCs w:val="18"/>
        </w:rPr>
        <w:t xml:space="preserve">La cuenta de ley de ingresos por ejecutar refleja el recurso que no se recibió por la Entidad durante el ejercicio </w:t>
      </w:r>
      <w:r w:rsidR="00E71D78" w:rsidRPr="00607630">
        <w:rPr>
          <w:rFonts w:ascii="Arial" w:hAnsi="Arial" w:cs="Arial"/>
          <w:sz w:val="18"/>
          <w:szCs w:val="18"/>
        </w:rPr>
        <w:t>20</w:t>
      </w:r>
      <w:r w:rsidR="008859B3" w:rsidRPr="00607630">
        <w:rPr>
          <w:rFonts w:ascii="Arial" w:hAnsi="Arial" w:cs="Arial"/>
          <w:sz w:val="18"/>
          <w:szCs w:val="18"/>
        </w:rPr>
        <w:t>2</w:t>
      </w:r>
      <w:r w:rsidR="005072F2">
        <w:rPr>
          <w:rFonts w:ascii="Arial" w:hAnsi="Arial" w:cs="Arial"/>
          <w:sz w:val="18"/>
          <w:szCs w:val="18"/>
        </w:rPr>
        <w:t>2</w:t>
      </w:r>
      <w:r w:rsidRPr="00607630">
        <w:rPr>
          <w:rFonts w:ascii="Arial" w:hAnsi="Arial" w:cs="Arial"/>
          <w:sz w:val="18"/>
          <w:szCs w:val="18"/>
        </w:rPr>
        <w:t>.</w:t>
      </w:r>
    </w:p>
    <w:p w14:paraId="311D9612" w14:textId="77777777" w:rsidR="00781E5B" w:rsidRPr="00607630" w:rsidRDefault="00781E5B" w:rsidP="001F4F3F">
      <w:pPr>
        <w:pStyle w:val="Prrafodelista"/>
        <w:ind w:left="0"/>
        <w:jc w:val="both"/>
        <w:rPr>
          <w:rFonts w:ascii="Arial" w:hAnsi="Arial" w:cs="Arial"/>
          <w:sz w:val="18"/>
          <w:szCs w:val="18"/>
        </w:rPr>
      </w:pPr>
    </w:p>
    <w:p w14:paraId="5712F21A" w14:textId="77777777" w:rsidR="00781E5B" w:rsidRPr="00607630" w:rsidRDefault="00781E5B" w:rsidP="00C038A7">
      <w:pPr>
        <w:pStyle w:val="Textopredeterminado"/>
        <w:numPr>
          <w:ilvl w:val="0"/>
          <w:numId w:val="46"/>
        </w:numPr>
        <w:ind w:left="0" w:firstLine="0"/>
        <w:jc w:val="both"/>
        <w:rPr>
          <w:rFonts w:ascii="Arial" w:hAnsi="Arial" w:cs="Arial"/>
          <w:sz w:val="18"/>
          <w:szCs w:val="18"/>
        </w:rPr>
      </w:pPr>
      <w:r w:rsidRPr="00607630">
        <w:rPr>
          <w:rFonts w:ascii="Arial" w:hAnsi="Arial" w:cs="Arial"/>
          <w:sz w:val="18"/>
          <w:szCs w:val="18"/>
        </w:rPr>
        <w:lastRenderedPageBreak/>
        <w:t>La cuenta de ley de ingresos devengado, refleja el monto de los ingresos reconocidos por conocerse el derecho de cobro de dichos ingresos.</w:t>
      </w:r>
    </w:p>
    <w:p w14:paraId="0CDEA6D1" w14:textId="77777777" w:rsidR="00781E5B" w:rsidRPr="00607630" w:rsidRDefault="00781E5B" w:rsidP="001F4F3F">
      <w:pPr>
        <w:pStyle w:val="Prrafodelista"/>
        <w:ind w:left="0"/>
        <w:jc w:val="both"/>
        <w:rPr>
          <w:rFonts w:ascii="Arial" w:hAnsi="Arial" w:cs="Arial"/>
          <w:sz w:val="18"/>
          <w:szCs w:val="18"/>
        </w:rPr>
      </w:pPr>
    </w:p>
    <w:p w14:paraId="54B24B75" w14:textId="78A3CF2E" w:rsidR="00781E5B" w:rsidRPr="00607630" w:rsidRDefault="00781E5B" w:rsidP="00C038A7">
      <w:pPr>
        <w:pStyle w:val="Textopredeterminado"/>
        <w:numPr>
          <w:ilvl w:val="0"/>
          <w:numId w:val="46"/>
        </w:numPr>
        <w:ind w:left="0" w:firstLine="0"/>
        <w:jc w:val="both"/>
        <w:rPr>
          <w:rFonts w:ascii="Arial" w:hAnsi="Arial" w:cs="Arial"/>
          <w:sz w:val="18"/>
          <w:szCs w:val="18"/>
        </w:rPr>
      </w:pPr>
      <w:r w:rsidRPr="00607630">
        <w:rPr>
          <w:rFonts w:ascii="Arial" w:hAnsi="Arial" w:cs="Arial"/>
          <w:sz w:val="18"/>
          <w:szCs w:val="18"/>
        </w:rPr>
        <w:t>La cuenta de ley de ingresos recau</w:t>
      </w:r>
      <w:r w:rsidR="00607630" w:rsidRPr="00607630">
        <w:rPr>
          <w:rFonts w:ascii="Arial" w:hAnsi="Arial" w:cs="Arial"/>
          <w:sz w:val="18"/>
          <w:szCs w:val="18"/>
        </w:rPr>
        <w:t>d</w:t>
      </w:r>
      <w:r w:rsidRPr="00607630">
        <w:rPr>
          <w:rFonts w:ascii="Arial" w:hAnsi="Arial" w:cs="Arial"/>
          <w:sz w:val="18"/>
          <w:szCs w:val="18"/>
        </w:rPr>
        <w:t xml:space="preserve">ado representa el importe de los ingresos que realmente recibió la Entidad durante el ejercicio </w:t>
      </w:r>
      <w:r w:rsidR="00E71D78" w:rsidRPr="00607630">
        <w:rPr>
          <w:rFonts w:ascii="Arial" w:hAnsi="Arial" w:cs="Arial"/>
          <w:sz w:val="18"/>
          <w:szCs w:val="18"/>
        </w:rPr>
        <w:t>20</w:t>
      </w:r>
      <w:r w:rsidR="008859B3" w:rsidRPr="00607630">
        <w:rPr>
          <w:rFonts w:ascii="Arial" w:hAnsi="Arial" w:cs="Arial"/>
          <w:sz w:val="18"/>
          <w:szCs w:val="18"/>
        </w:rPr>
        <w:t>2</w:t>
      </w:r>
      <w:r w:rsidR="005072F2">
        <w:rPr>
          <w:rFonts w:ascii="Arial" w:hAnsi="Arial" w:cs="Arial"/>
          <w:sz w:val="18"/>
          <w:szCs w:val="18"/>
        </w:rPr>
        <w:t>2</w:t>
      </w:r>
      <w:r w:rsidR="00E71D78" w:rsidRPr="00607630">
        <w:rPr>
          <w:rFonts w:ascii="Arial" w:hAnsi="Arial" w:cs="Arial"/>
          <w:sz w:val="18"/>
          <w:szCs w:val="18"/>
        </w:rPr>
        <w:t>.</w:t>
      </w:r>
    </w:p>
    <w:p w14:paraId="5705B5CC" w14:textId="77777777" w:rsidR="001162C3" w:rsidRPr="00607630" w:rsidRDefault="001162C3" w:rsidP="001162C3">
      <w:pPr>
        <w:pStyle w:val="Prrafodelista"/>
        <w:rPr>
          <w:rFonts w:ascii="Arial" w:hAnsi="Arial" w:cs="Arial"/>
          <w:sz w:val="18"/>
          <w:szCs w:val="18"/>
        </w:rPr>
      </w:pPr>
    </w:p>
    <w:p w14:paraId="111C3B56" w14:textId="77777777" w:rsidR="00781E5B" w:rsidRPr="00607630" w:rsidRDefault="00781E5B" w:rsidP="001F4F3F">
      <w:pPr>
        <w:pStyle w:val="Textopredeterminado"/>
        <w:jc w:val="both"/>
        <w:rPr>
          <w:rFonts w:ascii="Arial" w:hAnsi="Arial" w:cs="Arial"/>
          <w:b/>
          <w:sz w:val="18"/>
          <w:szCs w:val="18"/>
        </w:rPr>
      </w:pPr>
      <w:r w:rsidRPr="00607630">
        <w:rPr>
          <w:rFonts w:ascii="Arial" w:hAnsi="Arial" w:cs="Arial"/>
          <w:b/>
          <w:sz w:val="18"/>
          <w:szCs w:val="18"/>
        </w:rPr>
        <w:t xml:space="preserve">CUENTAS DE ORDEN PRESUPUESTALES DE LOS EGRESOS </w:t>
      </w:r>
    </w:p>
    <w:p w14:paraId="031D1F1F" w14:textId="77777777" w:rsidR="00781E5B" w:rsidRPr="00607630" w:rsidRDefault="00781E5B" w:rsidP="001F4F3F">
      <w:pPr>
        <w:pStyle w:val="Textopredeterminado"/>
        <w:jc w:val="both"/>
        <w:rPr>
          <w:rFonts w:ascii="Arial" w:hAnsi="Arial" w:cs="Arial"/>
          <w:sz w:val="18"/>
          <w:szCs w:val="18"/>
        </w:rPr>
      </w:pPr>
    </w:p>
    <w:p w14:paraId="0F3FA9AD" w14:textId="7164DB7E" w:rsidR="000220C9" w:rsidRPr="00607630" w:rsidRDefault="000220C9" w:rsidP="000220C9">
      <w:pPr>
        <w:pStyle w:val="Textopredeterminado"/>
        <w:jc w:val="both"/>
        <w:rPr>
          <w:rFonts w:ascii="Arial" w:hAnsi="Arial" w:cs="Arial"/>
          <w:sz w:val="18"/>
          <w:szCs w:val="18"/>
        </w:rPr>
      </w:pPr>
      <w:r w:rsidRPr="00607630">
        <w:rPr>
          <w:rFonts w:ascii="Arial" w:hAnsi="Arial" w:cs="Arial"/>
          <w:sz w:val="18"/>
          <w:szCs w:val="18"/>
        </w:rPr>
        <w:t>El siguiente es saldo de las cuentas de orden presupuestales</w:t>
      </w:r>
      <w:r w:rsidR="00BA5E8F" w:rsidRPr="00607630">
        <w:rPr>
          <w:rFonts w:ascii="Arial" w:hAnsi="Arial" w:cs="Arial"/>
          <w:sz w:val="18"/>
          <w:szCs w:val="18"/>
        </w:rPr>
        <w:t xml:space="preserve"> de los egresos</w:t>
      </w:r>
      <w:r w:rsidRPr="00607630">
        <w:rPr>
          <w:rFonts w:ascii="Arial" w:hAnsi="Arial" w:cs="Arial"/>
          <w:sz w:val="18"/>
          <w:szCs w:val="18"/>
        </w:rPr>
        <w:t xml:space="preserve"> al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sz w:val="18"/>
          <w:szCs w:val="18"/>
        </w:rPr>
        <w:t>:</w:t>
      </w:r>
    </w:p>
    <w:p w14:paraId="185D1B48" w14:textId="77777777" w:rsidR="000220C9" w:rsidRPr="00607630" w:rsidRDefault="000220C9" w:rsidP="000220C9">
      <w:pPr>
        <w:pStyle w:val="Textopredeterminado"/>
        <w:jc w:val="both"/>
        <w:rPr>
          <w:rFonts w:ascii="Arial" w:hAnsi="Arial" w:cs="Arial"/>
          <w:sz w:val="18"/>
          <w:szCs w:val="18"/>
        </w:rPr>
      </w:pPr>
    </w:p>
    <w:p w14:paraId="46EC63EF" w14:textId="77777777" w:rsidR="000220C9" w:rsidRPr="00607630" w:rsidRDefault="000220C9" w:rsidP="000C5782">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7751"/>
        <w:gridCol w:w="1714"/>
      </w:tblGrid>
      <w:tr w:rsidR="00781E5B" w:rsidRPr="00607630" w14:paraId="17E4B9D4" w14:textId="77777777" w:rsidTr="00D00729">
        <w:tc>
          <w:tcPr>
            <w:tcW w:w="7751" w:type="dxa"/>
          </w:tcPr>
          <w:p w14:paraId="75C2AC4D" w14:textId="77777777" w:rsidR="00781E5B" w:rsidRPr="00607630" w:rsidRDefault="00A4244D" w:rsidP="000C5782">
            <w:pPr>
              <w:pStyle w:val="Textopredeterminado"/>
              <w:jc w:val="both"/>
              <w:rPr>
                <w:rFonts w:ascii="Arial" w:hAnsi="Arial" w:cs="Arial"/>
                <w:sz w:val="18"/>
                <w:szCs w:val="18"/>
              </w:rPr>
            </w:pPr>
            <w:r w:rsidRPr="00607630">
              <w:rPr>
                <w:rFonts w:ascii="Arial" w:hAnsi="Arial" w:cs="Arial"/>
                <w:sz w:val="18"/>
                <w:szCs w:val="18"/>
              </w:rPr>
              <w:t>Presupuesto de egresos aprobado</w:t>
            </w:r>
          </w:p>
        </w:tc>
        <w:tc>
          <w:tcPr>
            <w:tcW w:w="1714" w:type="dxa"/>
          </w:tcPr>
          <w:p w14:paraId="4C343394" w14:textId="406D26DE" w:rsidR="00CC2AD1" w:rsidRPr="00607630" w:rsidRDefault="00971D0D" w:rsidP="00CC2AD1">
            <w:pPr>
              <w:jc w:val="right"/>
              <w:rPr>
                <w:rFonts w:ascii="Arial" w:hAnsi="Arial" w:cs="Arial"/>
                <w:sz w:val="18"/>
                <w:szCs w:val="18"/>
                <w:lang w:val="en-US"/>
              </w:rPr>
            </w:pPr>
            <w:r>
              <w:rPr>
                <w:rFonts w:ascii="Arial" w:hAnsi="Arial" w:cs="Arial"/>
                <w:sz w:val="18"/>
                <w:szCs w:val="18"/>
              </w:rPr>
              <w:t>575,693,625.08</w:t>
            </w:r>
          </w:p>
          <w:p w14:paraId="4858F611" w14:textId="53E654EB" w:rsidR="00781E5B" w:rsidRPr="00607630" w:rsidRDefault="00781E5B" w:rsidP="00CC2AD1">
            <w:pPr>
              <w:jc w:val="right"/>
              <w:rPr>
                <w:rFonts w:ascii="Arial" w:hAnsi="Arial" w:cs="Arial"/>
                <w:sz w:val="18"/>
                <w:szCs w:val="18"/>
                <w:lang w:val="en-US"/>
              </w:rPr>
            </w:pPr>
          </w:p>
        </w:tc>
      </w:tr>
      <w:tr w:rsidR="00781E5B" w:rsidRPr="00607630" w14:paraId="0589941B" w14:textId="77777777" w:rsidTr="00D00729">
        <w:tc>
          <w:tcPr>
            <w:tcW w:w="7751" w:type="dxa"/>
          </w:tcPr>
          <w:p w14:paraId="3CB9B0B7" w14:textId="77777777" w:rsidR="00781E5B" w:rsidRPr="00607630" w:rsidRDefault="00A4244D" w:rsidP="000C5782">
            <w:pPr>
              <w:pStyle w:val="Textopredeterminado"/>
              <w:jc w:val="both"/>
              <w:rPr>
                <w:rFonts w:ascii="Arial" w:hAnsi="Arial" w:cs="Arial"/>
                <w:sz w:val="18"/>
                <w:szCs w:val="18"/>
              </w:rPr>
            </w:pPr>
            <w:r w:rsidRPr="00607630">
              <w:rPr>
                <w:rFonts w:ascii="Arial" w:hAnsi="Arial" w:cs="Arial"/>
                <w:sz w:val="18"/>
                <w:szCs w:val="18"/>
              </w:rPr>
              <w:t>Presupuesto de egresos modificado</w:t>
            </w:r>
          </w:p>
        </w:tc>
        <w:tc>
          <w:tcPr>
            <w:tcW w:w="1714" w:type="dxa"/>
          </w:tcPr>
          <w:p w14:paraId="3ABD26E3" w14:textId="7FC42537" w:rsidR="00295735" w:rsidRPr="00607630" w:rsidRDefault="00971D0D" w:rsidP="00CC2AD1">
            <w:pPr>
              <w:jc w:val="right"/>
              <w:rPr>
                <w:rFonts w:ascii="Arial" w:hAnsi="Arial" w:cs="Arial"/>
                <w:sz w:val="18"/>
                <w:szCs w:val="18"/>
                <w:lang w:val="en-US"/>
              </w:rPr>
            </w:pPr>
            <w:r>
              <w:rPr>
                <w:rFonts w:ascii="Arial" w:hAnsi="Arial" w:cs="Arial"/>
                <w:sz w:val="18"/>
                <w:szCs w:val="18"/>
              </w:rPr>
              <w:t>111,959,955.96</w:t>
            </w:r>
          </w:p>
        </w:tc>
      </w:tr>
      <w:tr w:rsidR="00781E5B" w:rsidRPr="00607630" w14:paraId="037B57A2" w14:textId="77777777" w:rsidTr="00D00729">
        <w:tc>
          <w:tcPr>
            <w:tcW w:w="7751" w:type="dxa"/>
          </w:tcPr>
          <w:p w14:paraId="0A0387C9" w14:textId="77777777" w:rsidR="00781E5B" w:rsidRPr="00607630" w:rsidRDefault="00A4244D" w:rsidP="000C5782">
            <w:pPr>
              <w:pStyle w:val="Textopredeterminado"/>
              <w:jc w:val="both"/>
              <w:rPr>
                <w:rFonts w:ascii="Arial" w:hAnsi="Arial" w:cs="Arial"/>
                <w:sz w:val="18"/>
                <w:szCs w:val="18"/>
              </w:rPr>
            </w:pPr>
            <w:r w:rsidRPr="00607630">
              <w:rPr>
                <w:rFonts w:ascii="Arial" w:hAnsi="Arial" w:cs="Arial"/>
                <w:sz w:val="18"/>
                <w:szCs w:val="18"/>
              </w:rPr>
              <w:t xml:space="preserve">Presupuesto de egresos por ejercer </w:t>
            </w:r>
          </w:p>
        </w:tc>
        <w:tc>
          <w:tcPr>
            <w:tcW w:w="1714" w:type="dxa"/>
          </w:tcPr>
          <w:p w14:paraId="447CD16F" w14:textId="3399C8E3" w:rsidR="00781E5B" w:rsidRPr="00971D0D" w:rsidRDefault="00971D0D" w:rsidP="00971D0D">
            <w:pPr>
              <w:jc w:val="right"/>
              <w:rPr>
                <w:rFonts w:ascii="Arial" w:hAnsi="Arial" w:cs="Arial"/>
                <w:sz w:val="18"/>
                <w:szCs w:val="18"/>
                <w:lang w:val="en-US"/>
              </w:rPr>
            </w:pPr>
            <w:r>
              <w:rPr>
                <w:rFonts w:ascii="Arial" w:hAnsi="Arial" w:cs="Arial"/>
                <w:sz w:val="18"/>
                <w:szCs w:val="18"/>
              </w:rPr>
              <w:t>85,210,672.86</w:t>
            </w:r>
          </w:p>
        </w:tc>
      </w:tr>
      <w:tr w:rsidR="00781E5B" w:rsidRPr="00607630" w14:paraId="739BC9F8" w14:textId="77777777" w:rsidTr="00D00729">
        <w:tc>
          <w:tcPr>
            <w:tcW w:w="7751" w:type="dxa"/>
          </w:tcPr>
          <w:p w14:paraId="2DDDA031" w14:textId="77777777" w:rsidR="00781E5B" w:rsidRPr="00607630" w:rsidRDefault="00A4244D" w:rsidP="000C5782">
            <w:pPr>
              <w:pStyle w:val="Textopredeterminado"/>
              <w:jc w:val="both"/>
              <w:rPr>
                <w:rFonts w:ascii="Arial" w:hAnsi="Arial" w:cs="Arial"/>
                <w:sz w:val="18"/>
                <w:szCs w:val="18"/>
              </w:rPr>
            </w:pPr>
            <w:r w:rsidRPr="00607630">
              <w:rPr>
                <w:rFonts w:ascii="Arial" w:hAnsi="Arial" w:cs="Arial"/>
                <w:sz w:val="18"/>
                <w:szCs w:val="18"/>
              </w:rPr>
              <w:t>Presupuesto de egresos comprometido</w:t>
            </w:r>
          </w:p>
        </w:tc>
        <w:tc>
          <w:tcPr>
            <w:tcW w:w="1714" w:type="dxa"/>
          </w:tcPr>
          <w:p w14:paraId="5F81B34D" w14:textId="77777777" w:rsidR="00CC2AD1" w:rsidRPr="00607630" w:rsidRDefault="00795627" w:rsidP="00CC2AD1">
            <w:pPr>
              <w:pStyle w:val="Textopredeterminado"/>
              <w:rPr>
                <w:rFonts w:ascii="Arial" w:hAnsi="Arial" w:cs="Arial"/>
                <w:sz w:val="18"/>
                <w:szCs w:val="18"/>
              </w:rPr>
            </w:pPr>
            <w:r w:rsidRPr="00607630">
              <w:rPr>
                <w:rFonts w:ascii="Arial" w:hAnsi="Arial" w:cs="Arial"/>
                <w:sz w:val="18"/>
                <w:szCs w:val="18"/>
              </w:rPr>
              <w:t xml:space="preserve">  </w:t>
            </w:r>
            <w:r w:rsidR="00B106A7" w:rsidRPr="00607630">
              <w:rPr>
                <w:rFonts w:ascii="Arial" w:hAnsi="Arial" w:cs="Arial"/>
                <w:sz w:val="18"/>
                <w:szCs w:val="18"/>
              </w:rPr>
              <w:t xml:space="preserve">  </w:t>
            </w:r>
          </w:p>
          <w:p w14:paraId="2A575670" w14:textId="5365BA6D" w:rsidR="00781E5B" w:rsidRPr="00607630" w:rsidRDefault="00971D0D" w:rsidP="00CC2AD1">
            <w:pPr>
              <w:jc w:val="right"/>
              <w:rPr>
                <w:rFonts w:ascii="Arial" w:hAnsi="Arial" w:cs="Arial"/>
                <w:sz w:val="18"/>
                <w:szCs w:val="18"/>
                <w:lang w:val="en-US"/>
              </w:rPr>
            </w:pPr>
            <w:r>
              <w:rPr>
                <w:rFonts w:ascii="Arial" w:hAnsi="Arial" w:cs="Arial"/>
                <w:sz w:val="18"/>
                <w:szCs w:val="18"/>
              </w:rPr>
              <w:t>4,391,837.01</w:t>
            </w:r>
          </w:p>
        </w:tc>
      </w:tr>
      <w:tr w:rsidR="00781E5B" w:rsidRPr="00607630" w14:paraId="622FA913" w14:textId="77777777" w:rsidTr="00D00729">
        <w:tc>
          <w:tcPr>
            <w:tcW w:w="7751" w:type="dxa"/>
          </w:tcPr>
          <w:p w14:paraId="3AA033A4" w14:textId="77777777" w:rsidR="00781E5B" w:rsidRPr="00607630" w:rsidRDefault="00A4244D" w:rsidP="000C5782">
            <w:pPr>
              <w:pStyle w:val="Textopredeterminado"/>
              <w:jc w:val="both"/>
              <w:rPr>
                <w:rFonts w:ascii="Arial" w:hAnsi="Arial" w:cs="Arial"/>
                <w:sz w:val="18"/>
                <w:szCs w:val="18"/>
              </w:rPr>
            </w:pPr>
            <w:r w:rsidRPr="00607630">
              <w:rPr>
                <w:rFonts w:ascii="Arial" w:hAnsi="Arial" w:cs="Arial"/>
                <w:sz w:val="18"/>
                <w:szCs w:val="18"/>
              </w:rPr>
              <w:t>Presupuesto de egresos devengado</w:t>
            </w:r>
          </w:p>
        </w:tc>
        <w:tc>
          <w:tcPr>
            <w:tcW w:w="1714" w:type="dxa"/>
          </w:tcPr>
          <w:p w14:paraId="2EEA00DB" w14:textId="24C318C9" w:rsidR="00615C68" w:rsidRPr="00607630" w:rsidRDefault="00971D0D" w:rsidP="00D00729">
            <w:pPr>
              <w:jc w:val="right"/>
              <w:rPr>
                <w:rFonts w:ascii="Arial" w:hAnsi="Arial" w:cs="Arial"/>
                <w:sz w:val="18"/>
                <w:szCs w:val="18"/>
                <w:lang w:val="en-US"/>
              </w:rPr>
            </w:pPr>
            <w:r>
              <w:rPr>
                <w:rFonts w:ascii="Arial" w:hAnsi="Arial" w:cs="Arial"/>
                <w:sz w:val="18"/>
                <w:szCs w:val="18"/>
              </w:rPr>
              <w:t>27,820,070.71</w:t>
            </w:r>
          </w:p>
        </w:tc>
      </w:tr>
      <w:tr w:rsidR="00781E5B" w:rsidRPr="00607630" w14:paraId="25D78E4F" w14:textId="77777777" w:rsidTr="00D00729">
        <w:tc>
          <w:tcPr>
            <w:tcW w:w="7751" w:type="dxa"/>
          </w:tcPr>
          <w:p w14:paraId="59761DBC" w14:textId="77777777" w:rsidR="00781E5B" w:rsidRPr="00607630" w:rsidRDefault="00A4244D" w:rsidP="000C5782">
            <w:pPr>
              <w:pStyle w:val="Textopredeterminado"/>
              <w:jc w:val="both"/>
              <w:rPr>
                <w:rFonts w:ascii="Arial" w:hAnsi="Arial" w:cs="Arial"/>
                <w:sz w:val="18"/>
                <w:szCs w:val="18"/>
              </w:rPr>
            </w:pPr>
            <w:r w:rsidRPr="00607630">
              <w:rPr>
                <w:rFonts w:ascii="Arial" w:hAnsi="Arial" w:cs="Arial"/>
                <w:sz w:val="18"/>
                <w:szCs w:val="18"/>
              </w:rPr>
              <w:t>Presupuesto de egresos ejercido</w:t>
            </w:r>
          </w:p>
        </w:tc>
        <w:tc>
          <w:tcPr>
            <w:tcW w:w="1714" w:type="dxa"/>
          </w:tcPr>
          <w:p w14:paraId="235F9B5A" w14:textId="3EED6072" w:rsidR="00781E5B" w:rsidRPr="00607630" w:rsidRDefault="00971D0D" w:rsidP="00C1218A">
            <w:pPr>
              <w:pStyle w:val="Textopredeterminado"/>
              <w:jc w:val="right"/>
              <w:rPr>
                <w:rFonts w:ascii="Arial" w:hAnsi="Arial" w:cs="Arial"/>
                <w:sz w:val="18"/>
                <w:szCs w:val="18"/>
              </w:rPr>
            </w:pPr>
            <w:r>
              <w:rPr>
                <w:rFonts w:ascii="Arial" w:hAnsi="Arial" w:cs="Arial"/>
                <w:sz w:val="18"/>
                <w:szCs w:val="18"/>
              </w:rPr>
              <w:t>12,592.25.</w:t>
            </w:r>
          </w:p>
        </w:tc>
      </w:tr>
      <w:tr w:rsidR="00781E5B" w:rsidRPr="00607630" w14:paraId="6A38606B" w14:textId="77777777" w:rsidTr="00D00729">
        <w:tc>
          <w:tcPr>
            <w:tcW w:w="7751" w:type="dxa"/>
          </w:tcPr>
          <w:p w14:paraId="597B3288" w14:textId="77777777" w:rsidR="00781E5B" w:rsidRPr="00607630" w:rsidRDefault="00A4244D" w:rsidP="000C5782">
            <w:pPr>
              <w:pStyle w:val="Textopredeterminado"/>
              <w:jc w:val="both"/>
              <w:rPr>
                <w:rFonts w:ascii="Arial" w:hAnsi="Arial" w:cs="Arial"/>
                <w:sz w:val="18"/>
                <w:szCs w:val="18"/>
              </w:rPr>
            </w:pPr>
            <w:r w:rsidRPr="00607630">
              <w:rPr>
                <w:rFonts w:ascii="Arial" w:hAnsi="Arial" w:cs="Arial"/>
                <w:sz w:val="18"/>
                <w:szCs w:val="18"/>
              </w:rPr>
              <w:t>Presupuesto de egresos pagado</w:t>
            </w:r>
          </w:p>
        </w:tc>
        <w:tc>
          <w:tcPr>
            <w:tcW w:w="1714" w:type="dxa"/>
          </w:tcPr>
          <w:p w14:paraId="664E7055" w14:textId="30B91B34" w:rsidR="00781E5B" w:rsidRPr="00607630" w:rsidRDefault="00971D0D" w:rsidP="00D00729">
            <w:pPr>
              <w:jc w:val="right"/>
              <w:rPr>
                <w:rFonts w:ascii="Arial" w:hAnsi="Arial" w:cs="Arial"/>
                <w:sz w:val="18"/>
                <w:szCs w:val="18"/>
                <w:lang w:val="en-US"/>
              </w:rPr>
            </w:pPr>
            <w:r>
              <w:rPr>
                <w:rFonts w:ascii="Arial" w:hAnsi="Arial" w:cs="Arial"/>
                <w:sz w:val="18"/>
                <w:szCs w:val="18"/>
              </w:rPr>
              <w:t>570,218,408.21</w:t>
            </w:r>
          </w:p>
        </w:tc>
      </w:tr>
    </w:tbl>
    <w:p w14:paraId="54617320" w14:textId="77777777" w:rsidR="00781E5B" w:rsidRPr="00607630" w:rsidRDefault="00781E5B" w:rsidP="000C5782">
      <w:pPr>
        <w:pStyle w:val="Textopredeterminado"/>
        <w:jc w:val="both"/>
        <w:rPr>
          <w:rFonts w:ascii="Arial" w:hAnsi="Arial" w:cs="Arial"/>
          <w:sz w:val="18"/>
          <w:szCs w:val="18"/>
        </w:rPr>
      </w:pPr>
    </w:p>
    <w:p w14:paraId="398A62CD" w14:textId="77777777" w:rsidR="00554AEC" w:rsidRPr="00607630" w:rsidRDefault="00554AEC" w:rsidP="000C5782">
      <w:pPr>
        <w:pStyle w:val="Textopredeterminado"/>
        <w:ind w:hanging="216"/>
        <w:jc w:val="both"/>
        <w:rPr>
          <w:rFonts w:ascii="Arial" w:hAnsi="Arial" w:cs="Arial"/>
          <w:sz w:val="18"/>
          <w:szCs w:val="18"/>
        </w:rPr>
      </w:pPr>
    </w:p>
    <w:p w14:paraId="0CFD1397" w14:textId="044829ED" w:rsidR="00554AEC" w:rsidRPr="00607630" w:rsidRDefault="00A4244D" w:rsidP="00C038A7">
      <w:pPr>
        <w:pStyle w:val="Textopredeterminado"/>
        <w:numPr>
          <w:ilvl w:val="0"/>
          <w:numId w:val="47"/>
        </w:numPr>
        <w:ind w:left="0" w:firstLine="0"/>
        <w:jc w:val="both"/>
        <w:rPr>
          <w:rFonts w:ascii="Arial" w:hAnsi="Arial" w:cs="Arial"/>
          <w:sz w:val="18"/>
          <w:szCs w:val="18"/>
        </w:rPr>
      </w:pPr>
      <w:r w:rsidRPr="00607630">
        <w:rPr>
          <w:rFonts w:ascii="Arial" w:hAnsi="Arial" w:cs="Arial"/>
          <w:sz w:val="18"/>
          <w:szCs w:val="18"/>
        </w:rPr>
        <w:t>La cuenta de presupuesto de egresos aprobado representa el importe del presupuesto aprobado por el Congreso del Estado</w:t>
      </w:r>
      <w:r w:rsidR="00CE1FF1" w:rsidRPr="00607630">
        <w:rPr>
          <w:rFonts w:ascii="Arial" w:hAnsi="Arial" w:cs="Arial"/>
          <w:sz w:val="18"/>
          <w:szCs w:val="18"/>
        </w:rPr>
        <w:t xml:space="preserve"> para el ejercicio </w:t>
      </w:r>
      <w:r w:rsidR="000B2C3E" w:rsidRPr="00607630">
        <w:rPr>
          <w:rFonts w:ascii="Arial" w:hAnsi="Arial" w:cs="Arial"/>
          <w:sz w:val="18"/>
          <w:szCs w:val="18"/>
        </w:rPr>
        <w:t>20</w:t>
      </w:r>
      <w:r w:rsidR="008859B3" w:rsidRPr="00607630">
        <w:rPr>
          <w:rFonts w:ascii="Arial" w:hAnsi="Arial" w:cs="Arial"/>
          <w:sz w:val="18"/>
          <w:szCs w:val="18"/>
        </w:rPr>
        <w:t>2</w:t>
      </w:r>
      <w:r w:rsidR="00607630" w:rsidRPr="00607630">
        <w:rPr>
          <w:rFonts w:ascii="Arial" w:hAnsi="Arial" w:cs="Arial"/>
          <w:sz w:val="18"/>
          <w:szCs w:val="18"/>
        </w:rPr>
        <w:t>2</w:t>
      </w:r>
      <w:r w:rsidRPr="00607630">
        <w:rPr>
          <w:rFonts w:ascii="Arial" w:hAnsi="Arial" w:cs="Arial"/>
          <w:sz w:val="18"/>
          <w:szCs w:val="18"/>
        </w:rPr>
        <w:t>.</w:t>
      </w:r>
    </w:p>
    <w:p w14:paraId="63E53569" w14:textId="77777777" w:rsidR="00A4244D" w:rsidRPr="00607630" w:rsidRDefault="00A4244D" w:rsidP="001F4F3F">
      <w:pPr>
        <w:pStyle w:val="Textopredeterminado"/>
        <w:jc w:val="both"/>
        <w:rPr>
          <w:rFonts w:ascii="Arial" w:hAnsi="Arial" w:cs="Arial"/>
          <w:sz w:val="18"/>
          <w:szCs w:val="18"/>
        </w:rPr>
      </w:pPr>
    </w:p>
    <w:p w14:paraId="6B3EE7C4" w14:textId="77777777" w:rsidR="00A4244D" w:rsidRPr="00607630" w:rsidRDefault="00A4244D" w:rsidP="00C038A7">
      <w:pPr>
        <w:pStyle w:val="Textopredeterminado"/>
        <w:numPr>
          <w:ilvl w:val="0"/>
          <w:numId w:val="47"/>
        </w:numPr>
        <w:ind w:left="0" w:firstLine="0"/>
        <w:jc w:val="both"/>
        <w:rPr>
          <w:rFonts w:ascii="Arial" w:hAnsi="Arial" w:cs="Arial"/>
          <w:sz w:val="18"/>
          <w:szCs w:val="18"/>
        </w:rPr>
      </w:pPr>
      <w:r w:rsidRPr="00607630">
        <w:rPr>
          <w:rFonts w:ascii="Arial" w:hAnsi="Arial" w:cs="Arial"/>
          <w:sz w:val="18"/>
          <w:szCs w:val="18"/>
        </w:rPr>
        <w:t>La cuenta de presupuesto de egresos modificado refleja las modificaciones hechas al presupuesto de egresos original.</w:t>
      </w:r>
    </w:p>
    <w:p w14:paraId="674E363F" w14:textId="77777777" w:rsidR="00A4244D" w:rsidRPr="00607630" w:rsidRDefault="00A4244D" w:rsidP="001F4F3F">
      <w:pPr>
        <w:pStyle w:val="Prrafodelista"/>
        <w:ind w:left="0"/>
        <w:jc w:val="both"/>
        <w:rPr>
          <w:rFonts w:ascii="Arial" w:hAnsi="Arial" w:cs="Arial"/>
          <w:sz w:val="18"/>
          <w:szCs w:val="18"/>
        </w:rPr>
      </w:pPr>
    </w:p>
    <w:p w14:paraId="3E840C64" w14:textId="3486F64E" w:rsidR="00A4244D" w:rsidRPr="00607630" w:rsidRDefault="00A4244D" w:rsidP="00C038A7">
      <w:pPr>
        <w:pStyle w:val="Textopredeterminado"/>
        <w:numPr>
          <w:ilvl w:val="0"/>
          <w:numId w:val="47"/>
        </w:numPr>
        <w:ind w:left="0" w:firstLine="0"/>
        <w:jc w:val="both"/>
        <w:rPr>
          <w:rFonts w:ascii="Arial" w:hAnsi="Arial" w:cs="Arial"/>
          <w:sz w:val="18"/>
          <w:szCs w:val="18"/>
        </w:rPr>
      </w:pPr>
      <w:r w:rsidRPr="00607630">
        <w:rPr>
          <w:rFonts w:ascii="Arial" w:hAnsi="Arial" w:cs="Arial"/>
          <w:sz w:val="18"/>
          <w:szCs w:val="18"/>
        </w:rPr>
        <w:t>La cuenta de presupuesto de egre</w:t>
      </w:r>
      <w:r w:rsidR="008859B3" w:rsidRPr="00607630">
        <w:rPr>
          <w:rFonts w:ascii="Arial" w:hAnsi="Arial" w:cs="Arial"/>
          <w:sz w:val="18"/>
          <w:szCs w:val="18"/>
        </w:rPr>
        <w:t>sos por ejercer</w:t>
      </w:r>
      <w:r w:rsidRPr="00607630">
        <w:rPr>
          <w:rFonts w:ascii="Arial" w:hAnsi="Arial" w:cs="Arial"/>
          <w:sz w:val="18"/>
          <w:szCs w:val="18"/>
        </w:rPr>
        <w:t xml:space="preserve"> refleja el importe del presupuesto autorizado </w:t>
      </w:r>
      <w:r w:rsidR="00746BD1" w:rsidRPr="00607630">
        <w:rPr>
          <w:rFonts w:ascii="Arial" w:hAnsi="Arial" w:cs="Arial"/>
          <w:sz w:val="18"/>
          <w:szCs w:val="18"/>
        </w:rPr>
        <w:t>más</w:t>
      </w:r>
      <w:r w:rsidRPr="00607630">
        <w:rPr>
          <w:rFonts w:ascii="Arial" w:hAnsi="Arial" w:cs="Arial"/>
          <w:sz w:val="18"/>
          <w:szCs w:val="18"/>
        </w:rPr>
        <w:t xml:space="preserve"> el presupuesto de egresos modificado y que no fue ejercido en el ejercicio </w:t>
      </w:r>
      <w:r w:rsidR="000B2C3E" w:rsidRPr="00607630">
        <w:rPr>
          <w:rFonts w:ascii="Arial" w:hAnsi="Arial" w:cs="Arial"/>
          <w:sz w:val="18"/>
          <w:szCs w:val="18"/>
        </w:rPr>
        <w:t>20</w:t>
      </w:r>
      <w:r w:rsidR="008859B3" w:rsidRPr="00607630">
        <w:rPr>
          <w:rFonts w:ascii="Arial" w:hAnsi="Arial" w:cs="Arial"/>
          <w:sz w:val="18"/>
          <w:szCs w:val="18"/>
        </w:rPr>
        <w:t>2</w:t>
      </w:r>
      <w:r w:rsidR="00607630" w:rsidRPr="00607630">
        <w:rPr>
          <w:rFonts w:ascii="Arial" w:hAnsi="Arial" w:cs="Arial"/>
          <w:sz w:val="18"/>
          <w:szCs w:val="18"/>
        </w:rPr>
        <w:t>2</w:t>
      </w:r>
      <w:r w:rsidRPr="00607630">
        <w:rPr>
          <w:rFonts w:ascii="Arial" w:hAnsi="Arial" w:cs="Arial"/>
          <w:sz w:val="18"/>
          <w:szCs w:val="18"/>
        </w:rPr>
        <w:t>.</w:t>
      </w:r>
    </w:p>
    <w:p w14:paraId="6ADC3BAE" w14:textId="77777777" w:rsidR="00A4244D" w:rsidRPr="00607630" w:rsidRDefault="00A4244D" w:rsidP="001F4F3F">
      <w:pPr>
        <w:pStyle w:val="Prrafodelista"/>
        <w:ind w:left="0"/>
        <w:jc w:val="both"/>
        <w:rPr>
          <w:rFonts w:ascii="Arial" w:hAnsi="Arial" w:cs="Arial"/>
          <w:sz w:val="18"/>
          <w:szCs w:val="18"/>
        </w:rPr>
      </w:pPr>
    </w:p>
    <w:p w14:paraId="1DEA7CDF" w14:textId="77777777" w:rsidR="00A4244D" w:rsidRPr="00607630" w:rsidRDefault="00A4244D" w:rsidP="00C038A7">
      <w:pPr>
        <w:pStyle w:val="Textopredeterminado"/>
        <w:numPr>
          <w:ilvl w:val="0"/>
          <w:numId w:val="47"/>
        </w:numPr>
        <w:ind w:left="0" w:firstLine="0"/>
        <w:jc w:val="both"/>
        <w:rPr>
          <w:rFonts w:ascii="Arial" w:hAnsi="Arial" w:cs="Arial"/>
          <w:sz w:val="18"/>
          <w:szCs w:val="18"/>
        </w:rPr>
      </w:pPr>
      <w:r w:rsidRPr="00607630">
        <w:rPr>
          <w:rFonts w:ascii="Arial" w:hAnsi="Arial" w:cs="Arial"/>
          <w:sz w:val="18"/>
          <w:szCs w:val="18"/>
        </w:rPr>
        <w:t>La cuenta de presupuesto de egresos comprometido, refleja el presupuesto que realmente</w:t>
      </w:r>
      <w:r w:rsidR="00F404B5" w:rsidRPr="00607630">
        <w:rPr>
          <w:rFonts w:ascii="Arial" w:hAnsi="Arial" w:cs="Arial"/>
          <w:sz w:val="18"/>
          <w:szCs w:val="18"/>
        </w:rPr>
        <w:t xml:space="preserve"> </w:t>
      </w:r>
      <w:r w:rsidR="00056D58" w:rsidRPr="00607630">
        <w:rPr>
          <w:rFonts w:ascii="Arial" w:hAnsi="Arial" w:cs="Arial"/>
          <w:sz w:val="18"/>
          <w:szCs w:val="18"/>
        </w:rPr>
        <w:t>h</w:t>
      </w:r>
      <w:r w:rsidR="00F404B5" w:rsidRPr="00607630">
        <w:rPr>
          <w:rFonts w:ascii="Arial" w:hAnsi="Arial" w:cs="Arial"/>
          <w:sz w:val="18"/>
          <w:szCs w:val="18"/>
        </w:rPr>
        <w:t>a sido</w:t>
      </w:r>
      <w:r w:rsidRPr="00607630">
        <w:rPr>
          <w:rFonts w:ascii="Arial" w:hAnsi="Arial" w:cs="Arial"/>
          <w:sz w:val="18"/>
          <w:szCs w:val="18"/>
        </w:rPr>
        <w:t xml:space="preserve"> reconocido por la Entidad</w:t>
      </w:r>
      <w:r w:rsidR="00512284" w:rsidRPr="00607630">
        <w:rPr>
          <w:rFonts w:ascii="Arial" w:hAnsi="Arial" w:cs="Arial"/>
          <w:sz w:val="18"/>
          <w:szCs w:val="18"/>
        </w:rPr>
        <w:t xml:space="preserve"> para liquidar sus compromisos contraídos.</w:t>
      </w:r>
      <w:r w:rsidRPr="00607630">
        <w:rPr>
          <w:rFonts w:ascii="Arial" w:hAnsi="Arial" w:cs="Arial"/>
          <w:sz w:val="18"/>
          <w:szCs w:val="18"/>
        </w:rPr>
        <w:t xml:space="preserve"> </w:t>
      </w:r>
    </w:p>
    <w:p w14:paraId="47C537D3" w14:textId="77777777" w:rsidR="00A4244D" w:rsidRPr="00607630" w:rsidRDefault="00A4244D" w:rsidP="001F4F3F">
      <w:pPr>
        <w:pStyle w:val="Prrafodelista"/>
        <w:ind w:left="0"/>
        <w:jc w:val="both"/>
        <w:rPr>
          <w:rFonts w:ascii="Arial" w:hAnsi="Arial" w:cs="Arial"/>
          <w:sz w:val="18"/>
          <w:szCs w:val="18"/>
        </w:rPr>
      </w:pPr>
    </w:p>
    <w:p w14:paraId="73FB780F" w14:textId="77777777" w:rsidR="00512284" w:rsidRPr="00607630" w:rsidRDefault="00A4244D" w:rsidP="00C038A7">
      <w:pPr>
        <w:pStyle w:val="Textopredeterminado"/>
        <w:numPr>
          <w:ilvl w:val="0"/>
          <w:numId w:val="47"/>
        </w:numPr>
        <w:ind w:left="0" w:firstLine="0"/>
        <w:jc w:val="both"/>
        <w:rPr>
          <w:rFonts w:ascii="Arial" w:hAnsi="Arial" w:cs="Arial"/>
          <w:sz w:val="18"/>
          <w:szCs w:val="18"/>
        </w:rPr>
      </w:pPr>
      <w:r w:rsidRPr="00607630">
        <w:rPr>
          <w:rFonts w:ascii="Arial" w:hAnsi="Arial" w:cs="Arial"/>
          <w:sz w:val="18"/>
          <w:szCs w:val="18"/>
        </w:rPr>
        <w:t>La cuenta de presupuesto de egresos devengado</w:t>
      </w:r>
      <w:r w:rsidR="00512284" w:rsidRPr="00607630">
        <w:rPr>
          <w:rFonts w:ascii="Arial" w:hAnsi="Arial" w:cs="Arial"/>
          <w:sz w:val="18"/>
          <w:szCs w:val="18"/>
        </w:rPr>
        <w:t xml:space="preserve"> refleja el presupuesto que fue comprometido con el proveedor y que este mismo gener</w:t>
      </w:r>
      <w:r w:rsidR="00056D58" w:rsidRPr="00607630">
        <w:rPr>
          <w:rFonts w:ascii="Arial" w:hAnsi="Arial" w:cs="Arial"/>
          <w:sz w:val="18"/>
          <w:szCs w:val="18"/>
        </w:rPr>
        <w:t>ó</w:t>
      </w:r>
      <w:r w:rsidR="00512284" w:rsidRPr="00607630">
        <w:rPr>
          <w:rFonts w:ascii="Arial" w:hAnsi="Arial" w:cs="Arial"/>
          <w:sz w:val="18"/>
          <w:szCs w:val="18"/>
        </w:rPr>
        <w:t xml:space="preserve"> la factura correspondiente para la programación de su pago.</w:t>
      </w:r>
    </w:p>
    <w:p w14:paraId="1139D28F" w14:textId="77777777" w:rsidR="00512284" w:rsidRPr="00607630" w:rsidRDefault="00512284" w:rsidP="001F4F3F">
      <w:pPr>
        <w:pStyle w:val="Prrafodelista"/>
        <w:ind w:left="0"/>
        <w:jc w:val="both"/>
        <w:rPr>
          <w:rFonts w:ascii="Arial" w:hAnsi="Arial" w:cs="Arial"/>
          <w:sz w:val="18"/>
          <w:szCs w:val="18"/>
        </w:rPr>
      </w:pPr>
    </w:p>
    <w:p w14:paraId="724F7C35" w14:textId="77777777" w:rsidR="00A4244D" w:rsidRPr="00607630" w:rsidRDefault="00512284" w:rsidP="00C038A7">
      <w:pPr>
        <w:pStyle w:val="Textopredeterminado"/>
        <w:numPr>
          <w:ilvl w:val="0"/>
          <w:numId w:val="47"/>
        </w:numPr>
        <w:ind w:left="0" w:firstLine="0"/>
        <w:jc w:val="both"/>
        <w:rPr>
          <w:rFonts w:ascii="Arial" w:hAnsi="Arial" w:cs="Arial"/>
          <w:sz w:val="18"/>
          <w:szCs w:val="18"/>
        </w:rPr>
      </w:pPr>
      <w:r w:rsidRPr="00607630">
        <w:rPr>
          <w:rFonts w:ascii="Arial" w:hAnsi="Arial" w:cs="Arial"/>
          <w:sz w:val="18"/>
          <w:szCs w:val="18"/>
        </w:rPr>
        <w:t>La cuenta de pre</w:t>
      </w:r>
      <w:r w:rsidR="00F404B5" w:rsidRPr="00607630">
        <w:rPr>
          <w:rFonts w:ascii="Arial" w:hAnsi="Arial" w:cs="Arial"/>
          <w:sz w:val="18"/>
          <w:szCs w:val="18"/>
        </w:rPr>
        <w:t>supuesto de egresos ejercido</w:t>
      </w:r>
      <w:r w:rsidRPr="00607630">
        <w:rPr>
          <w:rFonts w:ascii="Arial" w:hAnsi="Arial" w:cs="Arial"/>
          <w:sz w:val="18"/>
          <w:szCs w:val="18"/>
        </w:rPr>
        <w:t>, refleja el presupuesto que se comprometió, se devengó y se ejerció, sin que se hiciera  el pago correspondiente.</w:t>
      </w:r>
      <w:r w:rsidR="00A4244D" w:rsidRPr="00607630">
        <w:rPr>
          <w:rFonts w:ascii="Arial" w:hAnsi="Arial" w:cs="Arial"/>
          <w:sz w:val="18"/>
          <w:szCs w:val="18"/>
        </w:rPr>
        <w:t xml:space="preserve"> </w:t>
      </w:r>
    </w:p>
    <w:p w14:paraId="6E5CE94C" w14:textId="77777777" w:rsidR="00512284" w:rsidRPr="00607630" w:rsidRDefault="00512284" w:rsidP="001F4F3F">
      <w:pPr>
        <w:pStyle w:val="Prrafodelista"/>
        <w:ind w:left="0"/>
        <w:jc w:val="both"/>
        <w:rPr>
          <w:rFonts w:ascii="Arial" w:hAnsi="Arial" w:cs="Arial"/>
          <w:sz w:val="18"/>
          <w:szCs w:val="18"/>
        </w:rPr>
      </w:pPr>
    </w:p>
    <w:p w14:paraId="7D6F061C" w14:textId="77777777" w:rsidR="00E86028" w:rsidRPr="00607630" w:rsidRDefault="00512284" w:rsidP="00C038A7">
      <w:pPr>
        <w:pStyle w:val="Textopredeterminado"/>
        <w:numPr>
          <w:ilvl w:val="0"/>
          <w:numId w:val="47"/>
        </w:numPr>
        <w:ind w:left="0" w:firstLine="0"/>
        <w:jc w:val="both"/>
        <w:rPr>
          <w:rFonts w:ascii="Arial" w:hAnsi="Arial" w:cs="Arial"/>
          <w:sz w:val="18"/>
          <w:szCs w:val="18"/>
        </w:rPr>
      </w:pPr>
      <w:r w:rsidRPr="00607630">
        <w:rPr>
          <w:rFonts w:ascii="Arial" w:hAnsi="Arial" w:cs="Arial"/>
          <w:sz w:val="18"/>
          <w:szCs w:val="18"/>
        </w:rPr>
        <w:t>La cuenta de presupuesto de egresos pagado, reflej</w:t>
      </w:r>
      <w:r w:rsidR="00D07EDF" w:rsidRPr="00607630">
        <w:rPr>
          <w:rFonts w:ascii="Arial" w:hAnsi="Arial" w:cs="Arial"/>
          <w:sz w:val="18"/>
          <w:szCs w:val="18"/>
        </w:rPr>
        <w:t>a la cancelación de las obligaciones de pago mediante el desembolso de efectivo o cualquier otro medio.</w:t>
      </w:r>
    </w:p>
    <w:p w14:paraId="274A69F8" w14:textId="77777777" w:rsidR="005B45F9" w:rsidRPr="00607630" w:rsidRDefault="005B45F9" w:rsidP="005B45F9">
      <w:pPr>
        <w:pStyle w:val="Textopredeterminado"/>
        <w:jc w:val="both"/>
        <w:rPr>
          <w:rFonts w:ascii="Arial" w:hAnsi="Arial" w:cs="Arial"/>
          <w:sz w:val="18"/>
          <w:szCs w:val="18"/>
        </w:rPr>
      </w:pPr>
    </w:p>
    <w:p w14:paraId="538CE40E" w14:textId="522B442E" w:rsidR="007D4F8D" w:rsidRPr="00C27ACF" w:rsidRDefault="00CC1A30" w:rsidP="00C27ACF">
      <w:pPr>
        <w:pStyle w:val="Textopredeterminado"/>
        <w:jc w:val="both"/>
        <w:rPr>
          <w:rFonts w:ascii="Arial" w:hAnsi="Arial" w:cs="Arial"/>
          <w:sz w:val="18"/>
          <w:szCs w:val="18"/>
        </w:rPr>
      </w:pPr>
      <w:r w:rsidRPr="00607630">
        <w:rPr>
          <w:rFonts w:ascii="Arial" w:hAnsi="Arial" w:cs="Arial"/>
          <w:sz w:val="18"/>
          <w:szCs w:val="18"/>
        </w:rPr>
        <w:t xml:space="preserve"> </w:t>
      </w:r>
    </w:p>
    <w:p w14:paraId="5F15E100" w14:textId="77777777" w:rsidR="0081518B" w:rsidRPr="00607630" w:rsidRDefault="0081518B" w:rsidP="001162C3">
      <w:pPr>
        <w:pStyle w:val="Textopredeterminado"/>
        <w:jc w:val="center"/>
        <w:rPr>
          <w:rFonts w:ascii="Arial" w:hAnsi="Arial" w:cs="Arial"/>
          <w:b/>
          <w:sz w:val="18"/>
          <w:szCs w:val="18"/>
        </w:rPr>
      </w:pPr>
    </w:p>
    <w:p w14:paraId="656596C3" w14:textId="77777777" w:rsidR="00554AEC" w:rsidRPr="00607630" w:rsidRDefault="00512284" w:rsidP="001162C3">
      <w:pPr>
        <w:pStyle w:val="Textopredeterminado"/>
        <w:jc w:val="center"/>
        <w:rPr>
          <w:rFonts w:ascii="Arial" w:hAnsi="Arial" w:cs="Arial"/>
          <w:b/>
          <w:sz w:val="18"/>
          <w:szCs w:val="18"/>
        </w:rPr>
      </w:pPr>
      <w:r w:rsidRPr="00607630">
        <w:rPr>
          <w:rFonts w:ascii="Arial" w:hAnsi="Arial" w:cs="Arial"/>
          <w:b/>
          <w:sz w:val="18"/>
          <w:szCs w:val="18"/>
        </w:rPr>
        <w:t>NOTAS DE GESTION ADMINISTRATIVA</w:t>
      </w:r>
    </w:p>
    <w:p w14:paraId="0555A7E9" w14:textId="77777777" w:rsidR="00836AC3" w:rsidRPr="00607630" w:rsidRDefault="00836AC3" w:rsidP="00805660">
      <w:pPr>
        <w:pStyle w:val="Texto"/>
        <w:spacing w:after="120"/>
        <w:ind w:firstLine="0"/>
        <w:rPr>
          <w:b/>
          <w:szCs w:val="18"/>
          <w:lang w:val="es-MX"/>
        </w:rPr>
      </w:pPr>
    </w:p>
    <w:p w14:paraId="42174CCB" w14:textId="2F184663" w:rsidR="00ED29D4" w:rsidRPr="00607630" w:rsidRDefault="00BE3B20" w:rsidP="00805660">
      <w:pPr>
        <w:pStyle w:val="Texto"/>
        <w:spacing w:after="120"/>
        <w:ind w:firstLine="0"/>
        <w:rPr>
          <w:b/>
          <w:szCs w:val="18"/>
          <w:lang w:val="es-MX"/>
        </w:rPr>
      </w:pPr>
      <w:r w:rsidRPr="00607630">
        <w:rPr>
          <w:b/>
          <w:szCs w:val="18"/>
          <w:lang w:val="es-MX"/>
        </w:rPr>
        <w:t>NOTA 2</w:t>
      </w:r>
      <w:r w:rsidR="00940439">
        <w:rPr>
          <w:b/>
          <w:szCs w:val="18"/>
          <w:lang w:val="es-MX"/>
        </w:rPr>
        <w:t>3</w:t>
      </w:r>
      <w:r w:rsidR="00805660" w:rsidRPr="00607630">
        <w:rPr>
          <w:b/>
          <w:szCs w:val="18"/>
          <w:lang w:val="es-MX"/>
        </w:rPr>
        <w:t xml:space="preserve">.- </w:t>
      </w:r>
      <w:r w:rsidR="00ED29D4" w:rsidRPr="00607630">
        <w:rPr>
          <w:b/>
          <w:szCs w:val="18"/>
          <w:lang w:val="es-MX"/>
        </w:rPr>
        <w:t>Introducción</w:t>
      </w:r>
    </w:p>
    <w:p w14:paraId="12E9D59A" w14:textId="77777777" w:rsidR="00A85EDB" w:rsidRPr="00607630" w:rsidRDefault="00A85EDB" w:rsidP="00A85EDB">
      <w:pPr>
        <w:pStyle w:val="Textopredeterminado"/>
        <w:jc w:val="both"/>
        <w:rPr>
          <w:rFonts w:ascii="Arial" w:hAnsi="Arial" w:cs="Arial"/>
          <w:b/>
          <w:sz w:val="18"/>
          <w:szCs w:val="18"/>
        </w:rPr>
      </w:pPr>
      <w:r w:rsidRPr="00607630">
        <w:rPr>
          <w:rFonts w:ascii="Arial" w:hAnsi="Arial" w:cs="Arial"/>
          <w:sz w:val="18"/>
          <w:szCs w:val="18"/>
        </w:rPr>
        <w:t>El Municipio de Guaymas, Sonora es una persona de derecho público con personalidad jurídica y patrimonio propio, constituido conforme a la Constitución Política de los Estados Unidos Mexicanos y la Constitución Política del Estado de Sonora.</w:t>
      </w:r>
    </w:p>
    <w:p w14:paraId="2FB41DDC" w14:textId="77777777" w:rsidR="00A85EDB" w:rsidRPr="00607630" w:rsidRDefault="00A85EDB" w:rsidP="00A85EDB">
      <w:pPr>
        <w:pStyle w:val="Textopredeterminado"/>
        <w:jc w:val="both"/>
        <w:rPr>
          <w:rFonts w:ascii="Arial" w:hAnsi="Arial" w:cs="Arial"/>
          <w:sz w:val="18"/>
          <w:szCs w:val="18"/>
        </w:rPr>
      </w:pPr>
    </w:p>
    <w:p w14:paraId="2BEA3B25" w14:textId="77777777" w:rsidR="00A85EDB" w:rsidRPr="00607630" w:rsidRDefault="00A85EDB" w:rsidP="00A85EDB">
      <w:pPr>
        <w:pStyle w:val="Textopredeterminado"/>
        <w:jc w:val="both"/>
        <w:rPr>
          <w:rFonts w:ascii="Arial" w:hAnsi="Arial" w:cs="Arial"/>
          <w:sz w:val="18"/>
          <w:szCs w:val="18"/>
        </w:rPr>
      </w:pPr>
      <w:r w:rsidRPr="00607630">
        <w:rPr>
          <w:rFonts w:ascii="Arial" w:hAnsi="Arial" w:cs="Arial"/>
          <w:sz w:val="18"/>
          <w:szCs w:val="18"/>
        </w:rPr>
        <w:t>Siendo los municipios la base de la división territorial, política y administrativa del país, tendrán para el logro de sus fines, todas las facultades que estén asignadas expresamente en las leyes y reglamentos que los regulan. Las autoridades municipales tienen competencia exclusiva sobre su territorio y población, así como en su organización política y administrativa.</w:t>
      </w:r>
    </w:p>
    <w:p w14:paraId="53EBB316" w14:textId="77777777" w:rsidR="00A85EDB" w:rsidRPr="00607630" w:rsidRDefault="00A85EDB" w:rsidP="00A85EDB">
      <w:pPr>
        <w:pStyle w:val="Texto"/>
        <w:spacing w:after="120"/>
        <w:ind w:firstLine="0"/>
        <w:rPr>
          <w:b/>
          <w:szCs w:val="18"/>
          <w:lang w:val="es-MX"/>
        </w:rPr>
      </w:pPr>
    </w:p>
    <w:p w14:paraId="1442391F" w14:textId="0F05A977" w:rsidR="00D65352" w:rsidRPr="00607630" w:rsidRDefault="00D65352" w:rsidP="00D65352">
      <w:pPr>
        <w:pStyle w:val="Textopredeterminado"/>
        <w:jc w:val="both"/>
        <w:rPr>
          <w:rFonts w:ascii="Arial" w:hAnsi="Arial" w:cs="Arial"/>
          <w:sz w:val="18"/>
          <w:szCs w:val="18"/>
        </w:rPr>
      </w:pPr>
      <w:r w:rsidRPr="00607630">
        <w:rPr>
          <w:rFonts w:ascii="Arial" w:hAnsi="Arial" w:cs="Arial"/>
          <w:sz w:val="18"/>
          <w:szCs w:val="18"/>
        </w:rPr>
        <w:t xml:space="preserve">De acuerdo a la Ley de Ingresos y Presupuesto de Ingresos del Ayuntamiento del Municipio de la Heroica Guaymas, Sonora, </w:t>
      </w:r>
      <w:r w:rsidR="00C06E23">
        <w:rPr>
          <w:rFonts w:ascii="Arial" w:hAnsi="Arial" w:cs="Arial"/>
          <w:sz w:val="18"/>
          <w:szCs w:val="18"/>
        </w:rPr>
        <w:t>para el ejercicio fiscal de 2022</w:t>
      </w:r>
      <w:r w:rsidRPr="00607630">
        <w:rPr>
          <w:rFonts w:ascii="Arial" w:hAnsi="Arial" w:cs="Arial"/>
          <w:sz w:val="18"/>
          <w:szCs w:val="18"/>
        </w:rPr>
        <w:t xml:space="preserve"> se obtendrían ingresos por los siguientes conceptos, con sus principales componentes:</w:t>
      </w:r>
    </w:p>
    <w:p w14:paraId="4B9623D7" w14:textId="77777777" w:rsidR="00D65352" w:rsidRPr="00607630" w:rsidRDefault="00D65352" w:rsidP="00D65352">
      <w:pPr>
        <w:pStyle w:val="Textopredeterminado"/>
        <w:numPr>
          <w:ilvl w:val="0"/>
          <w:numId w:val="43"/>
        </w:numPr>
        <w:ind w:left="0" w:firstLine="0"/>
        <w:jc w:val="both"/>
        <w:rPr>
          <w:rFonts w:ascii="Arial" w:hAnsi="Arial" w:cs="Arial"/>
          <w:sz w:val="18"/>
          <w:szCs w:val="18"/>
        </w:rPr>
      </w:pPr>
      <w:r w:rsidRPr="00607630">
        <w:rPr>
          <w:rFonts w:ascii="Arial" w:hAnsi="Arial" w:cs="Arial"/>
          <w:sz w:val="18"/>
          <w:szCs w:val="18"/>
        </w:rPr>
        <w:t>Impuestos: Predial y sobre traslación de dominio de bienes inmuebles.</w:t>
      </w:r>
    </w:p>
    <w:p w14:paraId="59E9D72E" w14:textId="77777777" w:rsidR="00D65352" w:rsidRPr="00607630" w:rsidRDefault="00D65352" w:rsidP="00D65352">
      <w:pPr>
        <w:pStyle w:val="Textopredeterminado"/>
        <w:numPr>
          <w:ilvl w:val="0"/>
          <w:numId w:val="43"/>
        </w:numPr>
        <w:ind w:left="0" w:firstLine="0"/>
        <w:jc w:val="both"/>
        <w:rPr>
          <w:rFonts w:ascii="Arial" w:hAnsi="Arial" w:cs="Arial"/>
          <w:sz w:val="18"/>
          <w:szCs w:val="18"/>
        </w:rPr>
      </w:pPr>
      <w:r w:rsidRPr="00607630">
        <w:rPr>
          <w:rFonts w:ascii="Arial" w:hAnsi="Arial" w:cs="Arial"/>
          <w:sz w:val="18"/>
          <w:szCs w:val="18"/>
        </w:rPr>
        <w:t>Derechos: Alumbrado público y por desarrollo urbano.</w:t>
      </w:r>
    </w:p>
    <w:p w14:paraId="7AF0E503" w14:textId="77777777" w:rsidR="00D65352" w:rsidRPr="00607630" w:rsidRDefault="00D65352" w:rsidP="00D65352">
      <w:pPr>
        <w:pStyle w:val="Textopredeterminado"/>
        <w:numPr>
          <w:ilvl w:val="0"/>
          <w:numId w:val="43"/>
        </w:numPr>
        <w:ind w:left="0" w:firstLine="0"/>
        <w:jc w:val="both"/>
        <w:rPr>
          <w:rFonts w:ascii="Arial" w:hAnsi="Arial" w:cs="Arial"/>
          <w:sz w:val="18"/>
          <w:szCs w:val="18"/>
        </w:rPr>
      </w:pPr>
      <w:r w:rsidRPr="00607630">
        <w:rPr>
          <w:rFonts w:ascii="Arial" w:hAnsi="Arial" w:cs="Arial"/>
          <w:sz w:val="18"/>
          <w:szCs w:val="18"/>
        </w:rPr>
        <w:t>Productos: Enajenación de inmuebles del dominio privado.</w:t>
      </w:r>
    </w:p>
    <w:p w14:paraId="068E941D" w14:textId="77777777" w:rsidR="00D65352" w:rsidRPr="00607630" w:rsidRDefault="00D65352" w:rsidP="00D65352">
      <w:pPr>
        <w:pStyle w:val="Textopredeterminado"/>
        <w:numPr>
          <w:ilvl w:val="0"/>
          <w:numId w:val="43"/>
        </w:numPr>
        <w:ind w:left="0" w:firstLine="0"/>
        <w:jc w:val="both"/>
        <w:rPr>
          <w:rFonts w:ascii="Arial" w:hAnsi="Arial" w:cs="Arial"/>
          <w:sz w:val="18"/>
          <w:szCs w:val="18"/>
        </w:rPr>
      </w:pPr>
      <w:r w:rsidRPr="00607630">
        <w:rPr>
          <w:rFonts w:ascii="Arial" w:hAnsi="Arial" w:cs="Arial"/>
          <w:sz w:val="18"/>
          <w:szCs w:val="18"/>
        </w:rPr>
        <w:t>Aprovechamientos: Concesiones de zona federal, multas y donativos.</w:t>
      </w:r>
    </w:p>
    <w:p w14:paraId="26D4BEEE" w14:textId="77777777" w:rsidR="00D65352" w:rsidRPr="00607630" w:rsidRDefault="00D65352" w:rsidP="00D65352">
      <w:pPr>
        <w:pStyle w:val="Textopredeterminado"/>
        <w:numPr>
          <w:ilvl w:val="0"/>
          <w:numId w:val="43"/>
        </w:numPr>
        <w:ind w:left="0" w:firstLine="0"/>
        <w:jc w:val="both"/>
        <w:rPr>
          <w:rFonts w:ascii="Arial" w:hAnsi="Arial" w:cs="Arial"/>
          <w:sz w:val="18"/>
          <w:szCs w:val="18"/>
        </w:rPr>
      </w:pPr>
      <w:r w:rsidRPr="00607630">
        <w:rPr>
          <w:rFonts w:ascii="Arial" w:hAnsi="Arial" w:cs="Arial"/>
          <w:sz w:val="18"/>
          <w:szCs w:val="18"/>
        </w:rPr>
        <w:lastRenderedPageBreak/>
        <w:t>Ingresos de entidades paramunicipales.</w:t>
      </w:r>
    </w:p>
    <w:p w14:paraId="4AAD723F" w14:textId="77777777" w:rsidR="00D65352" w:rsidRPr="00607630" w:rsidRDefault="00D65352" w:rsidP="00D65352">
      <w:pPr>
        <w:pStyle w:val="Textopredeterminado"/>
        <w:numPr>
          <w:ilvl w:val="0"/>
          <w:numId w:val="43"/>
        </w:numPr>
        <w:ind w:left="0" w:firstLine="0"/>
        <w:jc w:val="both"/>
        <w:rPr>
          <w:rFonts w:ascii="Arial" w:hAnsi="Arial" w:cs="Arial"/>
          <w:sz w:val="18"/>
          <w:szCs w:val="18"/>
        </w:rPr>
      </w:pPr>
      <w:r w:rsidRPr="00607630">
        <w:rPr>
          <w:rFonts w:ascii="Arial" w:hAnsi="Arial" w:cs="Arial"/>
          <w:sz w:val="18"/>
          <w:szCs w:val="18"/>
        </w:rPr>
        <w:t>Participaciones y aportaciones federales y estatales.</w:t>
      </w:r>
    </w:p>
    <w:p w14:paraId="7B04C728" w14:textId="77777777" w:rsidR="00D65352" w:rsidRPr="00607630" w:rsidRDefault="00D65352" w:rsidP="00D65352">
      <w:pPr>
        <w:pStyle w:val="Textopredeterminado"/>
        <w:numPr>
          <w:ilvl w:val="0"/>
          <w:numId w:val="43"/>
        </w:numPr>
        <w:ind w:left="0" w:firstLine="0"/>
        <w:jc w:val="both"/>
        <w:rPr>
          <w:rFonts w:ascii="Arial" w:hAnsi="Arial" w:cs="Arial"/>
          <w:sz w:val="18"/>
          <w:szCs w:val="18"/>
        </w:rPr>
      </w:pPr>
      <w:r w:rsidRPr="00607630">
        <w:rPr>
          <w:rFonts w:ascii="Arial" w:hAnsi="Arial" w:cs="Arial"/>
          <w:sz w:val="18"/>
          <w:szCs w:val="18"/>
        </w:rPr>
        <w:t>Convenios de asignación de recursos federales y estatales.</w:t>
      </w:r>
    </w:p>
    <w:p w14:paraId="0159356F" w14:textId="77777777" w:rsidR="00D65352" w:rsidRPr="00607630" w:rsidRDefault="00D65352" w:rsidP="00D65352">
      <w:pPr>
        <w:pStyle w:val="Textopredeterminado"/>
        <w:jc w:val="both"/>
        <w:rPr>
          <w:rFonts w:ascii="Arial" w:hAnsi="Arial" w:cs="Arial"/>
          <w:sz w:val="18"/>
          <w:szCs w:val="18"/>
        </w:rPr>
      </w:pPr>
    </w:p>
    <w:p w14:paraId="56638604" w14:textId="77777777" w:rsidR="00D65352" w:rsidRPr="00607630" w:rsidRDefault="00D65352" w:rsidP="00D65352">
      <w:pPr>
        <w:pStyle w:val="Textopredeterminado"/>
        <w:jc w:val="both"/>
        <w:rPr>
          <w:rFonts w:ascii="Arial" w:hAnsi="Arial" w:cs="Arial"/>
          <w:sz w:val="18"/>
          <w:szCs w:val="18"/>
        </w:rPr>
      </w:pPr>
      <w:r w:rsidRPr="00607630">
        <w:rPr>
          <w:rFonts w:ascii="Arial" w:hAnsi="Arial" w:cs="Arial"/>
          <w:sz w:val="18"/>
          <w:szCs w:val="18"/>
        </w:rPr>
        <w:t>Las participaciones y aportaciones federales se rigen a través del Convenio de Adhesión al Sistema Nacional de Coordinación Fiscal, Ley de Coordinación Fiscal y Ley de Coordinación Fiscal del Estado de Sonora. Conforme a lo anterior, el Ayuntamiento recibe las participaciones y aportaciones federales a través del Gobierno del Estado de Sonora.</w:t>
      </w:r>
    </w:p>
    <w:p w14:paraId="4319251D" w14:textId="77777777" w:rsidR="00D65352" w:rsidRPr="00607630" w:rsidRDefault="00D65352" w:rsidP="00D65352">
      <w:pPr>
        <w:pStyle w:val="Textopredeterminado"/>
        <w:jc w:val="both"/>
        <w:rPr>
          <w:rFonts w:ascii="Arial" w:hAnsi="Arial" w:cs="Arial"/>
          <w:sz w:val="18"/>
          <w:szCs w:val="18"/>
        </w:rPr>
      </w:pPr>
    </w:p>
    <w:p w14:paraId="36B1B0CA" w14:textId="77777777" w:rsidR="00D65352" w:rsidRPr="00607630" w:rsidRDefault="00D65352" w:rsidP="00A85EDB">
      <w:pPr>
        <w:pStyle w:val="Texto"/>
        <w:spacing w:after="120"/>
        <w:ind w:firstLine="0"/>
        <w:rPr>
          <w:b/>
          <w:szCs w:val="18"/>
          <w:lang w:val="es-MX"/>
        </w:rPr>
      </w:pPr>
    </w:p>
    <w:p w14:paraId="59D7F465" w14:textId="2B6DAD80" w:rsidR="00ED29D4" w:rsidRPr="00607630" w:rsidRDefault="00940439" w:rsidP="00805660">
      <w:pPr>
        <w:pStyle w:val="Texto"/>
        <w:spacing w:after="120"/>
        <w:ind w:firstLine="0"/>
        <w:rPr>
          <w:b/>
          <w:szCs w:val="18"/>
          <w:lang w:val="es-MX"/>
        </w:rPr>
      </w:pPr>
      <w:r>
        <w:rPr>
          <w:b/>
          <w:szCs w:val="18"/>
          <w:lang w:val="es-MX"/>
        </w:rPr>
        <w:t>NOTA 24</w:t>
      </w:r>
      <w:r w:rsidR="00805660" w:rsidRPr="00607630">
        <w:rPr>
          <w:b/>
          <w:szCs w:val="18"/>
          <w:lang w:val="es-MX"/>
        </w:rPr>
        <w:t xml:space="preserve">.- </w:t>
      </w:r>
      <w:r w:rsidR="00ED29D4" w:rsidRPr="00607630">
        <w:rPr>
          <w:b/>
          <w:szCs w:val="18"/>
          <w:lang w:val="es-MX"/>
        </w:rPr>
        <w:t>Panorama Económico y Financiero</w:t>
      </w:r>
    </w:p>
    <w:p w14:paraId="4CC7BDAD" w14:textId="2211FEEF" w:rsidR="00A85EDB" w:rsidRPr="00607630" w:rsidRDefault="00CD7F9D" w:rsidP="006642D7">
      <w:pPr>
        <w:pStyle w:val="Texto"/>
        <w:spacing w:after="120"/>
        <w:ind w:firstLine="0"/>
        <w:rPr>
          <w:szCs w:val="18"/>
        </w:rPr>
      </w:pPr>
      <w:r w:rsidRPr="00607630">
        <w:rPr>
          <w:szCs w:val="18"/>
          <w:lang w:val="es-MX"/>
        </w:rPr>
        <w:t>La economía del municipio de Guaymas está apoyada principalmente en el sector de la industria manufacturera, que es el mayor generador de empleos de la región, seguida por el comercio de bienes y servicios. El ramo de la construcción también aporta ingresos considerables. Los sectores de la ganadería, agricultura y pesca aunque en menor escala que los anteriores también generan empleos.</w:t>
      </w:r>
      <w:r w:rsidR="00C362A4" w:rsidRPr="00607630">
        <w:rPr>
          <w:szCs w:val="18"/>
          <w:lang w:val="es-MX"/>
        </w:rPr>
        <w:t xml:space="preserve"> Por último es preciso mencionar que el turismo forma parte importante de la economía del municipio, dado que cuenta con una amplia infraestructura hotelera y de restaurantes, así como aeropuerto internacional</w:t>
      </w:r>
      <w:r w:rsidR="00170DD2">
        <w:rPr>
          <w:szCs w:val="18"/>
          <w:lang w:val="es-MX"/>
        </w:rPr>
        <w:t>.</w:t>
      </w:r>
    </w:p>
    <w:p w14:paraId="25C480C6" w14:textId="77777777" w:rsidR="00197FBA" w:rsidRPr="00607630" w:rsidRDefault="00197FBA" w:rsidP="00197FBA">
      <w:pPr>
        <w:pStyle w:val="Texto"/>
        <w:spacing w:after="120"/>
        <w:rPr>
          <w:szCs w:val="18"/>
        </w:rPr>
      </w:pPr>
    </w:p>
    <w:p w14:paraId="7E8CE71F" w14:textId="56FFCF1C" w:rsidR="00AE6B56" w:rsidRPr="00607630" w:rsidRDefault="00BE3B20" w:rsidP="00805660">
      <w:pPr>
        <w:pStyle w:val="Texto"/>
        <w:spacing w:after="120"/>
        <w:ind w:firstLine="0"/>
        <w:rPr>
          <w:b/>
          <w:szCs w:val="18"/>
          <w:lang w:val="es-MX"/>
        </w:rPr>
      </w:pPr>
      <w:r w:rsidRPr="00607630">
        <w:rPr>
          <w:b/>
          <w:szCs w:val="18"/>
          <w:lang w:val="es-MX"/>
        </w:rPr>
        <w:t>NOTA 2</w:t>
      </w:r>
      <w:r w:rsidR="00940439">
        <w:rPr>
          <w:b/>
          <w:szCs w:val="18"/>
          <w:lang w:val="es-MX"/>
        </w:rPr>
        <w:t>5</w:t>
      </w:r>
      <w:r w:rsidR="00805660" w:rsidRPr="00607630">
        <w:rPr>
          <w:b/>
          <w:szCs w:val="18"/>
          <w:lang w:val="es-MX"/>
        </w:rPr>
        <w:t xml:space="preserve">.- </w:t>
      </w:r>
      <w:r w:rsidR="00AE6B56" w:rsidRPr="00607630">
        <w:rPr>
          <w:b/>
          <w:szCs w:val="18"/>
          <w:lang w:val="es-MX"/>
        </w:rPr>
        <w:t>Autorización e Historia</w:t>
      </w:r>
      <w:r w:rsidR="00836AC3" w:rsidRPr="00607630">
        <w:rPr>
          <w:b/>
          <w:szCs w:val="18"/>
          <w:lang w:val="es-MX"/>
        </w:rPr>
        <w:t>.</w:t>
      </w:r>
    </w:p>
    <w:p w14:paraId="7E8B7D21" w14:textId="77777777" w:rsidR="00A85EDB" w:rsidRPr="00607630" w:rsidRDefault="008C081B" w:rsidP="00C362A4">
      <w:pPr>
        <w:pStyle w:val="Texto"/>
        <w:spacing w:after="120"/>
        <w:ind w:firstLine="0"/>
        <w:rPr>
          <w:szCs w:val="18"/>
          <w:lang w:val="es-MX"/>
        </w:rPr>
      </w:pPr>
      <w:r w:rsidRPr="00607630">
        <w:rPr>
          <w:szCs w:val="18"/>
          <w:lang w:val="es-MX"/>
        </w:rPr>
        <w:t>Guaym</w:t>
      </w:r>
      <w:r w:rsidR="00C362A4" w:rsidRPr="00607630">
        <w:rPr>
          <w:szCs w:val="18"/>
          <w:lang w:val="es-MX"/>
        </w:rPr>
        <w:t xml:space="preserve">as es uno de los </w:t>
      </w:r>
      <w:r w:rsidR="00406FC1" w:rsidRPr="00607630">
        <w:rPr>
          <w:szCs w:val="18"/>
          <w:lang w:val="es-MX"/>
        </w:rPr>
        <w:t>municipios más importantes del E</w:t>
      </w:r>
      <w:r w:rsidR="00C362A4" w:rsidRPr="00607630">
        <w:rPr>
          <w:szCs w:val="18"/>
          <w:lang w:val="es-MX"/>
        </w:rPr>
        <w:t>stado de Sonora</w:t>
      </w:r>
      <w:r w:rsidR="00503092" w:rsidRPr="00607630">
        <w:rPr>
          <w:szCs w:val="18"/>
          <w:lang w:val="es-MX"/>
        </w:rPr>
        <w:t>,</w:t>
      </w:r>
      <w:r w:rsidR="00C362A4" w:rsidRPr="00607630">
        <w:rPr>
          <w:szCs w:val="18"/>
          <w:lang w:val="es-MX"/>
        </w:rPr>
        <w:t xml:space="preserve"> </w:t>
      </w:r>
      <w:r w:rsidR="00406FC1" w:rsidRPr="00607630">
        <w:rPr>
          <w:szCs w:val="18"/>
          <w:lang w:val="es-MX"/>
        </w:rPr>
        <w:t>presenta una población de 158,046 habitantes registrados en el Inter Censo poblacional de 2015,</w:t>
      </w:r>
      <w:r w:rsidR="00C362A4" w:rsidRPr="00607630">
        <w:rPr>
          <w:szCs w:val="18"/>
          <w:lang w:val="es-MX"/>
        </w:rPr>
        <w:t xml:space="preserve"> es considerada una de las cinco ciudades mayormente habitadas</w:t>
      </w:r>
      <w:r w:rsidR="00406FC1" w:rsidRPr="00607630">
        <w:rPr>
          <w:szCs w:val="18"/>
          <w:lang w:val="es-MX"/>
        </w:rPr>
        <w:t xml:space="preserve"> en el Estado con</w:t>
      </w:r>
      <w:r w:rsidR="00C362A4" w:rsidRPr="00607630">
        <w:rPr>
          <w:szCs w:val="18"/>
          <w:lang w:val="es-MX"/>
        </w:rPr>
        <w:t xml:space="preserve"> influencia regional en el desarrollo </w:t>
      </w:r>
      <w:r w:rsidR="004A05AD" w:rsidRPr="00607630">
        <w:rPr>
          <w:szCs w:val="18"/>
          <w:lang w:val="es-MX"/>
        </w:rPr>
        <w:t>económico</w:t>
      </w:r>
      <w:r w:rsidR="00C362A4" w:rsidRPr="00607630">
        <w:rPr>
          <w:szCs w:val="18"/>
          <w:lang w:val="es-MX"/>
        </w:rPr>
        <w:t xml:space="preserve"> y social.</w:t>
      </w:r>
    </w:p>
    <w:p w14:paraId="484C5858" w14:textId="77777777" w:rsidR="00C362A4" w:rsidRPr="00607630" w:rsidRDefault="00C362A4" w:rsidP="00C362A4">
      <w:pPr>
        <w:pStyle w:val="Texto"/>
        <w:spacing w:after="120"/>
        <w:ind w:firstLine="0"/>
        <w:rPr>
          <w:szCs w:val="18"/>
          <w:lang w:val="es-MX"/>
        </w:rPr>
      </w:pPr>
      <w:r w:rsidRPr="00607630">
        <w:rPr>
          <w:szCs w:val="18"/>
          <w:lang w:val="es-MX"/>
        </w:rPr>
        <w:t xml:space="preserve">En 1769 Don José Gálvez decretó la fundación de Guaymas. En 1825 se le otorga categoría de municipio. En 1837 se confirma como puerto de altura. El 13 de julio de 1859 se otorga el título de ciudad, en 1862 el congreso local decreta “ la ciudad de Guaymas se denomina en lo sucesivo Guaymas de Zaragoza”. </w:t>
      </w:r>
    </w:p>
    <w:p w14:paraId="33E5FD77" w14:textId="77777777" w:rsidR="00C362A4" w:rsidRPr="00607630" w:rsidRDefault="00A14997" w:rsidP="00C362A4">
      <w:pPr>
        <w:pStyle w:val="Texto"/>
        <w:spacing w:after="120"/>
        <w:ind w:firstLine="0"/>
        <w:rPr>
          <w:szCs w:val="18"/>
          <w:lang w:val="es-MX"/>
        </w:rPr>
      </w:pPr>
      <w:r w:rsidRPr="00607630">
        <w:rPr>
          <w:szCs w:val="18"/>
          <w:lang w:val="es-MX"/>
        </w:rPr>
        <w:t>El Municipio de Guaymas p</w:t>
      </w:r>
      <w:r w:rsidR="00406FC1" w:rsidRPr="00607630">
        <w:rPr>
          <w:szCs w:val="18"/>
          <w:lang w:val="es-MX"/>
        </w:rPr>
        <w:t>osee una superficie</w:t>
      </w:r>
      <w:r w:rsidR="00C362A4" w:rsidRPr="00607630">
        <w:rPr>
          <w:szCs w:val="18"/>
          <w:lang w:val="es-MX"/>
        </w:rPr>
        <w:t xml:space="preserve"> de 7.987.23 </w:t>
      </w:r>
      <w:r w:rsidR="004A05AD" w:rsidRPr="00607630">
        <w:rPr>
          <w:szCs w:val="18"/>
          <w:lang w:val="es-MX"/>
        </w:rPr>
        <w:t>kilómetros</w:t>
      </w:r>
      <w:r w:rsidR="00C362A4" w:rsidRPr="00607630">
        <w:rPr>
          <w:szCs w:val="18"/>
          <w:lang w:val="es-MX"/>
        </w:rPr>
        <w:t xml:space="preserve"> cuadrados, que representa el 6.58 % del total estatal; las localidades </w:t>
      </w:r>
      <w:r w:rsidR="004A05AD" w:rsidRPr="00607630">
        <w:rPr>
          <w:szCs w:val="18"/>
          <w:lang w:val="es-MX"/>
        </w:rPr>
        <w:t>más</w:t>
      </w:r>
      <w:r w:rsidR="00C362A4" w:rsidRPr="00607630">
        <w:rPr>
          <w:szCs w:val="18"/>
          <w:lang w:val="es-MX"/>
        </w:rPr>
        <w:t xml:space="preserve"> importantes son: Bahía de San Carlos, pueblo Vícam, Pótam, Ba</w:t>
      </w:r>
      <w:r w:rsidRPr="00607630">
        <w:rPr>
          <w:szCs w:val="18"/>
          <w:lang w:val="es-MX"/>
        </w:rPr>
        <w:t>hía de los lobos y Ortíz.  C</w:t>
      </w:r>
      <w:r w:rsidR="00C362A4" w:rsidRPr="00607630">
        <w:rPr>
          <w:szCs w:val="18"/>
          <w:lang w:val="es-MX"/>
        </w:rPr>
        <w:t xml:space="preserve">uenta con 11,394 habitantes que </w:t>
      </w:r>
      <w:r w:rsidR="004A05AD" w:rsidRPr="00607630">
        <w:rPr>
          <w:szCs w:val="18"/>
          <w:lang w:val="es-MX"/>
        </w:rPr>
        <w:t>hablan</w:t>
      </w:r>
      <w:r w:rsidR="00C362A4" w:rsidRPr="00607630">
        <w:rPr>
          <w:szCs w:val="18"/>
          <w:lang w:val="es-MX"/>
        </w:rPr>
        <w:t xml:space="preserve"> alguna lengua indíg</w:t>
      </w:r>
      <w:r w:rsidRPr="00607630">
        <w:rPr>
          <w:szCs w:val="18"/>
          <w:lang w:val="es-MX"/>
        </w:rPr>
        <w:t>ena, los cuales representan el 8% del total de la población del municipio. La lengua indígena más común es el yaqui.</w:t>
      </w:r>
    </w:p>
    <w:p w14:paraId="19397B60" w14:textId="77777777" w:rsidR="00A85EDB" w:rsidRDefault="00A85EDB" w:rsidP="00197FBA">
      <w:pPr>
        <w:pStyle w:val="Texto"/>
        <w:spacing w:after="120"/>
        <w:ind w:firstLine="0"/>
        <w:rPr>
          <w:b/>
          <w:szCs w:val="18"/>
          <w:lang w:val="es-MX"/>
        </w:rPr>
      </w:pPr>
    </w:p>
    <w:p w14:paraId="34166924" w14:textId="77777777" w:rsidR="00876368" w:rsidRPr="00607630" w:rsidRDefault="00876368" w:rsidP="00197FBA">
      <w:pPr>
        <w:pStyle w:val="Texto"/>
        <w:spacing w:after="120"/>
        <w:ind w:firstLine="0"/>
        <w:rPr>
          <w:b/>
          <w:szCs w:val="18"/>
          <w:lang w:val="es-MX"/>
        </w:rPr>
      </w:pPr>
    </w:p>
    <w:p w14:paraId="4D3ECDBE" w14:textId="16C6C454" w:rsidR="00AE6B56" w:rsidRPr="00607630" w:rsidRDefault="00BE3B20" w:rsidP="00805660">
      <w:pPr>
        <w:pStyle w:val="Texto"/>
        <w:spacing w:after="80"/>
        <w:ind w:firstLine="0"/>
        <w:rPr>
          <w:b/>
          <w:szCs w:val="18"/>
          <w:lang w:val="es-MX"/>
        </w:rPr>
      </w:pPr>
      <w:r w:rsidRPr="00607630">
        <w:rPr>
          <w:b/>
          <w:szCs w:val="18"/>
          <w:lang w:val="es-MX"/>
        </w:rPr>
        <w:t>NOTA 2</w:t>
      </w:r>
      <w:r w:rsidR="00940439">
        <w:rPr>
          <w:b/>
          <w:szCs w:val="18"/>
          <w:lang w:val="es-MX"/>
        </w:rPr>
        <w:t>6</w:t>
      </w:r>
      <w:r w:rsidR="00805660" w:rsidRPr="00607630">
        <w:rPr>
          <w:b/>
          <w:szCs w:val="18"/>
          <w:lang w:val="es-MX"/>
        </w:rPr>
        <w:t xml:space="preserve">.- </w:t>
      </w:r>
      <w:r w:rsidR="00AE6B56" w:rsidRPr="00607630">
        <w:rPr>
          <w:b/>
          <w:szCs w:val="18"/>
          <w:lang w:val="es-MX"/>
        </w:rPr>
        <w:t>Organización y Objeto Social</w:t>
      </w:r>
    </w:p>
    <w:p w14:paraId="7D67D0E1" w14:textId="77777777" w:rsidR="005F6821" w:rsidRPr="00607630" w:rsidRDefault="005F6821" w:rsidP="005F6821">
      <w:pPr>
        <w:pStyle w:val="Texto"/>
        <w:spacing w:after="80"/>
        <w:rPr>
          <w:b/>
          <w:szCs w:val="18"/>
          <w:lang w:val="es-MX"/>
        </w:rPr>
      </w:pPr>
    </w:p>
    <w:p w14:paraId="12C5464C" w14:textId="77777777" w:rsidR="005F6821" w:rsidRPr="00607630" w:rsidRDefault="005F6821" w:rsidP="005F6821">
      <w:pPr>
        <w:pStyle w:val="Textopredeterminado"/>
        <w:jc w:val="both"/>
        <w:rPr>
          <w:rFonts w:ascii="Arial" w:hAnsi="Arial" w:cs="Arial"/>
          <w:sz w:val="18"/>
          <w:szCs w:val="18"/>
        </w:rPr>
      </w:pPr>
      <w:r w:rsidRPr="00607630">
        <w:rPr>
          <w:rFonts w:ascii="Arial" w:hAnsi="Arial" w:cs="Arial"/>
          <w:sz w:val="18"/>
          <w:szCs w:val="18"/>
        </w:rPr>
        <w:t>De conformidad con lo establecido en el artículo 115 de la Constitución Política de los Estados Unidos Mexicanos, de los artículos 2, 3, 4, 24 y 25 de la Ley de Gobierno y Administración Municipal del Estado de Sonora y de los artículos 128 y 130 de la Constitución Política del Estado de Sonora, el Municipio será gobernado por un Ayuntamiento electo mediante el voto popular directo; integrado por un Presidente Municipal, un Síndico y los Regidores que sean designados por sufragio popular, directo, libre y secreto.</w:t>
      </w:r>
    </w:p>
    <w:p w14:paraId="35267D25" w14:textId="77777777" w:rsidR="005F6821" w:rsidRPr="00607630" w:rsidRDefault="005F6821" w:rsidP="005F6821">
      <w:pPr>
        <w:pStyle w:val="Textopredeterminado"/>
        <w:jc w:val="both"/>
        <w:rPr>
          <w:rFonts w:ascii="Arial" w:hAnsi="Arial" w:cs="Arial"/>
          <w:b/>
          <w:sz w:val="18"/>
          <w:szCs w:val="18"/>
        </w:rPr>
      </w:pPr>
    </w:p>
    <w:p w14:paraId="209BBC60" w14:textId="77777777" w:rsidR="005F6821" w:rsidRPr="00607630" w:rsidRDefault="005F6821" w:rsidP="005F6821">
      <w:pPr>
        <w:pStyle w:val="Textopredeterminado"/>
        <w:jc w:val="both"/>
        <w:rPr>
          <w:rFonts w:ascii="Arial" w:hAnsi="Arial" w:cs="Arial"/>
          <w:sz w:val="18"/>
          <w:szCs w:val="18"/>
        </w:rPr>
      </w:pPr>
      <w:r w:rsidRPr="00607630">
        <w:rPr>
          <w:rFonts w:ascii="Arial" w:hAnsi="Arial" w:cs="Arial"/>
          <w:sz w:val="18"/>
          <w:szCs w:val="18"/>
        </w:rPr>
        <w:t xml:space="preserve">Conforme al artículo 137 de la Constitución Política del Estado de Sonora, el Municipio, dentro de sus respectivas jurisdicciones, tendrán a su cargo las funciones y servicios públicos siguientes: </w:t>
      </w:r>
    </w:p>
    <w:p w14:paraId="119670BD" w14:textId="77777777" w:rsidR="005F6821" w:rsidRPr="00607630" w:rsidRDefault="005F6821" w:rsidP="005F6821">
      <w:pPr>
        <w:pStyle w:val="Textopredeterminado"/>
        <w:numPr>
          <w:ilvl w:val="0"/>
          <w:numId w:val="42"/>
        </w:numPr>
        <w:ind w:left="0" w:firstLine="0"/>
        <w:jc w:val="both"/>
        <w:rPr>
          <w:rFonts w:ascii="Arial" w:hAnsi="Arial" w:cs="Arial"/>
          <w:sz w:val="18"/>
          <w:szCs w:val="18"/>
        </w:rPr>
      </w:pPr>
      <w:r w:rsidRPr="00607630">
        <w:rPr>
          <w:rFonts w:ascii="Arial" w:hAnsi="Arial" w:cs="Arial"/>
          <w:sz w:val="18"/>
          <w:szCs w:val="18"/>
        </w:rPr>
        <w:t xml:space="preserve">Agua Potable, drenaje, alcantarillado, tratamiento y disposición de aguas residuales. </w:t>
      </w:r>
    </w:p>
    <w:p w14:paraId="536FCF89" w14:textId="77777777" w:rsidR="005F6821" w:rsidRPr="00607630" w:rsidRDefault="005F6821" w:rsidP="005F6821">
      <w:pPr>
        <w:pStyle w:val="Textopredeterminado"/>
        <w:numPr>
          <w:ilvl w:val="0"/>
          <w:numId w:val="42"/>
        </w:numPr>
        <w:ind w:left="0" w:firstLine="0"/>
        <w:jc w:val="both"/>
        <w:rPr>
          <w:rFonts w:ascii="Arial" w:hAnsi="Arial" w:cs="Arial"/>
          <w:sz w:val="18"/>
          <w:szCs w:val="18"/>
        </w:rPr>
      </w:pPr>
      <w:r w:rsidRPr="00607630">
        <w:rPr>
          <w:rFonts w:ascii="Arial" w:hAnsi="Arial" w:cs="Arial"/>
          <w:sz w:val="18"/>
          <w:szCs w:val="18"/>
        </w:rPr>
        <w:t xml:space="preserve">Alumbrado Público. </w:t>
      </w:r>
    </w:p>
    <w:p w14:paraId="0379A28D" w14:textId="77777777" w:rsidR="005F6821" w:rsidRPr="00607630" w:rsidRDefault="005F6821" w:rsidP="005F6821">
      <w:pPr>
        <w:pStyle w:val="Textopredeterminado"/>
        <w:numPr>
          <w:ilvl w:val="0"/>
          <w:numId w:val="42"/>
        </w:numPr>
        <w:ind w:left="0" w:firstLine="0"/>
        <w:jc w:val="both"/>
        <w:rPr>
          <w:rFonts w:ascii="Arial" w:hAnsi="Arial" w:cs="Arial"/>
          <w:sz w:val="18"/>
          <w:szCs w:val="18"/>
        </w:rPr>
      </w:pPr>
      <w:r w:rsidRPr="00607630">
        <w:rPr>
          <w:rFonts w:ascii="Arial" w:hAnsi="Arial" w:cs="Arial"/>
          <w:sz w:val="18"/>
          <w:szCs w:val="18"/>
        </w:rPr>
        <w:t xml:space="preserve">Limpia, recolección, traslado, tratamiento y disposición final de residuos. </w:t>
      </w:r>
    </w:p>
    <w:p w14:paraId="6C5D9E49" w14:textId="77777777" w:rsidR="005F6821" w:rsidRPr="00607630" w:rsidRDefault="005F6821" w:rsidP="005F6821">
      <w:pPr>
        <w:pStyle w:val="Textopredeterminado"/>
        <w:numPr>
          <w:ilvl w:val="0"/>
          <w:numId w:val="42"/>
        </w:numPr>
        <w:ind w:left="0" w:firstLine="0"/>
        <w:jc w:val="both"/>
        <w:rPr>
          <w:rFonts w:ascii="Arial" w:hAnsi="Arial" w:cs="Arial"/>
          <w:sz w:val="18"/>
          <w:szCs w:val="18"/>
        </w:rPr>
      </w:pPr>
      <w:r w:rsidRPr="00607630">
        <w:rPr>
          <w:rFonts w:ascii="Arial" w:hAnsi="Arial" w:cs="Arial"/>
          <w:sz w:val="18"/>
          <w:szCs w:val="18"/>
        </w:rPr>
        <w:t xml:space="preserve">Mercados y centrales de abasto. </w:t>
      </w:r>
    </w:p>
    <w:p w14:paraId="5E8E5705" w14:textId="77777777" w:rsidR="005F6821" w:rsidRPr="00607630" w:rsidRDefault="005F6821" w:rsidP="005F6821">
      <w:pPr>
        <w:pStyle w:val="Textopredeterminado"/>
        <w:numPr>
          <w:ilvl w:val="0"/>
          <w:numId w:val="42"/>
        </w:numPr>
        <w:ind w:left="0" w:firstLine="0"/>
        <w:jc w:val="both"/>
        <w:rPr>
          <w:rFonts w:ascii="Arial" w:hAnsi="Arial" w:cs="Arial"/>
          <w:sz w:val="18"/>
          <w:szCs w:val="18"/>
        </w:rPr>
      </w:pPr>
      <w:r w:rsidRPr="00607630">
        <w:rPr>
          <w:rFonts w:ascii="Arial" w:hAnsi="Arial" w:cs="Arial"/>
          <w:sz w:val="18"/>
          <w:szCs w:val="18"/>
        </w:rPr>
        <w:t xml:space="preserve">Panteones. </w:t>
      </w:r>
    </w:p>
    <w:p w14:paraId="15AD4870" w14:textId="77777777" w:rsidR="005F6821" w:rsidRPr="00607630" w:rsidRDefault="005F6821" w:rsidP="005F6821">
      <w:pPr>
        <w:pStyle w:val="Textopredeterminado"/>
        <w:numPr>
          <w:ilvl w:val="0"/>
          <w:numId w:val="42"/>
        </w:numPr>
        <w:ind w:left="0" w:firstLine="0"/>
        <w:jc w:val="both"/>
        <w:rPr>
          <w:rFonts w:ascii="Arial" w:hAnsi="Arial" w:cs="Arial"/>
          <w:sz w:val="18"/>
          <w:szCs w:val="18"/>
        </w:rPr>
      </w:pPr>
      <w:r w:rsidRPr="00607630">
        <w:rPr>
          <w:rFonts w:ascii="Arial" w:hAnsi="Arial" w:cs="Arial"/>
          <w:sz w:val="18"/>
          <w:szCs w:val="18"/>
        </w:rPr>
        <w:t xml:space="preserve">Rastros. </w:t>
      </w:r>
    </w:p>
    <w:p w14:paraId="33C0C090" w14:textId="77777777" w:rsidR="005F6821" w:rsidRPr="00607630" w:rsidRDefault="005F6821" w:rsidP="005F6821">
      <w:pPr>
        <w:pStyle w:val="Textopredeterminado"/>
        <w:numPr>
          <w:ilvl w:val="0"/>
          <w:numId w:val="42"/>
        </w:numPr>
        <w:ind w:left="0" w:firstLine="0"/>
        <w:jc w:val="both"/>
        <w:rPr>
          <w:rFonts w:ascii="Arial" w:hAnsi="Arial" w:cs="Arial"/>
          <w:sz w:val="18"/>
          <w:szCs w:val="18"/>
        </w:rPr>
      </w:pPr>
      <w:r w:rsidRPr="00607630">
        <w:rPr>
          <w:rFonts w:ascii="Arial" w:hAnsi="Arial" w:cs="Arial"/>
          <w:sz w:val="18"/>
          <w:szCs w:val="18"/>
        </w:rPr>
        <w:t xml:space="preserve">Calles, Parques y Jardines y su equipamiento. </w:t>
      </w:r>
    </w:p>
    <w:p w14:paraId="04A81FEB" w14:textId="77777777" w:rsidR="005F6821" w:rsidRPr="00607630" w:rsidRDefault="005F6821" w:rsidP="005F6821">
      <w:pPr>
        <w:pStyle w:val="Textopredeterminado"/>
        <w:numPr>
          <w:ilvl w:val="0"/>
          <w:numId w:val="42"/>
        </w:numPr>
        <w:ind w:left="0" w:firstLine="0"/>
        <w:jc w:val="both"/>
        <w:rPr>
          <w:rFonts w:ascii="Arial" w:hAnsi="Arial" w:cs="Arial"/>
          <w:sz w:val="18"/>
          <w:szCs w:val="18"/>
        </w:rPr>
      </w:pPr>
      <w:r w:rsidRPr="00607630">
        <w:rPr>
          <w:rFonts w:ascii="Arial" w:hAnsi="Arial" w:cs="Arial"/>
          <w:sz w:val="18"/>
          <w:szCs w:val="18"/>
        </w:rPr>
        <w:t xml:space="preserve">Seguridad Pública, en los términos del artículo 21 de la Constitución Federal, policía preventiva municipal y tránsito. </w:t>
      </w:r>
    </w:p>
    <w:p w14:paraId="40DD3869" w14:textId="77777777" w:rsidR="005F6821" w:rsidRPr="00607630" w:rsidRDefault="005F6821" w:rsidP="005F6821">
      <w:pPr>
        <w:pStyle w:val="Textopredeterminado"/>
        <w:numPr>
          <w:ilvl w:val="0"/>
          <w:numId w:val="42"/>
        </w:numPr>
        <w:ind w:left="0" w:firstLine="0"/>
        <w:jc w:val="both"/>
        <w:rPr>
          <w:rFonts w:ascii="Arial" w:hAnsi="Arial" w:cs="Arial"/>
          <w:sz w:val="18"/>
          <w:szCs w:val="18"/>
        </w:rPr>
      </w:pPr>
      <w:r w:rsidRPr="00607630">
        <w:rPr>
          <w:rFonts w:ascii="Arial" w:hAnsi="Arial" w:cs="Arial"/>
          <w:sz w:val="18"/>
          <w:szCs w:val="18"/>
        </w:rPr>
        <w:t>Los demás que el Congreso del Estado determine, según las condiciones territoriales y socioeconómicas de cada Municipio, así como su capacidad administrativa, técnica y financiera.</w:t>
      </w:r>
    </w:p>
    <w:p w14:paraId="01C9FD46" w14:textId="77777777" w:rsidR="005F6821" w:rsidRPr="00607630" w:rsidRDefault="005F6821" w:rsidP="005F6821">
      <w:pPr>
        <w:pStyle w:val="Textopredeterminado"/>
        <w:jc w:val="both"/>
        <w:rPr>
          <w:rFonts w:ascii="Arial" w:hAnsi="Arial" w:cs="Arial"/>
          <w:sz w:val="18"/>
          <w:szCs w:val="18"/>
        </w:rPr>
      </w:pPr>
    </w:p>
    <w:p w14:paraId="3D0613D6" w14:textId="77777777" w:rsidR="005F6821" w:rsidRPr="00607630" w:rsidRDefault="005F6821" w:rsidP="005F6821">
      <w:pPr>
        <w:pStyle w:val="Textopredeterminado"/>
        <w:jc w:val="both"/>
        <w:rPr>
          <w:rFonts w:ascii="Arial" w:hAnsi="Arial" w:cs="Arial"/>
          <w:sz w:val="18"/>
          <w:szCs w:val="18"/>
        </w:rPr>
      </w:pPr>
      <w:r w:rsidRPr="00607630">
        <w:rPr>
          <w:rFonts w:ascii="Arial" w:hAnsi="Arial" w:cs="Arial"/>
          <w:sz w:val="18"/>
          <w:szCs w:val="18"/>
        </w:rPr>
        <w:t xml:space="preserve">De conformidad con los artículos 179, 180 y 181 de la Ley de Gobierno y Administración Municipal del Estado de Sonora, los municipios administrarán libremente su Hacienda, la cual se formará de los rendimientos de los bienes que les pertenezcan así como de las contribuciones y otros ingresos que establezcan las leyes fiscales. La Ley de Ingresos y el Presupuesto de Ingresos establecerán anualmente los ingresos ordinarios que constituirán la Hacienda Pública Municipal, así como los montos de las cantidades estimadas que se recaudarán en el ejercicio fiscal de que </w:t>
      </w:r>
      <w:r w:rsidRPr="00607630">
        <w:rPr>
          <w:rFonts w:ascii="Arial" w:hAnsi="Arial" w:cs="Arial"/>
          <w:sz w:val="18"/>
          <w:szCs w:val="18"/>
        </w:rPr>
        <w:lastRenderedPageBreak/>
        <w:t>se trate, y regirán del 1o. de enero hasta el 31 de diciembre del año que corresponda. Los Ayuntamientos no podrán cobrar contribuciones que no estén establecidas en la Ley de Ingresos del Municipio o sean decretadas por el Congreso del Estado. Adicionalmente se establece que el Ayuntamiento deberá someter anualmente al examen y aprobación del Congreso del Estado, su proyecto de Ley de Ingresos y Presupuesto de Ingresos. De no cumplir con lo anterior, el Congreso declarará aplicable para el siguiente ejercicio fiscal la Ley de Ingresos y el Presupuesto de Ingresos que se encuentren vigentes. Asimismo, el Ayuntamiento propondrá al Congreso, las cuotas, tasas y tarifas aplicables a impuestos, derechos, contribuciones de mejoras y las tablas de valores unitarios de suelo y construcciones que sirvan de base para el cobro de las contribuciones sobre la propiedad inmobiliaria.</w:t>
      </w:r>
    </w:p>
    <w:p w14:paraId="2D33D56F" w14:textId="77777777" w:rsidR="005F6821" w:rsidRPr="00607630" w:rsidRDefault="005F6821" w:rsidP="005F6821">
      <w:pPr>
        <w:pStyle w:val="Texto"/>
        <w:spacing w:after="80"/>
        <w:ind w:firstLine="0"/>
        <w:rPr>
          <w:b/>
          <w:szCs w:val="18"/>
          <w:lang w:val="es-MX"/>
        </w:rPr>
      </w:pPr>
    </w:p>
    <w:p w14:paraId="388FC1E4" w14:textId="142CA638" w:rsidR="005F6821" w:rsidRPr="00607630" w:rsidRDefault="00BE3B20" w:rsidP="00805660">
      <w:pPr>
        <w:pStyle w:val="Texto"/>
        <w:spacing w:after="120"/>
        <w:ind w:firstLine="0"/>
        <w:rPr>
          <w:b/>
          <w:szCs w:val="18"/>
          <w:lang w:val="es-MX"/>
        </w:rPr>
      </w:pPr>
      <w:r w:rsidRPr="00607630">
        <w:rPr>
          <w:b/>
          <w:szCs w:val="18"/>
          <w:lang w:val="es-MX"/>
        </w:rPr>
        <w:t>NOTA 2</w:t>
      </w:r>
      <w:r w:rsidR="00940439">
        <w:rPr>
          <w:b/>
          <w:szCs w:val="18"/>
          <w:lang w:val="es-MX"/>
        </w:rPr>
        <w:t>7</w:t>
      </w:r>
      <w:r w:rsidR="00805660" w:rsidRPr="00607630">
        <w:rPr>
          <w:b/>
          <w:szCs w:val="18"/>
          <w:lang w:val="es-MX"/>
        </w:rPr>
        <w:t xml:space="preserve">.- </w:t>
      </w:r>
      <w:r w:rsidR="00576D3F" w:rsidRPr="00607630">
        <w:rPr>
          <w:b/>
          <w:szCs w:val="18"/>
          <w:lang w:val="es-MX"/>
        </w:rPr>
        <w:t>Bases de Preparación de los Estados Financieros</w:t>
      </w:r>
    </w:p>
    <w:p w14:paraId="7E0E1500" w14:textId="11D891EB" w:rsidR="005F6821" w:rsidRPr="00607630" w:rsidRDefault="005F6821" w:rsidP="005F6821">
      <w:pPr>
        <w:pStyle w:val="Textopredeterminado"/>
        <w:jc w:val="both"/>
        <w:rPr>
          <w:rFonts w:ascii="Arial" w:hAnsi="Arial" w:cs="Arial"/>
          <w:sz w:val="18"/>
          <w:szCs w:val="18"/>
        </w:rPr>
      </w:pPr>
      <w:r w:rsidRPr="00607630">
        <w:rPr>
          <w:rFonts w:ascii="Arial" w:hAnsi="Arial" w:cs="Arial"/>
          <w:sz w:val="18"/>
          <w:szCs w:val="18"/>
        </w:rPr>
        <w:t xml:space="preserve">Los estados financieros básicos del Municipio de Guaymas, Sonora, y sus notas aclaratorias del período que terminó el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sz w:val="18"/>
          <w:szCs w:val="18"/>
        </w:rPr>
        <w:t>, están expresados a su valor histórico, considerando los postulados básicos de la contabilidad gubernamental que se aplican a este tipo de entidades, siendo también expresados dichos estados financieros tomando como base las disposiciones aplicables establecidas en la Ley General de Contabilidad Gubernamental y las resoluciones emitidas por el Consejo Nacional de Armonización Contable ( CONAC ).</w:t>
      </w:r>
    </w:p>
    <w:p w14:paraId="7D48A4A5" w14:textId="77777777" w:rsidR="005F6821" w:rsidRPr="00607630" w:rsidRDefault="005F6821" w:rsidP="005F6821">
      <w:pPr>
        <w:pStyle w:val="Texto"/>
        <w:spacing w:after="120"/>
        <w:ind w:firstLine="0"/>
        <w:rPr>
          <w:b/>
          <w:szCs w:val="18"/>
          <w:lang w:val="es-MX"/>
        </w:rPr>
      </w:pPr>
    </w:p>
    <w:p w14:paraId="66E153B0" w14:textId="3D9F1B26" w:rsidR="00576D3F" w:rsidRPr="00607630" w:rsidRDefault="00BE3B20" w:rsidP="00805660">
      <w:pPr>
        <w:pStyle w:val="Texto"/>
        <w:spacing w:after="120" w:line="230" w:lineRule="exact"/>
        <w:ind w:firstLine="0"/>
        <w:rPr>
          <w:b/>
          <w:szCs w:val="18"/>
          <w:lang w:val="es-MX"/>
        </w:rPr>
      </w:pPr>
      <w:r w:rsidRPr="00607630">
        <w:rPr>
          <w:b/>
          <w:szCs w:val="18"/>
          <w:lang w:val="es-MX"/>
        </w:rPr>
        <w:t>NOTA 2</w:t>
      </w:r>
      <w:r w:rsidR="00940439">
        <w:rPr>
          <w:b/>
          <w:szCs w:val="18"/>
          <w:lang w:val="es-MX"/>
        </w:rPr>
        <w:t>8</w:t>
      </w:r>
      <w:r w:rsidR="00805660" w:rsidRPr="00607630">
        <w:rPr>
          <w:b/>
          <w:szCs w:val="18"/>
          <w:lang w:val="es-MX"/>
        </w:rPr>
        <w:t xml:space="preserve">.- </w:t>
      </w:r>
      <w:r w:rsidR="00576D3F" w:rsidRPr="00607630">
        <w:rPr>
          <w:b/>
          <w:szCs w:val="18"/>
          <w:lang w:val="es-MX"/>
        </w:rPr>
        <w:t>Políticas de Contabilidad Significativas</w:t>
      </w:r>
    </w:p>
    <w:p w14:paraId="6D54699E" w14:textId="2CDB5A95" w:rsidR="005F6821" w:rsidRPr="00607630" w:rsidRDefault="00AB5F36" w:rsidP="002F4CCD">
      <w:pPr>
        <w:pStyle w:val="Textopredeterminado"/>
        <w:jc w:val="both"/>
        <w:rPr>
          <w:rFonts w:ascii="Arial" w:hAnsi="Arial" w:cs="Arial"/>
          <w:b/>
          <w:sz w:val="18"/>
          <w:szCs w:val="18"/>
        </w:rPr>
      </w:pPr>
      <w:r w:rsidRPr="00607630">
        <w:rPr>
          <w:rFonts w:ascii="Arial" w:hAnsi="Arial" w:cs="Arial"/>
          <w:b/>
          <w:sz w:val="18"/>
          <w:szCs w:val="18"/>
        </w:rPr>
        <w:t>2</w:t>
      </w:r>
      <w:r w:rsidR="00940439">
        <w:rPr>
          <w:rFonts w:ascii="Arial" w:hAnsi="Arial" w:cs="Arial"/>
          <w:b/>
          <w:sz w:val="18"/>
          <w:szCs w:val="18"/>
        </w:rPr>
        <w:t>8</w:t>
      </w:r>
      <w:r w:rsidR="00805660" w:rsidRPr="00607630">
        <w:rPr>
          <w:rFonts w:ascii="Arial" w:hAnsi="Arial" w:cs="Arial"/>
          <w:b/>
          <w:sz w:val="18"/>
          <w:szCs w:val="18"/>
        </w:rPr>
        <w:t>.1</w:t>
      </w:r>
      <w:r w:rsidR="005F6821" w:rsidRPr="00607630">
        <w:rPr>
          <w:rFonts w:ascii="Arial" w:hAnsi="Arial" w:cs="Arial"/>
          <w:b/>
          <w:sz w:val="18"/>
          <w:szCs w:val="18"/>
        </w:rPr>
        <w:t xml:space="preserve"> Activos fijos:</w:t>
      </w:r>
    </w:p>
    <w:p w14:paraId="5A64B4B4" w14:textId="77777777" w:rsidR="005F6821" w:rsidRPr="00607630" w:rsidRDefault="005F6821" w:rsidP="005F6821">
      <w:pPr>
        <w:pStyle w:val="Textopredeterminado"/>
        <w:ind w:left="720"/>
        <w:jc w:val="both"/>
        <w:rPr>
          <w:rFonts w:ascii="Arial" w:hAnsi="Arial" w:cs="Arial"/>
          <w:sz w:val="18"/>
          <w:szCs w:val="18"/>
        </w:rPr>
      </w:pPr>
    </w:p>
    <w:p w14:paraId="64754337" w14:textId="77777777" w:rsidR="005F6821" w:rsidRPr="00607630" w:rsidRDefault="005F6821" w:rsidP="002F4CCD">
      <w:pPr>
        <w:pStyle w:val="Textopredeterminado"/>
        <w:jc w:val="both"/>
        <w:rPr>
          <w:rFonts w:ascii="Arial" w:hAnsi="Arial" w:cs="Arial"/>
          <w:sz w:val="18"/>
          <w:szCs w:val="18"/>
        </w:rPr>
      </w:pPr>
      <w:r w:rsidRPr="00607630">
        <w:rPr>
          <w:rFonts w:ascii="Arial" w:hAnsi="Arial" w:cs="Arial"/>
          <w:sz w:val="18"/>
          <w:szCs w:val="18"/>
        </w:rPr>
        <w:t>El municipio de Guaymas, Sonora, mantiene la política de contabilizar estos activos a su valor histórico, considerando las fuentes de origen:</w:t>
      </w:r>
    </w:p>
    <w:p w14:paraId="01A08F6B" w14:textId="77777777" w:rsidR="005F6821" w:rsidRPr="00607630" w:rsidRDefault="005F6821" w:rsidP="005F6821">
      <w:pPr>
        <w:pStyle w:val="Textopredeterminado"/>
        <w:jc w:val="both"/>
        <w:rPr>
          <w:rFonts w:ascii="Arial" w:hAnsi="Arial" w:cs="Arial"/>
          <w:sz w:val="18"/>
          <w:szCs w:val="18"/>
        </w:rPr>
      </w:pPr>
    </w:p>
    <w:p w14:paraId="07AAA7B5" w14:textId="77777777" w:rsidR="005F6821" w:rsidRPr="00607630" w:rsidRDefault="004470FB" w:rsidP="002F4CCD">
      <w:pPr>
        <w:pStyle w:val="Textopredeterminado"/>
        <w:jc w:val="both"/>
        <w:rPr>
          <w:rFonts w:ascii="Arial" w:hAnsi="Arial" w:cs="Arial"/>
          <w:sz w:val="18"/>
          <w:szCs w:val="18"/>
        </w:rPr>
      </w:pPr>
      <w:r w:rsidRPr="00607630">
        <w:rPr>
          <w:rFonts w:ascii="Arial" w:hAnsi="Arial" w:cs="Arial"/>
          <w:sz w:val="18"/>
          <w:szCs w:val="18"/>
        </w:rPr>
        <w:t xml:space="preserve"> </w:t>
      </w:r>
      <w:r w:rsidR="005F6821" w:rsidRPr="00607630">
        <w:rPr>
          <w:rFonts w:ascii="Arial" w:hAnsi="Arial" w:cs="Arial"/>
          <w:sz w:val="18"/>
          <w:szCs w:val="18"/>
        </w:rPr>
        <w:t>a).- Al costo de adquisición de las partidas compradas en forma directa incluyendo el IVA.</w:t>
      </w:r>
    </w:p>
    <w:p w14:paraId="38F08832" w14:textId="77777777" w:rsidR="005F6821" w:rsidRPr="00607630" w:rsidRDefault="005F6821" w:rsidP="005F6821">
      <w:pPr>
        <w:pStyle w:val="Textopredeterminado"/>
        <w:ind w:left="720"/>
        <w:jc w:val="both"/>
        <w:rPr>
          <w:rFonts w:ascii="Arial" w:hAnsi="Arial" w:cs="Arial"/>
          <w:sz w:val="18"/>
          <w:szCs w:val="18"/>
        </w:rPr>
      </w:pPr>
    </w:p>
    <w:p w14:paraId="7EA5C967" w14:textId="77777777" w:rsidR="005F6821" w:rsidRPr="00607630" w:rsidRDefault="005F6821" w:rsidP="002F4CCD">
      <w:pPr>
        <w:pStyle w:val="Textopredeterminado"/>
        <w:jc w:val="both"/>
        <w:rPr>
          <w:rFonts w:ascii="Arial" w:hAnsi="Arial" w:cs="Arial"/>
          <w:sz w:val="18"/>
          <w:szCs w:val="18"/>
        </w:rPr>
      </w:pPr>
      <w:r w:rsidRPr="00607630">
        <w:rPr>
          <w:rFonts w:ascii="Arial" w:hAnsi="Arial" w:cs="Arial"/>
          <w:sz w:val="18"/>
          <w:szCs w:val="18"/>
        </w:rPr>
        <w:t>b).- Al valor de los bienes que le sean donados, según el acta de donación correspondiente.</w:t>
      </w:r>
    </w:p>
    <w:p w14:paraId="392C77D8" w14:textId="77777777" w:rsidR="005F6821" w:rsidRPr="00607630" w:rsidRDefault="005F6821" w:rsidP="005F6821">
      <w:pPr>
        <w:pStyle w:val="Textopredeterminado"/>
        <w:ind w:left="720"/>
        <w:jc w:val="both"/>
        <w:rPr>
          <w:rFonts w:ascii="Arial" w:hAnsi="Arial" w:cs="Arial"/>
          <w:sz w:val="18"/>
          <w:szCs w:val="18"/>
        </w:rPr>
      </w:pPr>
    </w:p>
    <w:p w14:paraId="79FE6405" w14:textId="77777777" w:rsidR="005F6821" w:rsidRPr="00607630" w:rsidRDefault="005F6821" w:rsidP="005F6821">
      <w:pPr>
        <w:pStyle w:val="Textopredeterminado"/>
        <w:ind w:left="720"/>
        <w:jc w:val="both"/>
        <w:rPr>
          <w:rFonts w:ascii="Arial" w:hAnsi="Arial" w:cs="Arial"/>
          <w:b/>
          <w:sz w:val="18"/>
          <w:szCs w:val="18"/>
        </w:rPr>
      </w:pPr>
    </w:p>
    <w:p w14:paraId="2F5009C1" w14:textId="7F9DBB66" w:rsidR="005F6821" w:rsidRPr="00607630" w:rsidRDefault="00AB5F36" w:rsidP="005F6821">
      <w:pPr>
        <w:pStyle w:val="Textopredeterminado"/>
        <w:jc w:val="both"/>
        <w:rPr>
          <w:rFonts w:ascii="Arial" w:hAnsi="Arial" w:cs="Arial"/>
          <w:b/>
          <w:sz w:val="18"/>
          <w:szCs w:val="18"/>
        </w:rPr>
      </w:pPr>
      <w:r w:rsidRPr="00607630">
        <w:rPr>
          <w:rFonts w:ascii="Arial" w:hAnsi="Arial" w:cs="Arial"/>
          <w:b/>
          <w:sz w:val="18"/>
          <w:szCs w:val="18"/>
        </w:rPr>
        <w:t>2</w:t>
      </w:r>
      <w:r w:rsidR="00940439">
        <w:rPr>
          <w:rFonts w:ascii="Arial" w:hAnsi="Arial" w:cs="Arial"/>
          <w:b/>
          <w:sz w:val="18"/>
          <w:szCs w:val="18"/>
        </w:rPr>
        <w:t>8</w:t>
      </w:r>
      <w:r w:rsidR="00805660" w:rsidRPr="00607630">
        <w:rPr>
          <w:rFonts w:ascii="Arial" w:hAnsi="Arial" w:cs="Arial"/>
          <w:b/>
          <w:sz w:val="18"/>
          <w:szCs w:val="18"/>
        </w:rPr>
        <w:t>.2</w:t>
      </w:r>
      <w:r w:rsidR="005F6821" w:rsidRPr="00607630">
        <w:rPr>
          <w:rFonts w:ascii="Arial" w:hAnsi="Arial" w:cs="Arial"/>
          <w:b/>
          <w:sz w:val="18"/>
          <w:szCs w:val="18"/>
        </w:rPr>
        <w:t>.- Depreciaciones:</w:t>
      </w:r>
    </w:p>
    <w:p w14:paraId="2C93075B" w14:textId="77777777" w:rsidR="005F6821" w:rsidRPr="00607630" w:rsidRDefault="005F6821" w:rsidP="005F6821">
      <w:pPr>
        <w:pStyle w:val="Textopredeterminado"/>
        <w:ind w:left="720"/>
        <w:jc w:val="both"/>
        <w:rPr>
          <w:rFonts w:ascii="Arial" w:hAnsi="Arial" w:cs="Arial"/>
          <w:b/>
          <w:sz w:val="18"/>
          <w:szCs w:val="18"/>
        </w:rPr>
      </w:pPr>
    </w:p>
    <w:p w14:paraId="1F8E0A86" w14:textId="60E36BF4" w:rsidR="005F6821" w:rsidRPr="00607630" w:rsidRDefault="005F6821" w:rsidP="002F4CCD">
      <w:pPr>
        <w:pStyle w:val="Textopredeterminado"/>
        <w:jc w:val="both"/>
        <w:rPr>
          <w:rFonts w:ascii="Arial" w:hAnsi="Arial" w:cs="Arial"/>
          <w:sz w:val="18"/>
          <w:szCs w:val="18"/>
        </w:rPr>
      </w:pPr>
      <w:r w:rsidRPr="00607630">
        <w:rPr>
          <w:rFonts w:ascii="Arial" w:hAnsi="Arial" w:cs="Arial"/>
          <w:sz w:val="18"/>
          <w:szCs w:val="18"/>
        </w:rPr>
        <w:t>A partir del ejercicio 2012 los activos deberán cargarse a la cuenta de activos fijos sin afectar el patrimonio y están sujetas al cálculo de la depreciación, apegándose a los porcentajes establecidos en los Parámetros de estimación de la Vida Útil,  emitidos  por el CONAC, en lo que se refiere a las depreciaciones, durante el cuarto trimestre de</w:t>
      </w:r>
      <w:r w:rsidR="00C27ACF">
        <w:rPr>
          <w:rFonts w:ascii="Arial" w:hAnsi="Arial" w:cs="Arial"/>
          <w:sz w:val="18"/>
          <w:szCs w:val="18"/>
        </w:rPr>
        <w:t>l ejercicio</w:t>
      </w:r>
      <w:r w:rsidRPr="00607630">
        <w:rPr>
          <w:rFonts w:ascii="Arial" w:hAnsi="Arial" w:cs="Arial"/>
          <w:sz w:val="18"/>
          <w:szCs w:val="18"/>
        </w:rPr>
        <w:t xml:space="preserve"> 2019 se reconoció la depreciación de los ejercicios 2017 y 2018.</w:t>
      </w:r>
    </w:p>
    <w:p w14:paraId="27366FB4" w14:textId="77777777" w:rsidR="005F6821" w:rsidRPr="00607630" w:rsidRDefault="005F6821" w:rsidP="005F6821">
      <w:pPr>
        <w:pStyle w:val="Textopredeterminado"/>
        <w:ind w:left="720"/>
        <w:jc w:val="both"/>
        <w:rPr>
          <w:rFonts w:ascii="Arial" w:hAnsi="Arial" w:cs="Arial"/>
          <w:b/>
          <w:sz w:val="18"/>
          <w:szCs w:val="18"/>
        </w:rPr>
      </w:pPr>
    </w:p>
    <w:p w14:paraId="6E6808A1" w14:textId="533980CA" w:rsidR="005F6821" w:rsidRPr="00607630" w:rsidRDefault="00AB5F36" w:rsidP="002F4CCD">
      <w:pPr>
        <w:pStyle w:val="Textopredeterminado"/>
        <w:jc w:val="both"/>
        <w:rPr>
          <w:rFonts w:ascii="Arial" w:hAnsi="Arial" w:cs="Arial"/>
          <w:b/>
          <w:sz w:val="18"/>
          <w:szCs w:val="18"/>
        </w:rPr>
      </w:pPr>
      <w:r w:rsidRPr="00607630">
        <w:rPr>
          <w:rFonts w:ascii="Arial" w:hAnsi="Arial" w:cs="Arial"/>
          <w:b/>
          <w:sz w:val="18"/>
          <w:szCs w:val="18"/>
        </w:rPr>
        <w:t>2</w:t>
      </w:r>
      <w:r w:rsidR="00940439">
        <w:rPr>
          <w:rFonts w:ascii="Arial" w:hAnsi="Arial" w:cs="Arial"/>
          <w:b/>
          <w:sz w:val="18"/>
          <w:szCs w:val="18"/>
        </w:rPr>
        <w:t>8</w:t>
      </w:r>
      <w:r w:rsidR="00805660" w:rsidRPr="00607630">
        <w:rPr>
          <w:rFonts w:ascii="Arial" w:hAnsi="Arial" w:cs="Arial"/>
          <w:b/>
          <w:sz w:val="18"/>
          <w:szCs w:val="18"/>
        </w:rPr>
        <w:t>.3</w:t>
      </w:r>
      <w:r w:rsidR="005F6821" w:rsidRPr="00607630">
        <w:rPr>
          <w:rFonts w:ascii="Arial" w:hAnsi="Arial" w:cs="Arial"/>
          <w:b/>
          <w:sz w:val="18"/>
          <w:szCs w:val="18"/>
        </w:rPr>
        <w:t>.-Prestaciones laborales:</w:t>
      </w:r>
    </w:p>
    <w:p w14:paraId="28200A31" w14:textId="77777777" w:rsidR="002F4CCD" w:rsidRPr="00607630" w:rsidRDefault="002F4CCD" w:rsidP="002F4CCD">
      <w:pPr>
        <w:pStyle w:val="Textopredeterminado"/>
        <w:jc w:val="both"/>
        <w:rPr>
          <w:rFonts w:ascii="Arial" w:hAnsi="Arial" w:cs="Arial"/>
          <w:sz w:val="18"/>
          <w:szCs w:val="18"/>
        </w:rPr>
      </w:pPr>
    </w:p>
    <w:p w14:paraId="7033BD75" w14:textId="77777777" w:rsidR="005F6821" w:rsidRPr="00607630" w:rsidRDefault="005F6821" w:rsidP="002F4CCD">
      <w:pPr>
        <w:pStyle w:val="Textopredeterminado"/>
        <w:jc w:val="both"/>
        <w:rPr>
          <w:rFonts w:ascii="Arial" w:hAnsi="Arial" w:cs="Arial"/>
          <w:sz w:val="18"/>
          <w:szCs w:val="18"/>
        </w:rPr>
      </w:pPr>
      <w:r w:rsidRPr="00607630">
        <w:rPr>
          <w:rFonts w:ascii="Arial" w:hAnsi="Arial" w:cs="Arial"/>
          <w:sz w:val="18"/>
          <w:szCs w:val="18"/>
        </w:rPr>
        <w:t>El Municipio de Guaymas, Sonora, ha tenido por política contable no considerar todas las prestaciones de carácter laboral de sus trabajadores sindicalizados y de confianza, tales como primas de antigüedad, indemnizaciones por terminación de la relación de trabajo, riesgos de trabajo, etc., que corresponden a cada ejercicio.</w:t>
      </w:r>
    </w:p>
    <w:p w14:paraId="0BF83289" w14:textId="77777777" w:rsidR="005F6821" w:rsidRPr="00607630" w:rsidRDefault="005F6821" w:rsidP="005F6821">
      <w:pPr>
        <w:pStyle w:val="Textopredeterminado"/>
        <w:ind w:left="720"/>
        <w:jc w:val="both"/>
        <w:rPr>
          <w:rFonts w:ascii="Arial" w:hAnsi="Arial" w:cs="Arial"/>
          <w:sz w:val="18"/>
          <w:szCs w:val="18"/>
        </w:rPr>
      </w:pPr>
    </w:p>
    <w:p w14:paraId="4BB75D27" w14:textId="77777777" w:rsidR="005F6821" w:rsidRPr="00607630" w:rsidRDefault="005F6821" w:rsidP="002F4CCD">
      <w:pPr>
        <w:jc w:val="both"/>
        <w:rPr>
          <w:rFonts w:ascii="Arial" w:hAnsi="Arial" w:cs="Arial"/>
          <w:sz w:val="18"/>
          <w:szCs w:val="18"/>
        </w:rPr>
      </w:pPr>
      <w:r w:rsidRPr="00607630">
        <w:rPr>
          <w:rFonts w:ascii="Arial" w:hAnsi="Arial" w:cs="Arial"/>
          <w:sz w:val="18"/>
          <w:szCs w:val="18"/>
        </w:rPr>
        <w:t>Sin embargo  durante el ejercicio 2020 se solicitó a una firma especializada en cálculos actuariales, el llevar a cabo el cálculo  de todos los montos que corresponden a dichas prestaciones laborales, habiendo obtenido el siguiente resultado que corresponde únicamente a empleados sindicalizados en activo y jubilados y pensionados:</w:t>
      </w:r>
    </w:p>
    <w:p w14:paraId="547D8186" w14:textId="77777777" w:rsidR="005F6821" w:rsidRPr="00607630" w:rsidRDefault="005F6821" w:rsidP="005F6821">
      <w:pPr>
        <w:pStyle w:val="Prrafodelista"/>
        <w:jc w:val="both"/>
        <w:rPr>
          <w:rFonts w:ascii="Arial" w:hAnsi="Arial" w:cs="Arial"/>
          <w:sz w:val="18"/>
          <w:szCs w:val="18"/>
        </w:rPr>
      </w:pPr>
    </w:p>
    <w:p w14:paraId="6DDEE225" w14:textId="77777777" w:rsidR="005F6821" w:rsidRPr="00607630" w:rsidRDefault="005F6821" w:rsidP="00E82852">
      <w:pPr>
        <w:jc w:val="both"/>
        <w:rPr>
          <w:rFonts w:ascii="Arial" w:hAnsi="Arial" w:cs="Arial"/>
          <w:sz w:val="18"/>
          <w:szCs w:val="18"/>
        </w:rPr>
      </w:pPr>
      <w:r w:rsidRPr="00607630">
        <w:rPr>
          <w:rFonts w:ascii="Arial" w:hAnsi="Arial" w:cs="Arial"/>
          <w:sz w:val="18"/>
          <w:szCs w:val="18"/>
        </w:rPr>
        <w:t xml:space="preserve">Trabajadores activos                                                </w:t>
      </w:r>
      <w:r w:rsidR="00836AC3" w:rsidRPr="00607630">
        <w:rPr>
          <w:rFonts w:ascii="Arial" w:hAnsi="Arial" w:cs="Arial"/>
          <w:sz w:val="18"/>
          <w:szCs w:val="18"/>
        </w:rPr>
        <w:t xml:space="preserve"> </w:t>
      </w:r>
      <w:r w:rsidRPr="00607630">
        <w:rPr>
          <w:rFonts w:ascii="Arial" w:hAnsi="Arial" w:cs="Arial"/>
          <w:sz w:val="18"/>
          <w:szCs w:val="18"/>
        </w:rPr>
        <w:t xml:space="preserve"> </w:t>
      </w:r>
      <w:r w:rsidR="00836AC3" w:rsidRPr="00607630">
        <w:rPr>
          <w:rFonts w:ascii="Arial" w:hAnsi="Arial" w:cs="Arial"/>
          <w:sz w:val="18"/>
          <w:szCs w:val="18"/>
        </w:rPr>
        <w:t xml:space="preserve"> </w:t>
      </w:r>
      <w:r w:rsidRPr="00607630">
        <w:rPr>
          <w:rFonts w:ascii="Arial" w:hAnsi="Arial" w:cs="Arial"/>
          <w:sz w:val="18"/>
          <w:szCs w:val="18"/>
        </w:rPr>
        <w:t xml:space="preserve">19,726,849     </w:t>
      </w:r>
    </w:p>
    <w:p w14:paraId="1A9697EF" w14:textId="77777777" w:rsidR="005F6821" w:rsidRPr="00607630" w:rsidRDefault="005F6821" w:rsidP="00E82852">
      <w:pPr>
        <w:jc w:val="both"/>
        <w:rPr>
          <w:rFonts w:ascii="Arial" w:hAnsi="Arial" w:cs="Arial"/>
          <w:sz w:val="18"/>
          <w:szCs w:val="18"/>
        </w:rPr>
      </w:pPr>
      <w:r w:rsidRPr="00607630">
        <w:rPr>
          <w:rFonts w:ascii="Arial" w:hAnsi="Arial" w:cs="Arial"/>
          <w:sz w:val="18"/>
          <w:szCs w:val="18"/>
        </w:rPr>
        <w:t xml:space="preserve">Pensiones y jubilaciones                                      </w:t>
      </w:r>
      <w:r w:rsidR="00836AC3" w:rsidRPr="00607630">
        <w:rPr>
          <w:rFonts w:ascii="Arial" w:hAnsi="Arial" w:cs="Arial"/>
          <w:sz w:val="18"/>
          <w:szCs w:val="18"/>
        </w:rPr>
        <w:t xml:space="preserve">  </w:t>
      </w:r>
      <w:r w:rsidRPr="00607630">
        <w:rPr>
          <w:rFonts w:ascii="Arial" w:hAnsi="Arial" w:cs="Arial"/>
          <w:sz w:val="18"/>
          <w:szCs w:val="18"/>
          <w:u w:val="single"/>
        </w:rPr>
        <w:t>$</w:t>
      </w:r>
      <w:r w:rsidR="00836AC3" w:rsidRPr="00607630">
        <w:rPr>
          <w:rFonts w:ascii="Arial" w:hAnsi="Arial" w:cs="Arial"/>
          <w:sz w:val="18"/>
          <w:szCs w:val="18"/>
          <w:u w:val="single"/>
        </w:rPr>
        <w:t xml:space="preserve"> </w:t>
      </w:r>
      <w:r w:rsidRPr="00607630">
        <w:rPr>
          <w:rFonts w:ascii="Arial" w:hAnsi="Arial" w:cs="Arial"/>
          <w:sz w:val="18"/>
          <w:szCs w:val="18"/>
          <w:u w:val="single"/>
        </w:rPr>
        <w:t>612,486,597</w:t>
      </w:r>
      <w:r w:rsidRPr="00607630">
        <w:rPr>
          <w:rFonts w:ascii="Arial" w:hAnsi="Arial" w:cs="Arial"/>
          <w:sz w:val="18"/>
          <w:szCs w:val="18"/>
        </w:rPr>
        <w:t xml:space="preserve"> </w:t>
      </w:r>
    </w:p>
    <w:p w14:paraId="1E4F7448" w14:textId="77777777" w:rsidR="005F6821" w:rsidRPr="00607630" w:rsidRDefault="005F6821" w:rsidP="005F6821">
      <w:pPr>
        <w:pStyle w:val="Prrafodelista"/>
        <w:jc w:val="both"/>
        <w:rPr>
          <w:rFonts w:ascii="Arial" w:hAnsi="Arial" w:cs="Arial"/>
          <w:sz w:val="18"/>
          <w:szCs w:val="18"/>
        </w:rPr>
      </w:pPr>
      <w:r w:rsidRPr="00607630">
        <w:rPr>
          <w:rFonts w:ascii="Arial" w:hAnsi="Arial" w:cs="Arial"/>
          <w:sz w:val="18"/>
          <w:szCs w:val="18"/>
        </w:rPr>
        <w:t xml:space="preserve">                                                                 $</w:t>
      </w:r>
      <w:r w:rsidR="00836AC3" w:rsidRPr="00607630">
        <w:rPr>
          <w:rFonts w:ascii="Arial" w:hAnsi="Arial" w:cs="Arial"/>
          <w:sz w:val="18"/>
          <w:szCs w:val="18"/>
        </w:rPr>
        <w:t xml:space="preserve"> </w:t>
      </w:r>
      <w:r w:rsidRPr="00607630">
        <w:rPr>
          <w:rFonts w:ascii="Arial" w:hAnsi="Arial" w:cs="Arial"/>
          <w:sz w:val="18"/>
          <w:szCs w:val="18"/>
        </w:rPr>
        <w:t xml:space="preserve">632,213,446 </w:t>
      </w:r>
    </w:p>
    <w:p w14:paraId="692CBA6E" w14:textId="77777777" w:rsidR="005F6821" w:rsidRPr="00607630" w:rsidRDefault="005F6821" w:rsidP="005F6821">
      <w:pPr>
        <w:pStyle w:val="Prrafodelista"/>
        <w:jc w:val="both"/>
        <w:rPr>
          <w:rFonts w:ascii="Arial" w:hAnsi="Arial" w:cs="Arial"/>
          <w:sz w:val="18"/>
          <w:szCs w:val="18"/>
        </w:rPr>
      </w:pPr>
    </w:p>
    <w:p w14:paraId="73F90AB7" w14:textId="77777777" w:rsidR="005F6821" w:rsidRPr="00607630" w:rsidRDefault="005F6821" w:rsidP="002F4CCD">
      <w:pPr>
        <w:jc w:val="both"/>
        <w:rPr>
          <w:rFonts w:ascii="Arial" w:hAnsi="Arial" w:cs="Arial"/>
          <w:sz w:val="18"/>
          <w:szCs w:val="18"/>
        </w:rPr>
      </w:pPr>
      <w:r w:rsidRPr="00607630">
        <w:rPr>
          <w:rFonts w:ascii="Arial" w:hAnsi="Arial" w:cs="Arial"/>
          <w:sz w:val="18"/>
          <w:szCs w:val="18"/>
        </w:rPr>
        <w:t>El resultado de dicho estudio actuarial, durante el ejercicio 2020 del Municipio de Guaymas Sonora, es por un total de $632,213,446</w:t>
      </w:r>
      <w:r w:rsidR="00503092" w:rsidRPr="00607630">
        <w:rPr>
          <w:rFonts w:ascii="Arial" w:hAnsi="Arial" w:cs="Arial"/>
          <w:sz w:val="18"/>
          <w:szCs w:val="18"/>
        </w:rPr>
        <w:t>.</w:t>
      </w:r>
    </w:p>
    <w:p w14:paraId="341CF8E1" w14:textId="77777777" w:rsidR="005F6821" w:rsidRPr="00607630" w:rsidRDefault="005F6821" w:rsidP="005F6821">
      <w:pPr>
        <w:pStyle w:val="Textopredeterminado"/>
        <w:ind w:left="720"/>
        <w:jc w:val="both"/>
        <w:rPr>
          <w:rFonts w:ascii="Arial" w:hAnsi="Arial" w:cs="Arial"/>
          <w:sz w:val="18"/>
          <w:szCs w:val="18"/>
        </w:rPr>
      </w:pPr>
    </w:p>
    <w:p w14:paraId="5684A6E1" w14:textId="77777777" w:rsidR="005F6821" w:rsidRPr="00607630" w:rsidRDefault="005F6821" w:rsidP="002F4CCD">
      <w:pPr>
        <w:pStyle w:val="Textopredeterminado"/>
        <w:jc w:val="both"/>
        <w:rPr>
          <w:rFonts w:ascii="Arial" w:hAnsi="Arial" w:cs="Arial"/>
          <w:sz w:val="18"/>
          <w:szCs w:val="18"/>
        </w:rPr>
      </w:pPr>
      <w:r w:rsidRPr="00607630">
        <w:rPr>
          <w:rFonts w:ascii="Arial" w:hAnsi="Arial" w:cs="Arial"/>
          <w:sz w:val="18"/>
          <w:szCs w:val="18"/>
        </w:rPr>
        <w:t>La Entidad tiene firmado un contrato de trabajo con el Sindicato de Trabajadores al Servicio del Ayuntamiento de Guaymas.</w:t>
      </w:r>
    </w:p>
    <w:p w14:paraId="3A02E918" w14:textId="77777777" w:rsidR="005F6821" w:rsidRPr="00607630" w:rsidRDefault="005F6821" w:rsidP="005F6821">
      <w:pPr>
        <w:pStyle w:val="Textopredeterminado"/>
        <w:ind w:left="720"/>
        <w:jc w:val="both"/>
        <w:rPr>
          <w:rFonts w:ascii="Arial" w:hAnsi="Arial" w:cs="Arial"/>
          <w:sz w:val="18"/>
          <w:szCs w:val="18"/>
        </w:rPr>
      </w:pPr>
    </w:p>
    <w:p w14:paraId="1CB51204" w14:textId="2E74A30F" w:rsidR="005F6821" w:rsidRPr="00607630" w:rsidRDefault="00AB5F36" w:rsidP="002F4CCD">
      <w:pPr>
        <w:pStyle w:val="Textopredeterminado"/>
        <w:jc w:val="both"/>
        <w:rPr>
          <w:rFonts w:ascii="Arial" w:hAnsi="Arial" w:cs="Arial"/>
          <w:b/>
          <w:sz w:val="18"/>
          <w:szCs w:val="18"/>
        </w:rPr>
      </w:pPr>
      <w:r w:rsidRPr="00607630">
        <w:rPr>
          <w:rFonts w:ascii="Arial" w:hAnsi="Arial" w:cs="Arial"/>
          <w:b/>
          <w:sz w:val="18"/>
          <w:szCs w:val="18"/>
        </w:rPr>
        <w:t>2</w:t>
      </w:r>
      <w:r w:rsidR="00940439">
        <w:rPr>
          <w:rFonts w:ascii="Arial" w:hAnsi="Arial" w:cs="Arial"/>
          <w:b/>
          <w:sz w:val="18"/>
          <w:szCs w:val="18"/>
        </w:rPr>
        <w:t>8</w:t>
      </w:r>
      <w:r w:rsidR="00805660" w:rsidRPr="00607630">
        <w:rPr>
          <w:rFonts w:ascii="Arial" w:hAnsi="Arial" w:cs="Arial"/>
          <w:b/>
          <w:sz w:val="18"/>
          <w:szCs w:val="18"/>
        </w:rPr>
        <w:t>.4</w:t>
      </w:r>
      <w:r w:rsidR="005F6821" w:rsidRPr="00607630">
        <w:rPr>
          <w:rFonts w:ascii="Arial" w:hAnsi="Arial" w:cs="Arial"/>
          <w:b/>
          <w:sz w:val="18"/>
          <w:szCs w:val="18"/>
        </w:rPr>
        <w:t>.-Adeudos de Ejercicios Fiscales Anteriores.</w:t>
      </w:r>
    </w:p>
    <w:p w14:paraId="6980E430" w14:textId="77777777" w:rsidR="005F6821" w:rsidRPr="00607630" w:rsidRDefault="005F6821" w:rsidP="005F6821">
      <w:pPr>
        <w:pStyle w:val="Textopredeterminado"/>
        <w:ind w:left="720"/>
        <w:jc w:val="both"/>
        <w:rPr>
          <w:rFonts w:ascii="Arial" w:hAnsi="Arial" w:cs="Arial"/>
          <w:b/>
          <w:sz w:val="18"/>
          <w:szCs w:val="18"/>
        </w:rPr>
      </w:pPr>
    </w:p>
    <w:p w14:paraId="10BF033F" w14:textId="77777777" w:rsidR="005F6821" w:rsidRPr="00607630" w:rsidRDefault="005F6821" w:rsidP="002F4CCD">
      <w:pPr>
        <w:pStyle w:val="Textopredeterminado"/>
        <w:jc w:val="both"/>
        <w:rPr>
          <w:rFonts w:ascii="Arial" w:hAnsi="Arial" w:cs="Arial"/>
          <w:sz w:val="18"/>
          <w:szCs w:val="18"/>
        </w:rPr>
      </w:pPr>
      <w:r w:rsidRPr="00607630">
        <w:rPr>
          <w:rFonts w:ascii="Arial" w:hAnsi="Arial" w:cs="Arial"/>
          <w:sz w:val="18"/>
          <w:szCs w:val="18"/>
        </w:rPr>
        <w:t>A partir del ejercicio 2017, el gasto devengado no pagado proveniente de ejercicios anteriores y que genera pasivos en las diferentes cuentas (servicios personales, proveedores, contratistas, entre otros), es reclasificado a otras cuentas por pagar a corto plazo, dando origen a la subcuenta 2119 991 Adeudos de Ejercicios Fiscales Anteriores (ADEFAS). Cuando se realiza el pago en el ejercicio actual de un pasivo registrado en un ejercicio anterior, se genera un registro automático afectando el pasivo, y sus correspondientes cuentas de orden presupuestales de los momentos contables en la partida 99101.</w:t>
      </w:r>
    </w:p>
    <w:p w14:paraId="0AEC3A64" w14:textId="77777777" w:rsidR="005F6821" w:rsidRPr="00607630" w:rsidRDefault="005F6821" w:rsidP="005F6821">
      <w:pPr>
        <w:pStyle w:val="Textopredeterminado"/>
        <w:ind w:left="720"/>
        <w:jc w:val="both"/>
        <w:rPr>
          <w:rFonts w:ascii="Arial" w:hAnsi="Arial" w:cs="Arial"/>
          <w:sz w:val="18"/>
          <w:szCs w:val="18"/>
        </w:rPr>
      </w:pPr>
    </w:p>
    <w:p w14:paraId="2388D224" w14:textId="2C87DF54" w:rsidR="005F6821" w:rsidRPr="00607630" w:rsidRDefault="005F6821" w:rsidP="002F4CCD">
      <w:pPr>
        <w:jc w:val="both"/>
        <w:rPr>
          <w:rFonts w:ascii="Arial" w:hAnsi="Arial" w:cs="Arial"/>
          <w:sz w:val="18"/>
          <w:szCs w:val="18"/>
        </w:rPr>
      </w:pPr>
      <w:r w:rsidRPr="00607630">
        <w:rPr>
          <w:rFonts w:ascii="Arial" w:hAnsi="Arial" w:cs="Arial"/>
          <w:sz w:val="18"/>
          <w:szCs w:val="18"/>
        </w:rPr>
        <w:lastRenderedPageBreak/>
        <w:t>Este criterio de registro se aplica durante el ejercicio 202</w:t>
      </w:r>
      <w:r w:rsidR="00686CD7" w:rsidRPr="00607630">
        <w:rPr>
          <w:rFonts w:ascii="Arial" w:hAnsi="Arial" w:cs="Arial"/>
          <w:sz w:val="18"/>
          <w:szCs w:val="18"/>
        </w:rPr>
        <w:t>2</w:t>
      </w:r>
      <w:r w:rsidRPr="00607630">
        <w:rPr>
          <w:rFonts w:ascii="Arial" w:hAnsi="Arial" w:cs="Arial"/>
          <w:sz w:val="18"/>
          <w:szCs w:val="18"/>
        </w:rPr>
        <w:t>, de manera uniforme para todos aquellos pasivos pagados en el ejercicio 202</w:t>
      </w:r>
      <w:r w:rsidR="00686CD7" w:rsidRPr="00607630">
        <w:rPr>
          <w:rFonts w:ascii="Arial" w:hAnsi="Arial" w:cs="Arial"/>
          <w:sz w:val="18"/>
          <w:szCs w:val="18"/>
        </w:rPr>
        <w:t>2</w:t>
      </w:r>
      <w:r w:rsidRPr="00607630">
        <w:rPr>
          <w:rFonts w:ascii="Arial" w:hAnsi="Arial" w:cs="Arial"/>
          <w:sz w:val="18"/>
          <w:szCs w:val="18"/>
        </w:rPr>
        <w:t xml:space="preserve"> que fueron devengados en el ejercicio 202</w:t>
      </w:r>
      <w:r w:rsidR="00686CD7" w:rsidRPr="00607630">
        <w:rPr>
          <w:rFonts w:ascii="Arial" w:hAnsi="Arial" w:cs="Arial"/>
          <w:sz w:val="18"/>
          <w:szCs w:val="18"/>
        </w:rPr>
        <w:t>1</w:t>
      </w:r>
      <w:r w:rsidRPr="00607630">
        <w:rPr>
          <w:rFonts w:ascii="Arial" w:hAnsi="Arial" w:cs="Arial"/>
          <w:sz w:val="18"/>
          <w:szCs w:val="18"/>
        </w:rPr>
        <w:t>, excepto por los pasivos   provenientes de Fondos Federales al primero de enero de 202</w:t>
      </w:r>
      <w:r w:rsidR="00686CD7" w:rsidRPr="00607630">
        <w:rPr>
          <w:rFonts w:ascii="Arial" w:hAnsi="Arial" w:cs="Arial"/>
          <w:sz w:val="18"/>
          <w:szCs w:val="18"/>
        </w:rPr>
        <w:t>2</w:t>
      </w:r>
      <w:r w:rsidRPr="00607630">
        <w:rPr>
          <w:rFonts w:ascii="Arial" w:hAnsi="Arial" w:cs="Arial"/>
          <w:sz w:val="18"/>
          <w:szCs w:val="18"/>
        </w:rPr>
        <w:t>, ya que estos son resultado de la diferencia a favor que resulta entre un Recurso reconocido como ingreso en un ejercicio y su pago dentro del mismo. Esta diferencia representa un pasivo por pagar en el siguiente ejercicio, el cual se encuentra respaldado con el efectivo disponible en su correspondiente cuenta bancaria al primero de enero de 202</w:t>
      </w:r>
      <w:r w:rsidR="00686CD7" w:rsidRPr="00607630">
        <w:rPr>
          <w:rFonts w:ascii="Arial" w:hAnsi="Arial" w:cs="Arial"/>
          <w:sz w:val="18"/>
          <w:szCs w:val="18"/>
        </w:rPr>
        <w:t>2</w:t>
      </w:r>
      <w:r w:rsidRPr="00607630">
        <w:rPr>
          <w:rFonts w:ascii="Arial" w:hAnsi="Arial" w:cs="Arial"/>
          <w:sz w:val="18"/>
          <w:szCs w:val="18"/>
        </w:rPr>
        <w:t>, lo que significa que no serán afectados recursos captados en el ejercicio 202</w:t>
      </w:r>
      <w:r w:rsidR="00686CD7" w:rsidRPr="00607630">
        <w:rPr>
          <w:rFonts w:ascii="Arial" w:hAnsi="Arial" w:cs="Arial"/>
          <w:sz w:val="18"/>
          <w:szCs w:val="18"/>
        </w:rPr>
        <w:t>2</w:t>
      </w:r>
      <w:r w:rsidRPr="00607630">
        <w:rPr>
          <w:rFonts w:ascii="Arial" w:hAnsi="Arial" w:cs="Arial"/>
          <w:sz w:val="18"/>
          <w:szCs w:val="18"/>
        </w:rPr>
        <w:t xml:space="preserve"> para el pago de estos pasivos, sino que la fuente de pago proviene de un ingreso captado en el ejercicio anterior, por lo tanto no serán reconocidos como un egreso presupuestal (ADEFA) en el ejercicio actual.  </w:t>
      </w:r>
    </w:p>
    <w:p w14:paraId="52F27150" w14:textId="77777777" w:rsidR="005F6821" w:rsidRPr="00607630" w:rsidRDefault="005F6821" w:rsidP="005F6821">
      <w:pPr>
        <w:pStyle w:val="Texto"/>
        <w:spacing w:after="120" w:line="230" w:lineRule="exact"/>
        <w:ind w:firstLine="0"/>
        <w:rPr>
          <w:b/>
          <w:szCs w:val="18"/>
          <w:lang w:val="es-MX"/>
        </w:rPr>
      </w:pPr>
    </w:p>
    <w:p w14:paraId="39F1F9C8" w14:textId="5D1E7C1E" w:rsidR="00576D3F" w:rsidRPr="00607630" w:rsidRDefault="00AB5F36" w:rsidP="002F4CCD">
      <w:pPr>
        <w:pStyle w:val="Texto"/>
        <w:spacing w:after="120" w:line="230" w:lineRule="exact"/>
        <w:ind w:firstLine="0"/>
        <w:rPr>
          <w:b/>
          <w:szCs w:val="18"/>
          <w:lang w:val="es-MX"/>
        </w:rPr>
      </w:pPr>
      <w:r w:rsidRPr="00607630">
        <w:rPr>
          <w:b/>
          <w:szCs w:val="18"/>
          <w:lang w:val="es-MX"/>
        </w:rPr>
        <w:t xml:space="preserve">NOTA </w:t>
      </w:r>
      <w:r w:rsidR="00940439">
        <w:rPr>
          <w:b/>
          <w:szCs w:val="18"/>
          <w:lang w:val="es-MX"/>
        </w:rPr>
        <w:t>29</w:t>
      </w:r>
      <w:r w:rsidR="002F4CCD" w:rsidRPr="00607630">
        <w:rPr>
          <w:b/>
          <w:szCs w:val="18"/>
          <w:lang w:val="es-MX"/>
        </w:rPr>
        <w:t xml:space="preserve">.- </w:t>
      </w:r>
      <w:r w:rsidR="00576D3F" w:rsidRPr="00607630">
        <w:rPr>
          <w:b/>
          <w:szCs w:val="18"/>
          <w:lang w:val="es-MX"/>
        </w:rPr>
        <w:t>Posición en Moneda Extranjera y Protección por Riesgo Cambiario</w:t>
      </w:r>
    </w:p>
    <w:p w14:paraId="3EABD052" w14:textId="04AA00A4" w:rsidR="0066612F" w:rsidRPr="00876368" w:rsidRDefault="005F6821" w:rsidP="002F4CCD">
      <w:pPr>
        <w:pStyle w:val="Texto"/>
        <w:spacing w:after="120" w:line="230" w:lineRule="exact"/>
        <w:ind w:firstLine="0"/>
        <w:rPr>
          <w:szCs w:val="18"/>
          <w:lang w:val="es-MX"/>
        </w:rPr>
      </w:pPr>
      <w:r w:rsidRPr="00607630">
        <w:rPr>
          <w:szCs w:val="18"/>
          <w:lang w:val="es-MX"/>
        </w:rPr>
        <w:t>El municipio d</w:t>
      </w:r>
      <w:r w:rsidR="009A57A2" w:rsidRPr="00607630">
        <w:rPr>
          <w:szCs w:val="18"/>
          <w:lang w:val="es-MX"/>
        </w:rPr>
        <w:t xml:space="preserve">e Guaymas Sonora no cuenta al </w:t>
      </w:r>
      <w:r w:rsidR="00FC3575">
        <w:rPr>
          <w:szCs w:val="18"/>
          <w:lang w:val="es-MX"/>
        </w:rPr>
        <w:t>30 de septiembre de</w:t>
      </w:r>
      <w:r w:rsidR="00CA59CA">
        <w:rPr>
          <w:szCs w:val="18"/>
          <w:lang w:val="es-MX"/>
        </w:rPr>
        <w:t xml:space="preserve"> 2022</w:t>
      </w:r>
      <w:r w:rsidR="00E82852" w:rsidRPr="00607630">
        <w:rPr>
          <w:szCs w:val="18"/>
          <w:lang w:val="es-MX"/>
        </w:rPr>
        <w:t>, con Activos ni P</w:t>
      </w:r>
      <w:r w:rsidRPr="00607630">
        <w:rPr>
          <w:szCs w:val="18"/>
          <w:lang w:val="es-MX"/>
        </w:rPr>
        <w:t>asivos en moneda extranjera.</w:t>
      </w:r>
    </w:p>
    <w:p w14:paraId="76DE4304" w14:textId="77777777" w:rsidR="00420DD9" w:rsidRDefault="00420DD9" w:rsidP="002F4CCD">
      <w:pPr>
        <w:pStyle w:val="Texto"/>
        <w:spacing w:after="120" w:line="230" w:lineRule="exact"/>
        <w:ind w:firstLine="0"/>
        <w:rPr>
          <w:b/>
          <w:szCs w:val="18"/>
          <w:lang w:val="es-MX"/>
        </w:rPr>
      </w:pPr>
    </w:p>
    <w:p w14:paraId="4D702F8E" w14:textId="6A1A0E78" w:rsidR="00971D0D" w:rsidRDefault="00212EC7" w:rsidP="002F4CCD">
      <w:pPr>
        <w:pStyle w:val="Texto"/>
        <w:spacing w:after="120" w:line="230" w:lineRule="exact"/>
        <w:ind w:firstLine="0"/>
        <w:rPr>
          <w:b/>
          <w:szCs w:val="18"/>
          <w:lang w:val="es-MX"/>
        </w:rPr>
      </w:pPr>
      <w:r w:rsidRPr="00607630">
        <w:rPr>
          <w:b/>
          <w:szCs w:val="18"/>
          <w:lang w:val="es-MX"/>
        </w:rPr>
        <w:t>NO</w:t>
      </w:r>
      <w:r w:rsidR="00940439">
        <w:rPr>
          <w:b/>
          <w:szCs w:val="18"/>
          <w:lang w:val="es-MX"/>
        </w:rPr>
        <w:t>TA 30</w:t>
      </w:r>
      <w:r w:rsidR="002F4CCD" w:rsidRPr="00607630">
        <w:rPr>
          <w:b/>
          <w:szCs w:val="18"/>
          <w:lang w:val="es-MX"/>
        </w:rPr>
        <w:t xml:space="preserve">.- </w:t>
      </w:r>
      <w:r w:rsidR="00576D3F" w:rsidRPr="00607630">
        <w:rPr>
          <w:b/>
          <w:szCs w:val="18"/>
          <w:lang w:val="es-MX"/>
        </w:rPr>
        <w:t>Reporte Analítico del Activo</w:t>
      </w:r>
      <w:r w:rsidR="005F6821" w:rsidRPr="00607630">
        <w:rPr>
          <w:b/>
          <w:szCs w:val="18"/>
          <w:lang w:val="es-MX"/>
        </w:rPr>
        <w:t>.</w:t>
      </w:r>
    </w:p>
    <w:p w14:paraId="47BDEBC9" w14:textId="77777777" w:rsidR="00420DD9" w:rsidRDefault="00420DD9" w:rsidP="002F4CCD">
      <w:pPr>
        <w:pStyle w:val="Texto"/>
        <w:spacing w:after="120" w:line="230" w:lineRule="exact"/>
        <w:ind w:firstLine="0"/>
        <w:rPr>
          <w:b/>
          <w:szCs w:val="18"/>
          <w:lang w:val="es-MX"/>
        </w:rPr>
      </w:pPr>
    </w:p>
    <w:tbl>
      <w:tblPr>
        <w:tblW w:w="10280" w:type="dxa"/>
        <w:tblCellMar>
          <w:left w:w="70" w:type="dxa"/>
          <w:right w:w="70" w:type="dxa"/>
        </w:tblCellMar>
        <w:tblLook w:val="04A0" w:firstRow="1" w:lastRow="0" w:firstColumn="1" w:lastColumn="0" w:noHBand="0" w:noVBand="1"/>
      </w:tblPr>
      <w:tblGrid>
        <w:gridCol w:w="3380"/>
        <w:gridCol w:w="1320"/>
        <w:gridCol w:w="1420"/>
        <w:gridCol w:w="1480"/>
        <w:gridCol w:w="1300"/>
        <w:gridCol w:w="1380"/>
      </w:tblGrid>
      <w:tr w:rsidR="001F03FA" w:rsidRPr="001F03FA" w14:paraId="0D0DF2E5" w14:textId="77777777" w:rsidTr="001F03FA">
        <w:trPr>
          <w:trHeight w:val="312"/>
        </w:trPr>
        <w:tc>
          <w:tcPr>
            <w:tcW w:w="3380" w:type="dxa"/>
            <w:vMerge w:val="restart"/>
            <w:tcBorders>
              <w:top w:val="single" w:sz="4" w:space="0" w:color="auto"/>
              <w:left w:val="nil"/>
              <w:bottom w:val="nil"/>
              <w:right w:val="nil"/>
            </w:tcBorders>
            <w:shd w:val="clear" w:color="333333" w:fill="C0C0C0"/>
            <w:vAlign w:val="center"/>
            <w:hideMark/>
          </w:tcPr>
          <w:p w14:paraId="365D025D" w14:textId="77777777" w:rsidR="001F03FA" w:rsidRPr="001F03FA" w:rsidRDefault="001F03FA" w:rsidP="001F03FA">
            <w:pPr>
              <w:jc w:val="center"/>
              <w:rPr>
                <w:rFonts w:ascii="Arial" w:hAnsi="Arial" w:cs="Arial"/>
                <w:b/>
                <w:bCs/>
                <w:sz w:val="16"/>
                <w:szCs w:val="16"/>
                <w:lang w:eastAsia="es-MX"/>
              </w:rPr>
            </w:pPr>
            <w:r w:rsidRPr="001F03FA">
              <w:rPr>
                <w:rFonts w:ascii="Arial" w:hAnsi="Arial" w:cs="Arial"/>
                <w:b/>
                <w:bCs/>
                <w:sz w:val="16"/>
                <w:szCs w:val="16"/>
                <w:lang w:eastAsia="es-MX"/>
              </w:rPr>
              <w:t> </w:t>
            </w:r>
          </w:p>
        </w:tc>
        <w:tc>
          <w:tcPr>
            <w:tcW w:w="1320" w:type="dxa"/>
            <w:vMerge w:val="restart"/>
            <w:tcBorders>
              <w:top w:val="single" w:sz="4" w:space="0" w:color="auto"/>
              <w:left w:val="single" w:sz="4" w:space="0" w:color="auto"/>
              <w:bottom w:val="nil"/>
              <w:right w:val="nil"/>
            </w:tcBorders>
            <w:shd w:val="clear" w:color="333333" w:fill="C0C0C0"/>
            <w:vAlign w:val="center"/>
            <w:hideMark/>
          </w:tcPr>
          <w:p w14:paraId="293087D2" w14:textId="77777777" w:rsidR="001F03FA" w:rsidRPr="001F03FA" w:rsidRDefault="001F03FA" w:rsidP="001F03FA">
            <w:pPr>
              <w:jc w:val="center"/>
              <w:rPr>
                <w:rFonts w:ascii="Arial" w:hAnsi="Arial" w:cs="Arial"/>
                <w:b/>
                <w:bCs/>
                <w:sz w:val="16"/>
                <w:szCs w:val="16"/>
                <w:lang w:eastAsia="es-MX"/>
              </w:rPr>
            </w:pPr>
            <w:r w:rsidRPr="001F03FA">
              <w:rPr>
                <w:rFonts w:ascii="Arial" w:hAnsi="Arial" w:cs="Arial"/>
                <w:b/>
                <w:bCs/>
                <w:sz w:val="16"/>
                <w:szCs w:val="16"/>
                <w:lang w:eastAsia="es-MX"/>
              </w:rPr>
              <w:t>Saldo Inicial</w:t>
            </w:r>
          </w:p>
        </w:tc>
        <w:tc>
          <w:tcPr>
            <w:tcW w:w="1420" w:type="dxa"/>
            <w:vMerge w:val="restart"/>
            <w:tcBorders>
              <w:top w:val="single" w:sz="4" w:space="0" w:color="auto"/>
              <w:left w:val="single" w:sz="4" w:space="0" w:color="auto"/>
              <w:bottom w:val="nil"/>
              <w:right w:val="nil"/>
            </w:tcBorders>
            <w:shd w:val="clear" w:color="333333" w:fill="C0C0C0"/>
            <w:vAlign w:val="center"/>
            <w:hideMark/>
          </w:tcPr>
          <w:p w14:paraId="45D75B8E" w14:textId="77777777" w:rsidR="001F03FA" w:rsidRPr="001F03FA" w:rsidRDefault="001F03FA" w:rsidP="001F03FA">
            <w:pPr>
              <w:jc w:val="center"/>
              <w:rPr>
                <w:rFonts w:ascii="Arial" w:hAnsi="Arial" w:cs="Arial"/>
                <w:b/>
                <w:bCs/>
                <w:sz w:val="16"/>
                <w:szCs w:val="16"/>
                <w:lang w:eastAsia="es-MX"/>
              </w:rPr>
            </w:pPr>
            <w:r w:rsidRPr="001F03FA">
              <w:rPr>
                <w:rFonts w:ascii="Arial" w:hAnsi="Arial" w:cs="Arial"/>
                <w:b/>
                <w:bCs/>
                <w:sz w:val="16"/>
                <w:szCs w:val="16"/>
                <w:lang w:eastAsia="es-MX"/>
              </w:rPr>
              <w:t>Cargos del Periodo</w:t>
            </w:r>
          </w:p>
        </w:tc>
        <w:tc>
          <w:tcPr>
            <w:tcW w:w="1480" w:type="dxa"/>
            <w:vMerge w:val="restart"/>
            <w:tcBorders>
              <w:top w:val="single" w:sz="4" w:space="0" w:color="auto"/>
              <w:left w:val="single" w:sz="4" w:space="0" w:color="auto"/>
              <w:bottom w:val="nil"/>
              <w:right w:val="nil"/>
            </w:tcBorders>
            <w:shd w:val="clear" w:color="333333" w:fill="C0C0C0"/>
            <w:vAlign w:val="center"/>
            <w:hideMark/>
          </w:tcPr>
          <w:p w14:paraId="71E02F60" w14:textId="77777777" w:rsidR="001F03FA" w:rsidRPr="001F03FA" w:rsidRDefault="001F03FA" w:rsidP="001F03FA">
            <w:pPr>
              <w:jc w:val="center"/>
              <w:rPr>
                <w:rFonts w:ascii="Arial" w:hAnsi="Arial" w:cs="Arial"/>
                <w:b/>
                <w:bCs/>
                <w:sz w:val="16"/>
                <w:szCs w:val="16"/>
                <w:lang w:eastAsia="es-MX"/>
              </w:rPr>
            </w:pPr>
            <w:r w:rsidRPr="001F03FA">
              <w:rPr>
                <w:rFonts w:ascii="Arial" w:hAnsi="Arial" w:cs="Arial"/>
                <w:b/>
                <w:bCs/>
                <w:sz w:val="16"/>
                <w:szCs w:val="16"/>
                <w:lang w:eastAsia="es-MX"/>
              </w:rPr>
              <w:t>Abonos del Periodo</w:t>
            </w:r>
          </w:p>
        </w:tc>
        <w:tc>
          <w:tcPr>
            <w:tcW w:w="1300" w:type="dxa"/>
            <w:vMerge w:val="restart"/>
            <w:tcBorders>
              <w:top w:val="single" w:sz="4" w:space="0" w:color="auto"/>
              <w:left w:val="single" w:sz="4" w:space="0" w:color="auto"/>
              <w:bottom w:val="nil"/>
              <w:right w:val="nil"/>
            </w:tcBorders>
            <w:shd w:val="clear" w:color="333333" w:fill="C0C0C0"/>
            <w:vAlign w:val="center"/>
            <w:hideMark/>
          </w:tcPr>
          <w:p w14:paraId="40865915" w14:textId="77777777" w:rsidR="001F03FA" w:rsidRPr="001F03FA" w:rsidRDefault="001F03FA" w:rsidP="001F03FA">
            <w:pPr>
              <w:jc w:val="center"/>
              <w:rPr>
                <w:rFonts w:ascii="Arial" w:hAnsi="Arial" w:cs="Arial"/>
                <w:b/>
                <w:bCs/>
                <w:sz w:val="16"/>
                <w:szCs w:val="16"/>
                <w:lang w:eastAsia="es-MX"/>
              </w:rPr>
            </w:pPr>
            <w:r w:rsidRPr="001F03FA">
              <w:rPr>
                <w:rFonts w:ascii="Arial" w:hAnsi="Arial" w:cs="Arial"/>
                <w:b/>
                <w:bCs/>
                <w:sz w:val="16"/>
                <w:szCs w:val="16"/>
                <w:lang w:eastAsia="es-MX"/>
              </w:rPr>
              <w:t>Saldo Final</w:t>
            </w:r>
          </w:p>
        </w:tc>
        <w:tc>
          <w:tcPr>
            <w:tcW w:w="1380" w:type="dxa"/>
            <w:vMerge w:val="restart"/>
            <w:tcBorders>
              <w:top w:val="single" w:sz="4" w:space="0" w:color="auto"/>
              <w:left w:val="single" w:sz="4" w:space="0" w:color="auto"/>
              <w:bottom w:val="nil"/>
              <w:right w:val="single" w:sz="4" w:space="0" w:color="auto"/>
            </w:tcBorders>
            <w:shd w:val="clear" w:color="333333" w:fill="C0C0C0"/>
            <w:vAlign w:val="center"/>
            <w:hideMark/>
          </w:tcPr>
          <w:p w14:paraId="7D1440FC" w14:textId="77777777" w:rsidR="001F03FA" w:rsidRPr="001F03FA" w:rsidRDefault="001F03FA" w:rsidP="001F03FA">
            <w:pPr>
              <w:jc w:val="center"/>
              <w:rPr>
                <w:rFonts w:ascii="Arial" w:hAnsi="Arial" w:cs="Arial"/>
                <w:b/>
                <w:bCs/>
                <w:sz w:val="16"/>
                <w:szCs w:val="16"/>
                <w:lang w:eastAsia="es-MX"/>
              </w:rPr>
            </w:pPr>
            <w:r w:rsidRPr="001F03FA">
              <w:rPr>
                <w:rFonts w:ascii="Arial" w:hAnsi="Arial" w:cs="Arial"/>
                <w:b/>
                <w:bCs/>
                <w:sz w:val="16"/>
                <w:szCs w:val="16"/>
                <w:lang w:eastAsia="es-MX"/>
              </w:rPr>
              <w:t>Variación del Periodo</w:t>
            </w:r>
          </w:p>
        </w:tc>
      </w:tr>
      <w:tr w:rsidR="001F03FA" w:rsidRPr="001F03FA" w14:paraId="69E5CF5F" w14:textId="77777777" w:rsidTr="001F03FA">
        <w:trPr>
          <w:trHeight w:val="230"/>
        </w:trPr>
        <w:tc>
          <w:tcPr>
            <w:tcW w:w="3380" w:type="dxa"/>
            <w:vMerge/>
            <w:tcBorders>
              <w:top w:val="single" w:sz="4" w:space="0" w:color="auto"/>
              <w:left w:val="nil"/>
              <w:bottom w:val="nil"/>
              <w:right w:val="nil"/>
            </w:tcBorders>
            <w:vAlign w:val="center"/>
            <w:hideMark/>
          </w:tcPr>
          <w:p w14:paraId="6B2BEBAB" w14:textId="77777777" w:rsidR="001F03FA" w:rsidRPr="001F03FA" w:rsidRDefault="001F03FA" w:rsidP="001F03FA">
            <w:pPr>
              <w:rPr>
                <w:rFonts w:ascii="Arial" w:hAnsi="Arial" w:cs="Arial"/>
                <w:b/>
                <w:bCs/>
                <w:sz w:val="16"/>
                <w:szCs w:val="16"/>
                <w:lang w:eastAsia="es-MX"/>
              </w:rPr>
            </w:pPr>
          </w:p>
        </w:tc>
        <w:tc>
          <w:tcPr>
            <w:tcW w:w="1320" w:type="dxa"/>
            <w:vMerge/>
            <w:tcBorders>
              <w:top w:val="single" w:sz="4" w:space="0" w:color="auto"/>
              <w:left w:val="single" w:sz="4" w:space="0" w:color="auto"/>
              <w:bottom w:val="nil"/>
              <w:right w:val="nil"/>
            </w:tcBorders>
            <w:vAlign w:val="center"/>
            <w:hideMark/>
          </w:tcPr>
          <w:p w14:paraId="0EFCECF8" w14:textId="77777777" w:rsidR="001F03FA" w:rsidRPr="001F03FA" w:rsidRDefault="001F03FA" w:rsidP="001F03FA">
            <w:pPr>
              <w:rPr>
                <w:rFonts w:ascii="Arial" w:hAnsi="Arial" w:cs="Arial"/>
                <w:b/>
                <w:bCs/>
                <w:sz w:val="16"/>
                <w:szCs w:val="16"/>
                <w:lang w:eastAsia="es-MX"/>
              </w:rPr>
            </w:pPr>
          </w:p>
        </w:tc>
        <w:tc>
          <w:tcPr>
            <w:tcW w:w="1420" w:type="dxa"/>
            <w:vMerge/>
            <w:tcBorders>
              <w:top w:val="single" w:sz="4" w:space="0" w:color="auto"/>
              <w:left w:val="single" w:sz="4" w:space="0" w:color="auto"/>
              <w:bottom w:val="nil"/>
              <w:right w:val="nil"/>
            </w:tcBorders>
            <w:vAlign w:val="center"/>
            <w:hideMark/>
          </w:tcPr>
          <w:p w14:paraId="181BA4A9" w14:textId="77777777" w:rsidR="001F03FA" w:rsidRPr="001F03FA" w:rsidRDefault="001F03FA" w:rsidP="001F03FA">
            <w:pPr>
              <w:rPr>
                <w:rFonts w:ascii="Arial" w:hAnsi="Arial" w:cs="Arial"/>
                <w:b/>
                <w:bCs/>
                <w:sz w:val="16"/>
                <w:szCs w:val="16"/>
                <w:lang w:eastAsia="es-MX"/>
              </w:rPr>
            </w:pPr>
          </w:p>
        </w:tc>
        <w:tc>
          <w:tcPr>
            <w:tcW w:w="1480" w:type="dxa"/>
            <w:vMerge/>
            <w:tcBorders>
              <w:top w:val="single" w:sz="4" w:space="0" w:color="auto"/>
              <w:left w:val="single" w:sz="4" w:space="0" w:color="auto"/>
              <w:bottom w:val="nil"/>
              <w:right w:val="nil"/>
            </w:tcBorders>
            <w:vAlign w:val="center"/>
            <w:hideMark/>
          </w:tcPr>
          <w:p w14:paraId="7788B491" w14:textId="77777777" w:rsidR="001F03FA" w:rsidRPr="001F03FA" w:rsidRDefault="001F03FA" w:rsidP="001F03FA">
            <w:pPr>
              <w:rPr>
                <w:rFonts w:ascii="Arial" w:hAnsi="Arial" w:cs="Arial"/>
                <w:b/>
                <w:bCs/>
                <w:sz w:val="16"/>
                <w:szCs w:val="16"/>
                <w:lang w:eastAsia="es-MX"/>
              </w:rPr>
            </w:pPr>
          </w:p>
        </w:tc>
        <w:tc>
          <w:tcPr>
            <w:tcW w:w="1300" w:type="dxa"/>
            <w:vMerge/>
            <w:tcBorders>
              <w:top w:val="single" w:sz="4" w:space="0" w:color="auto"/>
              <w:left w:val="single" w:sz="4" w:space="0" w:color="auto"/>
              <w:bottom w:val="nil"/>
              <w:right w:val="nil"/>
            </w:tcBorders>
            <w:vAlign w:val="center"/>
            <w:hideMark/>
          </w:tcPr>
          <w:p w14:paraId="52842253" w14:textId="77777777" w:rsidR="001F03FA" w:rsidRPr="001F03FA" w:rsidRDefault="001F03FA" w:rsidP="001F03FA">
            <w:pPr>
              <w:rPr>
                <w:rFonts w:ascii="Arial" w:hAnsi="Arial" w:cs="Arial"/>
                <w:b/>
                <w:bCs/>
                <w:sz w:val="16"/>
                <w:szCs w:val="16"/>
                <w:lang w:eastAsia="es-MX"/>
              </w:rPr>
            </w:pPr>
          </w:p>
        </w:tc>
        <w:tc>
          <w:tcPr>
            <w:tcW w:w="1380" w:type="dxa"/>
            <w:vMerge/>
            <w:tcBorders>
              <w:top w:val="single" w:sz="4" w:space="0" w:color="auto"/>
              <w:left w:val="single" w:sz="4" w:space="0" w:color="auto"/>
              <w:bottom w:val="nil"/>
              <w:right w:val="single" w:sz="4" w:space="0" w:color="auto"/>
            </w:tcBorders>
            <w:vAlign w:val="center"/>
            <w:hideMark/>
          </w:tcPr>
          <w:p w14:paraId="3225A98A" w14:textId="77777777" w:rsidR="001F03FA" w:rsidRPr="001F03FA" w:rsidRDefault="001F03FA" w:rsidP="001F03FA">
            <w:pPr>
              <w:rPr>
                <w:rFonts w:ascii="Arial" w:hAnsi="Arial" w:cs="Arial"/>
                <w:b/>
                <w:bCs/>
                <w:sz w:val="16"/>
                <w:szCs w:val="16"/>
                <w:lang w:eastAsia="es-MX"/>
              </w:rPr>
            </w:pPr>
          </w:p>
        </w:tc>
      </w:tr>
      <w:tr w:rsidR="001F03FA" w:rsidRPr="001F03FA" w14:paraId="0A3DA436" w14:textId="77777777" w:rsidTr="001F03FA">
        <w:trPr>
          <w:trHeight w:val="204"/>
        </w:trPr>
        <w:tc>
          <w:tcPr>
            <w:tcW w:w="3380" w:type="dxa"/>
            <w:vMerge/>
            <w:tcBorders>
              <w:top w:val="single" w:sz="4" w:space="0" w:color="auto"/>
              <w:left w:val="nil"/>
              <w:bottom w:val="nil"/>
              <w:right w:val="nil"/>
            </w:tcBorders>
            <w:vAlign w:val="center"/>
            <w:hideMark/>
          </w:tcPr>
          <w:p w14:paraId="30517137" w14:textId="77777777" w:rsidR="001F03FA" w:rsidRPr="001F03FA" w:rsidRDefault="001F03FA" w:rsidP="001F03FA">
            <w:pPr>
              <w:rPr>
                <w:rFonts w:ascii="Arial" w:hAnsi="Arial" w:cs="Arial"/>
                <w:b/>
                <w:bCs/>
                <w:sz w:val="16"/>
                <w:szCs w:val="16"/>
                <w:lang w:eastAsia="es-MX"/>
              </w:rPr>
            </w:pPr>
          </w:p>
        </w:tc>
        <w:tc>
          <w:tcPr>
            <w:tcW w:w="1320" w:type="dxa"/>
            <w:tcBorders>
              <w:top w:val="nil"/>
              <w:left w:val="single" w:sz="4" w:space="0" w:color="auto"/>
              <w:bottom w:val="nil"/>
              <w:right w:val="nil"/>
            </w:tcBorders>
            <w:shd w:val="clear" w:color="333333" w:fill="C0C0C0"/>
            <w:vAlign w:val="center"/>
            <w:hideMark/>
          </w:tcPr>
          <w:p w14:paraId="3F710E91" w14:textId="77777777" w:rsidR="001F03FA" w:rsidRPr="001F03FA" w:rsidRDefault="001F03FA" w:rsidP="001F03FA">
            <w:pPr>
              <w:jc w:val="center"/>
              <w:rPr>
                <w:rFonts w:ascii="Arial" w:hAnsi="Arial" w:cs="Arial"/>
                <w:b/>
                <w:bCs/>
                <w:sz w:val="16"/>
                <w:szCs w:val="16"/>
                <w:lang w:eastAsia="es-MX"/>
              </w:rPr>
            </w:pPr>
            <w:r w:rsidRPr="001F03FA">
              <w:rPr>
                <w:rFonts w:ascii="Arial" w:hAnsi="Arial" w:cs="Arial"/>
                <w:b/>
                <w:bCs/>
                <w:sz w:val="16"/>
                <w:szCs w:val="16"/>
                <w:lang w:eastAsia="es-MX"/>
              </w:rPr>
              <w:t>1</w:t>
            </w:r>
          </w:p>
        </w:tc>
        <w:tc>
          <w:tcPr>
            <w:tcW w:w="1420" w:type="dxa"/>
            <w:tcBorders>
              <w:top w:val="nil"/>
              <w:left w:val="single" w:sz="4" w:space="0" w:color="auto"/>
              <w:bottom w:val="nil"/>
              <w:right w:val="nil"/>
            </w:tcBorders>
            <w:shd w:val="clear" w:color="333333" w:fill="C0C0C0"/>
            <w:vAlign w:val="center"/>
            <w:hideMark/>
          </w:tcPr>
          <w:p w14:paraId="6F48A45E" w14:textId="77777777" w:rsidR="001F03FA" w:rsidRPr="001F03FA" w:rsidRDefault="001F03FA" w:rsidP="001F03FA">
            <w:pPr>
              <w:jc w:val="center"/>
              <w:rPr>
                <w:rFonts w:ascii="Arial" w:hAnsi="Arial" w:cs="Arial"/>
                <w:b/>
                <w:bCs/>
                <w:sz w:val="16"/>
                <w:szCs w:val="16"/>
                <w:lang w:eastAsia="es-MX"/>
              </w:rPr>
            </w:pPr>
            <w:r w:rsidRPr="001F03FA">
              <w:rPr>
                <w:rFonts w:ascii="Arial" w:hAnsi="Arial" w:cs="Arial"/>
                <w:b/>
                <w:bCs/>
                <w:sz w:val="16"/>
                <w:szCs w:val="16"/>
                <w:lang w:eastAsia="es-MX"/>
              </w:rPr>
              <w:t>2</w:t>
            </w:r>
          </w:p>
        </w:tc>
        <w:tc>
          <w:tcPr>
            <w:tcW w:w="1480" w:type="dxa"/>
            <w:tcBorders>
              <w:top w:val="nil"/>
              <w:left w:val="single" w:sz="4" w:space="0" w:color="auto"/>
              <w:bottom w:val="nil"/>
              <w:right w:val="nil"/>
            </w:tcBorders>
            <w:shd w:val="clear" w:color="333333" w:fill="C0C0C0"/>
            <w:vAlign w:val="center"/>
            <w:hideMark/>
          </w:tcPr>
          <w:p w14:paraId="50D6A63B" w14:textId="77777777" w:rsidR="001F03FA" w:rsidRPr="001F03FA" w:rsidRDefault="001F03FA" w:rsidP="001F03FA">
            <w:pPr>
              <w:jc w:val="center"/>
              <w:rPr>
                <w:rFonts w:ascii="Arial" w:hAnsi="Arial" w:cs="Arial"/>
                <w:b/>
                <w:bCs/>
                <w:sz w:val="16"/>
                <w:szCs w:val="16"/>
                <w:lang w:eastAsia="es-MX"/>
              </w:rPr>
            </w:pPr>
            <w:r w:rsidRPr="001F03FA">
              <w:rPr>
                <w:rFonts w:ascii="Arial" w:hAnsi="Arial" w:cs="Arial"/>
                <w:b/>
                <w:bCs/>
                <w:sz w:val="16"/>
                <w:szCs w:val="16"/>
                <w:lang w:eastAsia="es-MX"/>
              </w:rPr>
              <w:t>3</w:t>
            </w:r>
          </w:p>
        </w:tc>
        <w:tc>
          <w:tcPr>
            <w:tcW w:w="1300" w:type="dxa"/>
            <w:tcBorders>
              <w:top w:val="nil"/>
              <w:left w:val="single" w:sz="4" w:space="0" w:color="auto"/>
              <w:bottom w:val="nil"/>
              <w:right w:val="nil"/>
            </w:tcBorders>
            <w:shd w:val="clear" w:color="333333" w:fill="C0C0C0"/>
            <w:vAlign w:val="center"/>
            <w:hideMark/>
          </w:tcPr>
          <w:p w14:paraId="55B3F77B" w14:textId="77777777" w:rsidR="001F03FA" w:rsidRPr="001F03FA" w:rsidRDefault="001F03FA" w:rsidP="001F03FA">
            <w:pPr>
              <w:jc w:val="center"/>
              <w:rPr>
                <w:rFonts w:ascii="Arial" w:hAnsi="Arial" w:cs="Arial"/>
                <w:b/>
                <w:bCs/>
                <w:sz w:val="16"/>
                <w:szCs w:val="16"/>
                <w:lang w:eastAsia="es-MX"/>
              </w:rPr>
            </w:pPr>
            <w:r w:rsidRPr="001F03FA">
              <w:rPr>
                <w:rFonts w:ascii="Arial" w:hAnsi="Arial" w:cs="Arial"/>
                <w:b/>
                <w:bCs/>
                <w:sz w:val="16"/>
                <w:szCs w:val="16"/>
                <w:lang w:eastAsia="es-MX"/>
              </w:rPr>
              <w:t>4 (1+2-3)</w:t>
            </w:r>
          </w:p>
        </w:tc>
        <w:tc>
          <w:tcPr>
            <w:tcW w:w="1380" w:type="dxa"/>
            <w:tcBorders>
              <w:top w:val="nil"/>
              <w:left w:val="single" w:sz="4" w:space="0" w:color="auto"/>
              <w:bottom w:val="nil"/>
              <w:right w:val="single" w:sz="4" w:space="0" w:color="auto"/>
            </w:tcBorders>
            <w:shd w:val="clear" w:color="333333" w:fill="C0C0C0"/>
            <w:vAlign w:val="center"/>
            <w:hideMark/>
          </w:tcPr>
          <w:p w14:paraId="7429FF8C" w14:textId="77777777" w:rsidR="001F03FA" w:rsidRPr="001F03FA" w:rsidRDefault="001F03FA" w:rsidP="001F03FA">
            <w:pPr>
              <w:jc w:val="center"/>
              <w:rPr>
                <w:rFonts w:ascii="Arial" w:hAnsi="Arial" w:cs="Arial"/>
                <w:b/>
                <w:bCs/>
                <w:sz w:val="16"/>
                <w:szCs w:val="16"/>
                <w:lang w:eastAsia="es-MX"/>
              </w:rPr>
            </w:pPr>
            <w:r w:rsidRPr="001F03FA">
              <w:rPr>
                <w:rFonts w:ascii="Arial" w:hAnsi="Arial" w:cs="Arial"/>
                <w:b/>
                <w:bCs/>
                <w:sz w:val="16"/>
                <w:szCs w:val="16"/>
                <w:lang w:eastAsia="es-MX"/>
              </w:rPr>
              <w:t>(4-1)</w:t>
            </w:r>
          </w:p>
        </w:tc>
      </w:tr>
      <w:tr w:rsidR="001F03FA" w:rsidRPr="001F03FA" w14:paraId="562B88C5" w14:textId="77777777" w:rsidTr="001F03FA">
        <w:trPr>
          <w:trHeight w:val="204"/>
        </w:trPr>
        <w:tc>
          <w:tcPr>
            <w:tcW w:w="3380" w:type="dxa"/>
            <w:tcBorders>
              <w:top w:val="single" w:sz="4" w:space="0" w:color="auto"/>
              <w:left w:val="nil"/>
              <w:bottom w:val="nil"/>
              <w:right w:val="nil"/>
            </w:tcBorders>
            <w:shd w:val="clear" w:color="auto" w:fill="auto"/>
            <w:noWrap/>
            <w:vAlign w:val="bottom"/>
            <w:hideMark/>
          </w:tcPr>
          <w:p w14:paraId="79D152F4" w14:textId="77777777" w:rsidR="001F03FA" w:rsidRPr="001F03FA" w:rsidRDefault="001F03FA" w:rsidP="001F03FA">
            <w:pPr>
              <w:rPr>
                <w:rFonts w:ascii="Calibri" w:hAnsi="Calibri" w:cs="Calibri"/>
                <w:color w:val="000000"/>
                <w:sz w:val="16"/>
                <w:szCs w:val="16"/>
                <w:lang w:eastAsia="es-MX"/>
              </w:rPr>
            </w:pPr>
            <w:r w:rsidRPr="001F03FA">
              <w:rPr>
                <w:rFonts w:ascii="Calibri" w:hAnsi="Calibri" w:cs="Calibri"/>
                <w:color w:val="000000"/>
                <w:sz w:val="16"/>
                <w:szCs w:val="16"/>
                <w:lang w:eastAsia="es-MX"/>
              </w:rPr>
              <w:t> </w:t>
            </w:r>
          </w:p>
        </w:tc>
        <w:tc>
          <w:tcPr>
            <w:tcW w:w="1320" w:type="dxa"/>
            <w:tcBorders>
              <w:top w:val="single" w:sz="4" w:space="0" w:color="auto"/>
              <w:left w:val="nil"/>
              <w:bottom w:val="nil"/>
              <w:right w:val="nil"/>
            </w:tcBorders>
            <w:shd w:val="clear" w:color="auto" w:fill="auto"/>
            <w:noWrap/>
            <w:vAlign w:val="bottom"/>
            <w:hideMark/>
          </w:tcPr>
          <w:p w14:paraId="6E684257" w14:textId="77777777" w:rsidR="001F03FA" w:rsidRPr="001F03FA" w:rsidRDefault="001F03FA" w:rsidP="001F03FA">
            <w:pPr>
              <w:rPr>
                <w:rFonts w:ascii="Calibri" w:hAnsi="Calibri" w:cs="Calibri"/>
                <w:color w:val="000000"/>
                <w:sz w:val="16"/>
                <w:szCs w:val="16"/>
                <w:lang w:eastAsia="es-MX"/>
              </w:rPr>
            </w:pPr>
            <w:r w:rsidRPr="001F03FA">
              <w:rPr>
                <w:rFonts w:ascii="Calibri" w:hAnsi="Calibri" w:cs="Calibri"/>
                <w:color w:val="000000"/>
                <w:sz w:val="16"/>
                <w:szCs w:val="16"/>
                <w:lang w:eastAsia="es-MX"/>
              </w:rPr>
              <w:t> </w:t>
            </w:r>
          </w:p>
        </w:tc>
        <w:tc>
          <w:tcPr>
            <w:tcW w:w="1420" w:type="dxa"/>
            <w:tcBorders>
              <w:top w:val="single" w:sz="4" w:space="0" w:color="auto"/>
              <w:left w:val="nil"/>
              <w:bottom w:val="nil"/>
              <w:right w:val="nil"/>
            </w:tcBorders>
            <w:shd w:val="clear" w:color="auto" w:fill="auto"/>
            <w:noWrap/>
            <w:vAlign w:val="bottom"/>
            <w:hideMark/>
          </w:tcPr>
          <w:p w14:paraId="30C5EC6E" w14:textId="77777777" w:rsidR="001F03FA" w:rsidRPr="001F03FA" w:rsidRDefault="001F03FA" w:rsidP="001F03FA">
            <w:pPr>
              <w:rPr>
                <w:rFonts w:ascii="Calibri" w:hAnsi="Calibri" w:cs="Calibri"/>
                <w:color w:val="000000"/>
                <w:sz w:val="16"/>
                <w:szCs w:val="16"/>
                <w:lang w:eastAsia="es-MX"/>
              </w:rPr>
            </w:pPr>
            <w:r w:rsidRPr="001F03FA">
              <w:rPr>
                <w:rFonts w:ascii="Calibri" w:hAnsi="Calibri" w:cs="Calibri"/>
                <w:color w:val="000000"/>
                <w:sz w:val="16"/>
                <w:szCs w:val="16"/>
                <w:lang w:eastAsia="es-MX"/>
              </w:rPr>
              <w:t> </w:t>
            </w:r>
          </w:p>
        </w:tc>
        <w:tc>
          <w:tcPr>
            <w:tcW w:w="1480" w:type="dxa"/>
            <w:tcBorders>
              <w:top w:val="single" w:sz="4" w:space="0" w:color="auto"/>
              <w:left w:val="nil"/>
              <w:bottom w:val="nil"/>
              <w:right w:val="nil"/>
            </w:tcBorders>
            <w:shd w:val="clear" w:color="auto" w:fill="auto"/>
            <w:noWrap/>
            <w:vAlign w:val="bottom"/>
            <w:hideMark/>
          </w:tcPr>
          <w:p w14:paraId="340C164C" w14:textId="77777777" w:rsidR="001F03FA" w:rsidRPr="001F03FA" w:rsidRDefault="001F03FA" w:rsidP="001F03FA">
            <w:pPr>
              <w:rPr>
                <w:rFonts w:ascii="Calibri" w:hAnsi="Calibri" w:cs="Calibri"/>
                <w:color w:val="000000"/>
                <w:sz w:val="16"/>
                <w:szCs w:val="16"/>
                <w:lang w:eastAsia="es-MX"/>
              </w:rPr>
            </w:pPr>
            <w:r w:rsidRPr="001F03FA">
              <w:rPr>
                <w:rFonts w:ascii="Calibri" w:hAnsi="Calibri" w:cs="Calibri"/>
                <w:color w:val="000000"/>
                <w:sz w:val="16"/>
                <w:szCs w:val="16"/>
                <w:lang w:eastAsia="es-MX"/>
              </w:rPr>
              <w:t> </w:t>
            </w:r>
          </w:p>
        </w:tc>
        <w:tc>
          <w:tcPr>
            <w:tcW w:w="1300" w:type="dxa"/>
            <w:tcBorders>
              <w:top w:val="single" w:sz="4" w:space="0" w:color="auto"/>
              <w:left w:val="nil"/>
              <w:bottom w:val="nil"/>
              <w:right w:val="nil"/>
            </w:tcBorders>
            <w:shd w:val="clear" w:color="auto" w:fill="auto"/>
            <w:noWrap/>
            <w:vAlign w:val="bottom"/>
            <w:hideMark/>
          </w:tcPr>
          <w:p w14:paraId="4EC02F62" w14:textId="77777777" w:rsidR="001F03FA" w:rsidRPr="001F03FA" w:rsidRDefault="001F03FA" w:rsidP="001F03FA">
            <w:pPr>
              <w:rPr>
                <w:rFonts w:ascii="Calibri" w:hAnsi="Calibri" w:cs="Calibri"/>
                <w:color w:val="000000"/>
                <w:sz w:val="16"/>
                <w:szCs w:val="16"/>
                <w:lang w:eastAsia="es-MX"/>
              </w:rPr>
            </w:pPr>
            <w:r w:rsidRPr="001F03FA">
              <w:rPr>
                <w:rFonts w:ascii="Calibri" w:hAnsi="Calibri" w:cs="Calibri"/>
                <w:color w:val="000000"/>
                <w:sz w:val="16"/>
                <w:szCs w:val="16"/>
                <w:lang w:eastAsia="es-MX"/>
              </w:rPr>
              <w:t> </w:t>
            </w:r>
          </w:p>
        </w:tc>
        <w:tc>
          <w:tcPr>
            <w:tcW w:w="1380" w:type="dxa"/>
            <w:tcBorders>
              <w:top w:val="single" w:sz="4" w:space="0" w:color="auto"/>
              <w:left w:val="nil"/>
              <w:bottom w:val="nil"/>
              <w:right w:val="single" w:sz="4" w:space="0" w:color="auto"/>
            </w:tcBorders>
            <w:shd w:val="clear" w:color="auto" w:fill="auto"/>
            <w:noWrap/>
            <w:vAlign w:val="bottom"/>
            <w:hideMark/>
          </w:tcPr>
          <w:p w14:paraId="3DE6B145" w14:textId="77777777" w:rsidR="001F03FA" w:rsidRPr="001F03FA" w:rsidRDefault="001F03FA" w:rsidP="001F03FA">
            <w:pPr>
              <w:rPr>
                <w:rFonts w:ascii="Calibri" w:hAnsi="Calibri" w:cs="Calibri"/>
                <w:color w:val="000000"/>
                <w:sz w:val="16"/>
                <w:szCs w:val="16"/>
                <w:lang w:eastAsia="es-MX"/>
              </w:rPr>
            </w:pPr>
            <w:r w:rsidRPr="001F03FA">
              <w:rPr>
                <w:rFonts w:ascii="Calibri" w:hAnsi="Calibri" w:cs="Calibri"/>
                <w:color w:val="000000"/>
                <w:sz w:val="16"/>
                <w:szCs w:val="16"/>
                <w:lang w:eastAsia="es-MX"/>
              </w:rPr>
              <w:t> </w:t>
            </w:r>
          </w:p>
        </w:tc>
      </w:tr>
      <w:tr w:rsidR="001F03FA" w:rsidRPr="001F03FA" w14:paraId="773D0B49" w14:textId="77777777" w:rsidTr="001F03FA">
        <w:trPr>
          <w:trHeight w:val="204"/>
        </w:trPr>
        <w:tc>
          <w:tcPr>
            <w:tcW w:w="3380" w:type="dxa"/>
            <w:tcBorders>
              <w:top w:val="nil"/>
              <w:left w:val="single" w:sz="4" w:space="0" w:color="auto"/>
              <w:bottom w:val="nil"/>
              <w:right w:val="nil"/>
            </w:tcBorders>
            <w:shd w:val="clear" w:color="auto" w:fill="auto"/>
            <w:noWrap/>
            <w:vAlign w:val="bottom"/>
            <w:hideMark/>
          </w:tcPr>
          <w:p w14:paraId="5F2ACC33" w14:textId="77777777" w:rsidR="001F03FA" w:rsidRPr="001F03FA" w:rsidRDefault="001F03FA" w:rsidP="001F03FA">
            <w:pPr>
              <w:rPr>
                <w:rFonts w:ascii="Arial" w:hAnsi="Arial" w:cs="Arial"/>
                <w:b/>
                <w:bCs/>
                <w:sz w:val="16"/>
                <w:szCs w:val="16"/>
                <w:lang w:eastAsia="es-MX"/>
              </w:rPr>
            </w:pPr>
            <w:r w:rsidRPr="001F03FA">
              <w:rPr>
                <w:rFonts w:ascii="Arial" w:hAnsi="Arial" w:cs="Arial"/>
                <w:b/>
                <w:bCs/>
                <w:sz w:val="16"/>
                <w:szCs w:val="16"/>
                <w:lang w:eastAsia="es-MX"/>
              </w:rPr>
              <w:t>ACTIVO</w:t>
            </w:r>
          </w:p>
        </w:tc>
        <w:tc>
          <w:tcPr>
            <w:tcW w:w="1320" w:type="dxa"/>
            <w:tcBorders>
              <w:top w:val="nil"/>
              <w:left w:val="nil"/>
              <w:bottom w:val="nil"/>
              <w:right w:val="nil"/>
            </w:tcBorders>
            <w:shd w:val="clear" w:color="auto" w:fill="auto"/>
            <w:noWrap/>
            <w:vAlign w:val="bottom"/>
            <w:hideMark/>
          </w:tcPr>
          <w:p w14:paraId="07E8AA2E" w14:textId="77777777" w:rsidR="001F03FA" w:rsidRPr="001F03FA" w:rsidRDefault="001F03FA" w:rsidP="001F03FA">
            <w:pPr>
              <w:jc w:val="right"/>
              <w:rPr>
                <w:rFonts w:ascii="Arial" w:hAnsi="Arial" w:cs="Arial"/>
                <w:b/>
                <w:bCs/>
                <w:sz w:val="16"/>
                <w:szCs w:val="16"/>
                <w:lang w:eastAsia="es-MX"/>
              </w:rPr>
            </w:pPr>
            <w:r w:rsidRPr="001F03FA">
              <w:rPr>
                <w:rFonts w:ascii="Arial" w:hAnsi="Arial" w:cs="Arial"/>
                <w:b/>
                <w:bCs/>
                <w:sz w:val="16"/>
                <w:szCs w:val="16"/>
                <w:lang w:eastAsia="es-MX"/>
              </w:rPr>
              <w:t>857,680,755.41</w:t>
            </w:r>
          </w:p>
        </w:tc>
        <w:tc>
          <w:tcPr>
            <w:tcW w:w="1420" w:type="dxa"/>
            <w:tcBorders>
              <w:top w:val="nil"/>
              <w:left w:val="nil"/>
              <w:bottom w:val="nil"/>
              <w:right w:val="nil"/>
            </w:tcBorders>
            <w:shd w:val="clear" w:color="auto" w:fill="auto"/>
            <w:noWrap/>
            <w:vAlign w:val="bottom"/>
            <w:hideMark/>
          </w:tcPr>
          <w:p w14:paraId="03D55E89" w14:textId="77777777" w:rsidR="001F03FA" w:rsidRPr="001F03FA" w:rsidRDefault="001F03FA" w:rsidP="001F03FA">
            <w:pPr>
              <w:jc w:val="right"/>
              <w:rPr>
                <w:rFonts w:ascii="Arial" w:hAnsi="Arial" w:cs="Arial"/>
                <w:b/>
                <w:bCs/>
                <w:sz w:val="16"/>
                <w:szCs w:val="16"/>
                <w:lang w:eastAsia="es-MX"/>
              </w:rPr>
            </w:pPr>
            <w:r w:rsidRPr="001F03FA">
              <w:rPr>
                <w:rFonts w:ascii="Arial" w:hAnsi="Arial" w:cs="Arial"/>
                <w:b/>
                <w:bCs/>
                <w:sz w:val="16"/>
                <w:szCs w:val="16"/>
                <w:lang w:eastAsia="es-MX"/>
              </w:rPr>
              <w:t>1,388,830,541.96</w:t>
            </w:r>
          </w:p>
        </w:tc>
        <w:tc>
          <w:tcPr>
            <w:tcW w:w="1480" w:type="dxa"/>
            <w:tcBorders>
              <w:top w:val="nil"/>
              <w:left w:val="nil"/>
              <w:bottom w:val="nil"/>
              <w:right w:val="nil"/>
            </w:tcBorders>
            <w:shd w:val="clear" w:color="auto" w:fill="auto"/>
            <w:noWrap/>
            <w:vAlign w:val="bottom"/>
            <w:hideMark/>
          </w:tcPr>
          <w:p w14:paraId="2B986D9C" w14:textId="77777777" w:rsidR="001F03FA" w:rsidRPr="001F03FA" w:rsidRDefault="001F03FA" w:rsidP="001F03FA">
            <w:pPr>
              <w:jc w:val="right"/>
              <w:rPr>
                <w:rFonts w:ascii="Arial" w:hAnsi="Arial" w:cs="Arial"/>
                <w:b/>
                <w:bCs/>
                <w:sz w:val="16"/>
                <w:szCs w:val="16"/>
                <w:lang w:eastAsia="es-MX"/>
              </w:rPr>
            </w:pPr>
            <w:r w:rsidRPr="001F03FA">
              <w:rPr>
                <w:rFonts w:ascii="Arial" w:hAnsi="Arial" w:cs="Arial"/>
                <w:b/>
                <w:bCs/>
                <w:sz w:val="16"/>
                <w:szCs w:val="16"/>
                <w:lang w:eastAsia="es-MX"/>
              </w:rPr>
              <w:t>1,260,902,087.17</w:t>
            </w:r>
          </w:p>
        </w:tc>
        <w:tc>
          <w:tcPr>
            <w:tcW w:w="1300" w:type="dxa"/>
            <w:tcBorders>
              <w:top w:val="nil"/>
              <w:left w:val="nil"/>
              <w:bottom w:val="nil"/>
              <w:right w:val="nil"/>
            </w:tcBorders>
            <w:shd w:val="clear" w:color="auto" w:fill="auto"/>
            <w:noWrap/>
            <w:vAlign w:val="bottom"/>
            <w:hideMark/>
          </w:tcPr>
          <w:p w14:paraId="11B1CA39" w14:textId="77777777" w:rsidR="001F03FA" w:rsidRPr="001F03FA" w:rsidRDefault="001F03FA" w:rsidP="001F03FA">
            <w:pPr>
              <w:jc w:val="right"/>
              <w:rPr>
                <w:rFonts w:ascii="Arial" w:hAnsi="Arial" w:cs="Arial"/>
                <w:b/>
                <w:bCs/>
                <w:sz w:val="16"/>
                <w:szCs w:val="16"/>
                <w:lang w:eastAsia="es-MX"/>
              </w:rPr>
            </w:pPr>
            <w:r w:rsidRPr="001F03FA">
              <w:rPr>
                <w:rFonts w:ascii="Arial" w:hAnsi="Arial" w:cs="Arial"/>
                <w:b/>
                <w:bCs/>
                <w:sz w:val="16"/>
                <w:szCs w:val="16"/>
                <w:lang w:eastAsia="es-MX"/>
              </w:rPr>
              <w:t>985,609,210.20</w:t>
            </w:r>
          </w:p>
        </w:tc>
        <w:tc>
          <w:tcPr>
            <w:tcW w:w="1380" w:type="dxa"/>
            <w:tcBorders>
              <w:top w:val="nil"/>
              <w:left w:val="nil"/>
              <w:bottom w:val="nil"/>
              <w:right w:val="single" w:sz="4" w:space="0" w:color="auto"/>
            </w:tcBorders>
            <w:shd w:val="clear" w:color="auto" w:fill="auto"/>
            <w:noWrap/>
            <w:vAlign w:val="bottom"/>
            <w:hideMark/>
          </w:tcPr>
          <w:p w14:paraId="6CA7AA4C" w14:textId="77777777" w:rsidR="001F03FA" w:rsidRPr="001F03FA" w:rsidRDefault="001F03FA" w:rsidP="001F03FA">
            <w:pPr>
              <w:jc w:val="right"/>
              <w:rPr>
                <w:rFonts w:ascii="Arial" w:hAnsi="Arial" w:cs="Arial"/>
                <w:b/>
                <w:bCs/>
                <w:sz w:val="16"/>
                <w:szCs w:val="16"/>
                <w:lang w:eastAsia="es-MX"/>
              </w:rPr>
            </w:pPr>
            <w:r w:rsidRPr="001F03FA">
              <w:rPr>
                <w:rFonts w:ascii="Arial" w:hAnsi="Arial" w:cs="Arial"/>
                <w:b/>
                <w:bCs/>
                <w:sz w:val="16"/>
                <w:szCs w:val="16"/>
                <w:lang w:eastAsia="es-MX"/>
              </w:rPr>
              <w:t>127,928,454.79</w:t>
            </w:r>
          </w:p>
        </w:tc>
      </w:tr>
      <w:tr w:rsidR="001F03FA" w:rsidRPr="001F03FA" w14:paraId="371112FE" w14:textId="77777777" w:rsidTr="001F03FA">
        <w:trPr>
          <w:trHeight w:val="204"/>
        </w:trPr>
        <w:tc>
          <w:tcPr>
            <w:tcW w:w="3380" w:type="dxa"/>
            <w:tcBorders>
              <w:top w:val="nil"/>
              <w:left w:val="nil"/>
              <w:bottom w:val="nil"/>
              <w:right w:val="nil"/>
            </w:tcBorders>
            <w:shd w:val="clear" w:color="auto" w:fill="auto"/>
            <w:noWrap/>
            <w:vAlign w:val="bottom"/>
            <w:hideMark/>
          </w:tcPr>
          <w:p w14:paraId="7BE6DC16" w14:textId="77777777" w:rsidR="001F03FA" w:rsidRPr="001F03FA" w:rsidRDefault="001F03FA" w:rsidP="001F03FA">
            <w:pPr>
              <w:jc w:val="right"/>
              <w:rPr>
                <w:rFonts w:ascii="Arial" w:hAnsi="Arial" w:cs="Arial"/>
                <w:b/>
                <w:bCs/>
                <w:sz w:val="16"/>
                <w:szCs w:val="16"/>
                <w:lang w:eastAsia="es-MX"/>
              </w:rPr>
            </w:pPr>
          </w:p>
        </w:tc>
        <w:tc>
          <w:tcPr>
            <w:tcW w:w="1320" w:type="dxa"/>
            <w:tcBorders>
              <w:top w:val="nil"/>
              <w:left w:val="nil"/>
              <w:bottom w:val="nil"/>
              <w:right w:val="nil"/>
            </w:tcBorders>
            <w:shd w:val="clear" w:color="auto" w:fill="auto"/>
            <w:noWrap/>
            <w:vAlign w:val="bottom"/>
            <w:hideMark/>
          </w:tcPr>
          <w:p w14:paraId="62963FD6" w14:textId="77777777" w:rsidR="001F03FA" w:rsidRPr="001F03FA" w:rsidRDefault="001F03FA" w:rsidP="001F03FA">
            <w:pPr>
              <w:rPr>
                <w:lang w:eastAsia="es-MX"/>
              </w:rPr>
            </w:pPr>
          </w:p>
        </w:tc>
        <w:tc>
          <w:tcPr>
            <w:tcW w:w="1420" w:type="dxa"/>
            <w:tcBorders>
              <w:top w:val="nil"/>
              <w:left w:val="nil"/>
              <w:bottom w:val="nil"/>
              <w:right w:val="nil"/>
            </w:tcBorders>
            <w:shd w:val="clear" w:color="auto" w:fill="auto"/>
            <w:noWrap/>
            <w:vAlign w:val="bottom"/>
            <w:hideMark/>
          </w:tcPr>
          <w:p w14:paraId="391BDAB8" w14:textId="77777777" w:rsidR="001F03FA" w:rsidRPr="001F03FA" w:rsidRDefault="001F03FA" w:rsidP="001F03FA">
            <w:pPr>
              <w:rPr>
                <w:lang w:eastAsia="es-MX"/>
              </w:rPr>
            </w:pPr>
          </w:p>
        </w:tc>
        <w:tc>
          <w:tcPr>
            <w:tcW w:w="1480" w:type="dxa"/>
            <w:tcBorders>
              <w:top w:val="nil"/>
              <w:left w:val="nil"/>
              <w:bottom w:val="nil"/>
              <w:right w:val="nil"/>
            </w:tcBorders>
            <w:shd w:val="clear" w:color="auto" w:fill="auto"/>
            <w:noWrap/>
            <w:vAlign w:val="bottom"/>
            <w:hideMark/>
          </w:tcPr>
          <w:p w14:paraId="7CA2A6D9" w14:textId="77777777" w:rsidR="001F03FA" w:rsidRPr="001F03FA" w:rsidRDefault="001F03FA" w:rsidP="001F03FA">
            <w:pPr>
              <w:rPr>
                <w:lang w:eastAsia="es-MX"/>
              </w:rPr>
            </w:pPr>
          </w:p>
        </w:tc>
        <w:tc>
          <w:tcPr>
            <w:tcW w:w="1300" w:type="dxa"/>
            <w:tcBorders>
              <w:top w:val="nil"/>
              <w:left w:val="nil"/>
              <w:bottom w:val="nil"/>
              <w:right w:val="nil"/>
            </w:tcBorders>
            <w:shd w:val="clear" w:color="auto" w:fill="auto"/>
            <w:noWrap/>
            <w:vAlign w:val="bottom"/>
            <w:hideMark/>
          </w:tcPr>
          <w:p w14:paraId="06E7C327" w14:textId="77777777" w:rsidR="001F03FA" w:rsidRPr="001F03FA" w:rsidRDefault="001F03FA" w:rsidP="001F03FA">
            <w:pPr>
              <w:rPr>
                <w:lang w:eastAsia="es-MX"/>
              </w:rPr>
            </w:pPr>
          </w:p>
        </w:tc>
        <w:tc>
          <w:tcPr>
            <w:tcW w:w="1380" w:type="dxa"/>
            <w:tcBorders>
              <w:top w:val="nil"/>
              <w:left w:val="nil"/>
              <w:bottom w:val="nil"/>
              <w:right w:val="single" w:sz="4" w:space="0" w:color="auto"/>
            </w:tcBorders>
            <w:shd w:val="clear" w:color="auto" w:fill="auto"/>
            <w:noWrap/>
            <w:vAlign w:val="bottom"/>
            <w:hideMark/>
          </w:tcPr>
          <w:p w14:paraId="04366D70" w14:textId="77777777" w:rsidR="001F03FA" w:rsidRPr="001F03FA" w:rsidRDefault="001F03FA" w:rsidP="001F03FA">
            <w:pPr>
              <w:rPr>
                <w:rFonts w:ascii="Calibri" w:hAnsi="Calibri" w:cs="Calibri"/>
                <w:color w:val="000000"/>
                <w:sz w:val="16"/>
                <w:szCs w:val="16"/>
                <w:lang w:eastAsia="es-MX"/>
              </w:rPr>
            </w:pPr>
            <w:r w:rsidRPr="001F03FA">
              <w:rPr>
                <w:rFonts w:ascii="Calibri" w:hAnsi="Calibri" w:cs="Calibri"/>
                <w:color w:val="000000"/>
                <w:sz w:val="16"/>
                <w:szCs w:val="16"/>
                <w:lang w:eastAsia="es-MX"/>
              </w:rPr>
              <w:t> </w:t>
            </w:r>
          </w:p>
        </w:tc>
      </w:tr>
      <w:tr w:rsidR="001F03FA" w:rsidRPr="001F03FA" w14:paraId="72184914" w14:textId="77777777" w:rsidTr="001F03FA">
        <w:trPr>
          <w:trHeight w:val="204"/>
        </w:trPr>
        <w:tc>
          <w:tcPr>
            <w:tcW w:w="3380" w:type="dxa"/>
            <w:tcBorders>
              <w:top w:val="nil"/>
              <w:left w:val="nil"/>
              <w:bottom w:val="nil"/>
              <w:right w:val="nil"/>
            </w:tcBorders>
            <w:shd w:val="clear" w:color="auto" w:fill="auto"/>
            <w:noWrap/>
            <w:vAlign w:val="bottom"/>
            <w:hideMark/>
          </w:tcPr>
          <w:p w14:paraId="251261AF" w14:textId="77777777" w:rsidR="001F03FA" w:rsidRPr="001F03FA" w:rsidRDefault="001F03FA" w:rsidP="001F03FA">
            <w:pPr>
              <w:rPr>
                <w:rFonts w:ascii="Arial" w:hAnsi="Arial" w:cs="Arial"/>
                <w:b/>
                <w:bCs/>
                <w:i/>
                <w:iCs/>
                <w:sz w:val="16"/>
                <w:szCs w:val="16"/>
                <w:lang w:eastAsia="es-MX"/>
              </w:rPr>
            </w:pPr>
            <w:r w:rsidRPr="001F03FA">
              <w:rPr>
                <w:rFonts w:ascii="Arial" w:hAnsi="Arial" w:cs="Arial"/>
                <w:b/>
                <w:bCs/>
                <w:i/>
                <w:iCs/>
                <w:sz w:val="16"/>
                <w:szCs w:val="16"/>
                <w:lang w:eastAsia="es-MX"/>
              </w:rPr>
              <w:t>Activo Circulante</w:t>
            </w:r>
          </w:p>
        </w:tc>
        <w:tc>
          <w:tcPr>
            <w:tcW w:w="1320" w:type="dxa"/>
            <w:tcBorders>
              <w:top w:val="nil"/>
              <w:left w:val="nil"/>
              <w:bottom w:val="nil"/>
              <w:right w:val="nil"/>
            </w:tcBorders>
            <w:shd w:val="clear" w:color="auto" w:fill="auto"/>
            <w:noWrap/>
            <w:vAlign w:val="bottom"/>
            <w:hideMark/>
          </w:tcPr>
          <w:p w14:paraId="4D3A2E05" w14:textId="77777777" w:rsidR="001F03FA" w:rsidRPr="001F03FA" w:rsidRDefault="001F03FA" w:rsidP="001F03FA">
            <w:pPr>
              <w:jc w:val="right"/>
              <w:rPr>
                <w:rFonts w:ascii="Arial" w:hAnsi="Arial" w:cs="Arial"/>
                <w:b/>
                <w:bCs/>
                <w:i/>
                <w:iCs/>
                <w:sz w:val="16"/>
                <w:szCs w:val="16"/>
                <w:lang w:eastAsia="es-MX"/>
              </w:rPr>
            </w:pPr>
            <w:r w:rsidRPr="001F03FA">
              <w:rPr>
                <w:rFonts w:ascii="Arial" w:hAnsi="Arial" w:cs="Arial"/>
                <w:b/>
                <w:bCs/>
                <w:i/>
                <w:iCs/>
                <w:sz w:val="16"/>
                <w:szCs w:val="16"/>
                <w:lang w:eastAsia="es-MX"/>
              </w:rPr>
              <w:t>95,352,175.23</w:t>
            </w:r>
          </w:p>
        </w:tc>
        <w:tc>
          <w:tcPr>
            <w:tcW w:w="1420" w:type="dxa"/>
            <w:tcBorders>
              <w:top w:val="nil"/>
              <w:left w:val="nil"/>
              <w:bottom w:val="nil"/>
              <w:right w:val="nil"/>
            </w:tcBorders>
            <w:shd w:val="clear" w:color="auto" w:fill="auto"/>
            <w:noWrap/>
            <w:vAlign w:val="bottom"/>
            <w:hideMark/>
          </w:tcPr>
          <w:p w14:paraId="4C045F8A" w14:textId="77777777" w:rsidR="001F03FA" w:rsidRPr="001F03FA" w:rsidRDefault="001F03FA" w:rsidP="001F03FA">
            <w:pPr>
              <w:jc w:val="right"/>
              <w:rPr>
                <w:rFonts w:ascii="Arial" w:hAnsi="Arial" w:cs="Arial"/>
                <w:b/>
                <w:bCs/>
                <w:i/>
                <w:iCs/>
                <w:sz w:val="16"/>
                <w:szCs w:val="16"/>
                <w:lang w:eastAsia="es-MX"/>
              </w:rPr>
            </w:pPr>
            <w:r w:rsidRPr="001F03FA">
              <w:rPr>
                <w:rFonts w:ascii="Arial" w:hAnsi="Arial" w:cs="Arial"/>
                <w:b/>
                <w:bCs/>
                <w:i/>
                <w:iCs/>
                <w:sz w:val="16"/>
                <w:szCs w:val="16"/>
                <w:lang w:eastAsia="es-MX"/>
              </w:rPr>
              <w:t>1,217,726,842.60</w:t>
            </w:r>
          </w:p>
        </w:tc>
        <w:tc>
          <w:tcPr>
            <w:tcW w:w="1480" w:type="dxa"/>
            <w:tcBorders>
              <w:top w:val="nil"/>
              <w:left w:val="nil"/>
              <w:bottom w:val="nil"/>
              <w:right w:val="nil"/>
            </w:tcBorders>
            <w:shd w:val="clear" w:color="auto" w:fill="auto"/>
            <w:noWrap/>
            <w:vAlign w:val="bottom"/>
            <w:hideMark/>
          </w:tcPr>
          <w:p w14:paraId="5ED21649" w14:textId="77777777" w:rsidR="001F03FA" w:rsidRPr="001F03FA" w:rsidRDefault="001F03FA" w:rsidP="001F03FA">
            <w:pPr>
              <w:jc w:val="right"/>
              <w:rPr>
                <w:rFonts w:ascii="Arial" w:hAnsi="Arial" w:cs="Arial"/>
                <w:b/>
                <w:bCs/>
                <w:i/>
                <w:iCs/>
                <w:sz w:val="16"/>
                <w:szCs w:val="16"/>
                <w:lang w:eastAsia="es-MX"/>
              </w:rPr>
            </w:pPr>
            <w:r w:rsidRPr="001F03FA">
              <w:rPr>
                <w:rFonts w:ascii="Arial" w:hAnsi="Arial" w:cs="Arial"/>
                <w:b/>
                <w:bCs/>
                <w:i/>
                <w:iCs/>
                <w:sz w:val="16"/>
                <w:szCs w:val="16"/>
                <w:lang w:eastAsia="es-MX"/>
              </w:rPr>
              <w:t>1,145,111,574.38</w:t>
            </w:r>
          </w:p>
        </w:tc>
        <w:tc>
          <w:tcPr>
            <w:tcW w:w="1300" w:type="dxa"/>
            <w:tcBorders>
              <w:top w:val="nil"/>
              <w:left w:val="nil"/>
              <w:bottom w:val="nil"/>
              <w:right w:val="nil"/>
            </w:tcBorders>
            <w:shd w:val="clear" w:color="auto" w:fill="auto"/>
            <w:noWrap/>
            <w:vAlign w:val="bottom"/>
            <w:hideMark/>
          </w:tcPr>
          <w:p w14:paraId="3CADD09A" w14:textId="77777777" w:rsidR="001F03FA" w:rsidRPr="001F03FA" w:rsidRDefault="001F03FA" w:rsidP="001F03FA">
            <w:pPr>
              <w:jc w:val="right"/>
              <w:rPr>
                <w:rFonts w:ascii="Arial" w:hAnsi="Arial" w:cs="Arial"/>
                <w:b/>
                <w:bCs/>
                <w:i/>
                <w:iCs/>
                <w:sz w:val="16"/>
                <w:szCs w:val="16"/>
                <w:lang w:eastAsia="es-MX"/>
              </w:rPr>
            </w:pPr>
            <w:r w:rsidRPr="001F03FA">
              <w:rPr>
                <w:rFonts w:ascii="Arial" w:hAnsi="Arial" w:cs="Arial"/>
                <w:b/>
                <w:bCs/>
                <w:i/>
                <w:iCs/>
                <w:sz w:val="16"/>
                <w:szCs w:val="16"/>
                <w:lang w:eastAsia="es-MX"/>
              </w:rPr>
              <w:t>167,967,443.45</w:t>
            </w:r>
          </w:p>
        </w:tc>
        <w:tc>
          <w:tcPr>
            <w:tcW w:w="1380" w:type="dxa"/>
            <w:tcBorders>
              <w:top w:val="nil"/>
              <w:left w:val="nil"/>
              <w:bottom w:val="nil"/>
              <w:right w:val="single" w:sz="4" w:space="0" w:color="auto"/>
            </w:tcBorders>
            <w:shd w:val="clear" w:color="auto" w:fill="auto"/>
            <w:noWrap/>
            <w:vAlign w:val="bottom"/>
            <w:hideMark/>
          </w:tcPr>
          <w:p w14:paraId="732874DD" w14:textId="77777777" w:rsidR="001F03FA" w:rsidRPr="001F03FA" w:rsidRDefault="001F03FA" w:rsidP="001F03FA">
            <w:pPr>
              <w:jc w:val="right"/>
              <w:rPr>
                <w:rFonts w:ascii="Arial" w:hAnsi="Arial" w:cs="Arial"/>
                <w:b/>
                <w:bCs/>
                <w:i/>
                <w:iCs/>
                <w:sz w:val="16"/>
                <w:szCs w:val="16"/>
                <w:lang w:eastAsia="es-MX"/>
              </w:rPr>
            </w:pPr>
            <w:r w:rsidRPr="001F03FA">
              <w:rPr>
                <w:rFonts w:ascii="Arial" w:hAnsi="Arial" w:cs="Arial"/>
                <w:b/>
                <w:bCs/>
                <w:i/>
                <w:iCs/>
                <w:sz w:val="16"/>
                <w:szCs w:val="16"/>
                <w:lang w:eastAsia="es-MX"/>
              </w:rPr>
              <w:t>72,615,268.22</w:t>
            </w:r>
          </w:p>
        </w:tc>
      </w:tr>
      <w:tr w:rsidR="001F03FA" w:rsidRPr="001F03FA" w14:paraId="06D0A8F5" w14:textId="77777777" w:rsidTr="001F03FA">
        <w:trPr>
          <w:trHeight w:val="204"/>
        </w:trPr>
        <w:tc>
          <w:tcPr>
            <w:tcW w:w="3380" w:type="dxa"/>
            <w:tcBorders>
              <w:top w:val="nil"/>
              <w:left w:val="nil"/>
              <w:bottom w:val="nil"/>
              <w:right w:val="nil"/>
            </w:tcBorders>
            <w:shd w:val="clear" w:color="auto" w:fill="auto"/>
            <w:noWrap/>
            <w:vAlign w:val="bottom"/>
            <w:hideMark/>
          </w:tcPr>
          <w:p w14:paraId="28B87BC7" w14:textId="77777777" w:rsidR="001F03FA" w:rsidRPr="001F03FA" w:rsidRDefault="001F03FA" w:rsidP="001F03FA">
            <w:pPr>
              <w:rPr>
                <w:rFonts w:ascii="Arial" w:hAnsi="Arial" w:cs="Arial"/>
                <w:sz w:val="16"/>
                <w:szCs w:val="16"/>
                <w:lang w:eastAsia="es-MX"/>
              </w:rPr>
            </w:pPr>
            <w:r w:rsidRPr="001F03FA">
              <w:rPr>
                <w:rFonts w:ascii="Arial" w:hAnsi="Arial" w:cs="Arial"/>
                <w:sz w:val="16"/>
                <w:szCs w:val="16"/>
                <w:lang w:eastAsia="es-MX"/>
              </w:rPr>
              <w:t>Efectivo y Equivalentes</w:t>
            </w:r>
          </w:p>
        </w:tc>
        <w:tc>
          <w:tcPr>
            <w:tcW w:w="1320" w:type="dxa"/>
            <w:tcBorders>
              <w:top w:val="nil"/>
              <w:left w:val="nil"/>
              <w:bottom w:val="nil"/>
              <w:right w:val="nil"/>
            </w:tcBorders>
            <w:shd w:val="clear" w:color="auto" w:fill="auto"/>
            <w:noWrap/>
            <w:vAlign w:val="bottom"/>
            <w:hideMark/>
          </w:tcPr>
          <w:p w14:paraId="48715058"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76,768,925.55</w:t>
            </w:r>
          </w:p>
        </w:tc>
        <w:tc>
          <w:tcPr>
            <w:tcW w:w="1420" w:type="dxa"/>
            <w:tcBorders>
              <w:top w:val="nil"/>
              <w:left w:val="nil"/>
              <w:bottom w:val="nil"/>
              <w:right w:val="nil"/>
            </w:tcBorders>
            <w:shd w:val="clear" w:color="auto" w:fill="auto"/>
            <w:noWrap/>
            <w:vAlign w:val="bottom"/>
            <w:hideMark/>
          </w:tcPr>
          <w:p w14:paraId="3E240BA6"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1,028,727,478.62</w:t>
            </w:r>
          </w:p>
        </w:tc>
        <w:tc>
          <w:tcPr>
            <w:tcW w:w="1480" w:type="dxa"/>
            <w:tcBorders>
              <w:top w:val="nil"/>
              <w:left w:val="nil"/>
              <w:bottom w:val="nil"/>
              <w:right w:val="nil"/>
            </w:tcBorders>
            <w:shd w:val="clear" w:color="auto" w:fill="auto"/>
            <w:noWrap/>
            <w:vAlign w:val="bottom"/>
            <w:hideMark/>
          </w:tcPr>
          <w:p w14:paraId="07DFA451"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957,353,829.23</w:t>
            </w:r>
          </w:p>
        </w:tc>
        <w:tc>
          <w:tcPr>
            <w:tcW w:w="1300" w:type="dxa"/>
            <w:tcBorders>
              <w:top w:val="nil"/>
              <w:left w:val="nil"/>
              <w:bottom w:val="nil"/>
              <w:right w:val="nil"/>
            </w:tcBorders>
            <w:shd w:val="clear" w:color="auto" w:fill="auto"/>
            <w:noWrap/>
            <w:vAlign w:val="bottom"/>
            <w:hideMark/>
          </w:tcPr>
          <w:p w14:paraId="29AF7611"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148,142,574.94</w:t>
            </w:r>
          </w:p>
        </w:tc>
        <w:tc>
          <w:tcPr>
            <w:tcW w:w="1380" w:type="dxa"/>
            <w:tcBorders>
              <w:top w:val="nil"/>
              <w:left w:val="nil"/>
              <w:bottom w:val="nil"/>
              <w:right w:val="single" w:sz="4" w:space="0" w:color="auto"/>
            </w:tcBorders>
            <w:shd w:val="clear" w:color="auto" w:fill="auto"/>
            <w:noWrap/>
            <w:vAlign w:val="bottom"/>
            <w:hideMark/>
          </w:tcPr>
          <w:p w14:paraId="4B513E52"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71,373,649.39</w:t>
            </w:r>
          </w:p>
        </w:tc>
      </w:tr>
      <w:tr w:rsidR="001F03FA" w:rsidRPr="001F03FA" w14:paraId="4359B24E" w14:textId="77777777" w:rsidTr="001F03FA">
        <w:trPr>
          <w:trHeight w:val="204"/>
        </w:trPr>
        <w:tc>
          <w:tcPr>
            <w:tcW w:w="3380" w:type="dxa"/>
            <w:tcBorders>
              <w:top w:val="nil"/>
              <w:left w:val="nil"/>
              <w:bottom w:val="nil"/>
              <w:right w:val="nil"/>
            </w:tcBorders>
            <w:shd w:val="clear" w:color="auto" w:fill="auto"/>
            <w:noWrap/>
            <w:vAlign w:val="bottom"/>
            <w:hideMark/>
          </w:tcPr>
          <w:p w14:paraId="0DEE7854" w14:textId="77777777" w:rsidR="001F03FA" w:rsidRPr="001F03FA" w:rsidRDefault="001F03FA" w:rsidP="001F03FA">
            <w:pPr>
              <w:rPr>
                <w:rFonts w:ascii="Arial" w:hAnsi="Arial" w:cs="Arial"/>
                <w:sz w:val="16"/>
                <w:szCs w:val="16"/>
                <w:lang w:eastAsia="es-MX"/>
              </w:rPr>
            </w:pPr>
            <w:r w:rsidRPr="001F03FA">
              <w:rPr>
                <w:rFonts w:ascii="Arial" w:hAnsi="Arial" w:cs="Arial"/>
                <w:sz w:val="16"/>
                <w:szCs w:val="16"/>
                <w:lang w:eastAsia="es-MX"/>
              </w:rPr>
              <w:t>Derechos a Recibir Efectivo o Equivalentes</w:t>
            </w:r>
          </w:p>
        </w:tc>
        <w:tc>
          <w:tcPr>
            <w:tcW w:w="1320" w:type="dxa"/>
            <w:tcBorders>
              <w:top w:val="nil"/>
              <w:left w:val="nil"/>
              <w:bottom w:val="nil"/>
              <w:right w:val="nil"/>
            </w:tcBorders>
            <w:shd w:val="clear" w:color="auto" w:fill="auto"/>
            <w:noWrap/>
            <w:vAlign w:val="bottom"/>
            <w:hideMark/>
          </w:tcPr>
          <w:p w14:paraId="108AE045"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18,583,249.68</w:t>
            </w:r>
          </w:p>
        </w:tc>
        <w:tc>
          <w:tcPr>
            <w:tcW w:w="1420" w:type="dxa"/>
            <w:tcBorders>
              <w:top w:val="nil"/>
              <w:left w:val="nil"/>
              <w:bottom w:val="nil"/>
              <w:right w:val="nil"/>
            </w:tcBorders>
            <w:shd w:val="clear" w:color="auto" w:fill="auto"/>
            <w:noWrap/>
            <w:vAlign w:val="bottom"/>
            <w:hideMark/>
          </w:tcPr>
          <w:p w14:paraId="3ACA81EC"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188,999,363.98</w:t>
            </w:r>
          </w:p>
        </w:tc>
        <w:tc>
          <w:tcPr>
            <w:tcW w:w="1480" w:type="dxa"/>
            <w:tcBorders>
              <w:top w:val="nil"/>
              <w:left w:val="nil"/>
              <w:bottom w:val="nil"/>
              <w:right w:val="nil"/>
            </w:tcBorders>
            <w:shd w:val="clear" w:color="auto" w:fill="auto"/>
            <w:noWrap/>
            <w:vAlign w:val="bottom"/>
            <w:hideMark/>
          </w:tcPr>
          <w:p w14:paraId="05E6FFD2"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187,757,745.15</w:t>
            </w:r>
          </w:p>
        </w:tc>
        <w:tc>
          <w:tcPr>
            <w:tcW w:w="1300" w:type="dxa"/>
            <w:tcBorders>
              <w:top w:val="nil"/>
              <w:left w:val="nil"/>
              <w:bottom w:val="nil"/>
              <w:right w:val="nil"/>
            </w:tcBorders>
            <w:shd w:val="clear" w:color="auto" w:fill="auto"/>
            <w:noWrap/>
            <w:vAlign w:val="bottom"/>
            <w:hideMark/>
          </w:tcPr>
          <w:p w14:paraId="09F0E0E7"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19,824,868.51</w:t>
            </w:r>
          </w:p>
        </w:tc>
        <w:tc>
          <w:tcPr>
            <w:tcW w:w="1380" w:type="dxa"/>
            <w:tcBorders>
              <w:top w:val="nil"/>
              <w:left w:val="nil"/>
              <w:bottom w:val="nil"/>
              <w:right w:val="single" w:sz="4" w:space="0" w:color="auto"/>
            </w:tcBorders>
            <w:shd w:val="clear" w:color="auto" w:fill="auto"/>
            <w:noWrap/>
            <w:vAlign w:val="bottom"/>
            <w:hideMark/>
          </w:tcPr>
          <w:p w14:paraId="78F0A793"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1,241,618.83</w:t>
            </w:r>
          </w:p>
        </w:tc>
      </w:tr>
      <w:tr w:rsidR="001F03FA" w:rsidRPr="001F03FA" w14:paraId="010C05CA" w14:textId="77777777" w:rsidTr="001F03FA">
        <w:trPr>
          <w:trHeight w:val="204"/>
        </w:trPr>
        <w:tc>
          <w:tcPr>
            <w:tcW w:w="3380" w:type="dxa"/>
            <w:tcBorders>
              <w:top w:val="nil"/>
              <w:left w:val="nil"/>
              <w:bottom w:val="nil"/>
              <w:right w:val="nil"/>
            </w:tcBorders>
            <w:shd w:val="clear" w:color="auto" w:fill="auto"/>
            <w:noWrap/>
            <w:vAlign w:val="bottom"/>
            <w:hideMark/>
          </w:tcPr>
          <w:p w14:paraId="631A3692" w14:textId="77777777" w:rsidR="001F03FA" w:rsidRPr="001F03FA" w:rsidRDefault="001F03FA" w:rsidP="001F03FA">
            <w:pPr>
              <w:rPr>
                <w:rFonts w:ascii="Arial" w:hAnsi="Arial" w:cs="Arial"/>
                <w:sz w:val="16"/>
                <w:szCs w:val="16"/>
                <w:lang w:eastAsia="es-MX"/>
              </w:rPr>
            </w:pPr>
            <w:r w:rsidRPr="001F03FA">
              <w:rPr>
                <w:rFonts w:ascii="Arial" w:hAnsi="Arial" w:cs="Arial"/>
                <w:sz w:val="16"/>
                <w:szCs w:val="16"/>
                <w:lang w:eastAsia="es-MX"/>
              </w:rPr>
              <w:t>Derechos a Recibir Bienes o Servicios</w:t>
            </w:r>
          </w:p>
        </w:tc>
        <w:tc>
          <w:tcPr>
            <w:tcW w:w="1320" w:type="dxa"/>
            <w:tcBorders>
              <w:top w:val="nil"/>
              <w:left w:val="nil"/>
              <w:bottom w:val="nil"/>
              <w:right w:val="nil"/>
            </w:tcBorders>
            <w:shd w:val="clear" w:color="auto" w:fill="auto"/>
            <w:noWrap/>
            <w:vAlign w:val="bottom"/>
            <w:hideMark/>
          </w:tcPr>
          <w:p w14:paraId="7FAC6FE1"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20" w:type="dxa"/>
            <w:tcBorders>
              <w:top w:val="nil"/>
              <w:left w:val="nil"/>
              <w:bottom w:val="nil"/>
              <w:right w:val="nil"/>
            </w:tcBorders>
            <w:shd w:val="clear" w:color="auto" w:fill="auto"/>
            <w:noWrap/>
            <w:vAlign w:val="bottom"/>
            <w:hideMark/>
          </w:tcPr>
          <w:p w14:paraId="154CF9B6"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80" w:type="dxa"/>
            <w:tcBorders>
              <w:top w:val="nil"/>
              <w:left w:val="nil"/>
              <w:bottom w:val="nil"/>
              <w:right w:val="nil"/>
            </w:tcBorders>
            <w:shd w:val="clear" w:color="auto" w:fill="auto"/>
            <w:noWrap/>
            <w:vAlign w:val="bottom"/>
            <w:hideMark/>
          </w:tcPr>
          <w:p w14:paraId="45146F0B"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00" w:type="dxa"/>
            <w:tcBorders>
              <w:top w:val="nil"/>
              <w:left w:val="nil"/>
              <w:bottom w:val="nil"/>
              <w:right w:val="nil"/>
            </w:tcBorders>
            <w:shd w:val="clear" w:color="auto" w:fill="auto"/>
            <w:noWrap/>
            <w:vAlign w:val="bottom"/>
            <w:hideMark/>
          </w:tcPr>
          <w:p w14:paraId="3BF4CE1D"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80" w:type="dxa"/>
            <w:tcBorders>
              <w:top w:val="nil"/>
              <w:left w:val="nil"/>
              <w:bottom w:val="nil"/>
              <w:right w:val="single" w:sz="4" w:space="0" w:color="auto"/>
            </w:tcBorders>
            <w:shd w:val="clear" w:color="auto" w:fill="auto"/>
            <w:noWrap/>
            <w:vAlign w:val="bottom"/>
            <w:hideMark/>
          </w:tcPr>
          <w:p w14:paraId="39941590"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r>
      <w:tr w:rsidR="001F03FA" w:rsidRPr="001F03FA" w14:paraId="38DA26B7" w14:textId="77777777" w:rsidTr="001F03FA">
        <w:trPr>
          <w:trHeight w:val="204"/>
        </w:trPr>
        <w:tc>
          <w:tcPr>
            <w:tcW w:w="3380" w:type="dxa"/>
            <w:tcBorders>
              <w:top w:val="nil"/>
              <w:left w:val="nil"/>
              <w:bottom w:val="nil"/>
              <w:right w:val="nil"/>
            </w:tcBorders>
            <w:shd w:val="clear" w:color="auto" w:fill="auto"/>
            <w:noWrap/>
            <w:vAlign w:val="bottom"/>
            <w:hideMark/>
          </w:tcPr>
          <w:p w14:paraId="4546CD01" w14:textId="77777777" w:rsidR="001F03FA" w:rsidRPr="001F03FA" w:rsidRDefault="001F03FA" w:rsidP="001F03FA">
            <w:pPr>
              <w:rPr>
                <w:rFonts w:ascii="Arial" w:hAnsi="Arial" w:cs="Arial"/>
                <w:sz w:val="16"/>
                <w:szCs w:val="16"/>
                <w:lang w:eastAsia="es-MX"/>
              </w:rPr>
            </w:pPr>
            <w:r w:rsidRPr="001F03FA">
              <w:rPr>
                <w:rFonts w:ascii="Arial" w:hAnsi="Arial" w:cs="Arial"/>
                <w:sz w:val="16"/>
                <w:szCs w:val="16"/>
                <w:lang w:eastAsia="es-MX"/>
              </w:rPr>
              <w:t>Inventarios</w:t>
            </w:r>
          </w:p>
        </w:tc>
        <w:tc>
          <w:tcPr>
            <w:tcW w:w="1320" w:type="dxa"/>
            <w:tcBorders>
              <w:top w:val="nil"/>
              <w:left w:val="nil"/>
              <w:bottom w:val="nil"/>
              <w:right w:val="nil"/>
            </w:tcBorders>
            <w:shd w:val="clear" w:color="auto" w:fill="auto"/>
            <w:noWrap/>
            <w:vAlign w:val="bottom"/>
            <w:hideMark/>
          </w:tcPr>
          <w:p w14:paraId="4833892A"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20" w:type="dxa"/>
            <w:tcBorders>
              <w:top w:val="nil"/>
              <w:left w:val="nil"/>
              <w:bottom w:val="nil"/>
              <w:right w:val="nil"/>
            </w:tcBorders>
            <w:shd w:val="clear" w:color="auto" w:fill="auto"/>
            <w:noWrap/>
            <w:vAlign w:val="bottom"/>
            <w:hideMark/>
          </w:tcPr>
          <w:p w14:paraId="7C21E17A"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80" w:type="dxa"/>
            <w:tcBorders>
              <w:top w:val="nil"/>
              <w:left w:val="nil"/>
              <w:bottom w:val="nil"/>
              <w:right w:val="nil"/>
            </w:tcBorders>
            <w:shd w:val="clear" w:color="auto" w:fill="auto"/>
            <w:noWrap/>
            <w:vAlign w:val="bottom"/>
            <w:hideMark/>
          </w:tcPr>
          <w:p w14:paraId="3AD401A1"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00" w:type="dxa"/>
            <w:tcBorders>
              <w:top w:val="nil"/>
              <w:left w:val="nil"/>
              <w:bottom w:val="nil"/>
              <w:right w:val="nil"/>
            </w:tcBorders>
            <w:shd w:val="clear" w:color="auto" w:fill="auto"/>
            <w:noWrap/>
            <w:vAlign w:val="bottom"/>
            <w:hideMark/>
          </w:tcPr>
          <w:p w14:paraId="724F3E26"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80" w:type="dxa"/>
            <w:tcBorders>
              <w:top w:val="nil"/>
              <w:left w:val="nil"/>
              <w:bottom w:val="nil"/>
              <w:right w:val="single" w:sz="4" w:space="0" w:color="auto"/>
            </w:tcBorders>
            <w:shd w:val="clear" w:color="auto" w:fill="auto"/>
            <w:noWrap/>
            <w:vAlign w:val="bottom"/>
            <w:hideMark/>
          </w:tcPr>
          <w:p w14:paraId="65102EA4"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r>
      <w:tr w:rsidR="001F03FA" w:rsidRPr="001F03FA" w14:paraId="13F4D2CE" w14:textId="77777777" w:rsidTr="001F03FA">
        <w:trPr>
          <w:trHeight w:val="204"/>
        </w:trPr>
        <w:tc>
          <w:tcPr>
            <w:tcW w:w="3380" w:type="dxa"/>
            <w:tcBorders>
              <w:top w:val="nil"/>
              <w:left w:val="nil"/>
              <w:bottom w:val="nil"/>
              <w:right w:val="nil"/>
            </w:tcBorders>
            <w:shd w:val="clear" w:color="auto" w:fill="auto"/>
            <w:noWrap/>
            <w:vAlign w:val="bottom"/>
            <w:hideMark/>
          </w:tcPr>
          <w:p w14:paraId="240C0BDB" w14:textId="77777777" w:rsidR="001F03FA" w:rsidRPr="001F03FA" w:rsidRDefault="001F03FA" w:rsidP="001F03FA">
            <w:pPr>
              <w:rPr>
                <w:rFonts w:ascii="Arial" w:hAnsi="Arial" w:cs="Arial"/>
                <w:sz w:val="16"/>
                <w:szCs w:val="16"/>
                <w:lang w:eastAsia="es-MX"/>
              </w:rPr>
            </w:pPr>
            <w:r w:rsidRPr="001F03FA">
              <w:rPr>
                <w:rFonts w:ascii="Arial" w:hAnsi="Arial" w:cs="Arial"/>
                <w:sz w:val="16"/>
                <w:szCs w:val="16"/>
                <w:lang w:eastAsia="es-MX"/>
              </w:rPr>
              <w:t>Almacenes</w:t>
            </w:r>
          </w:p>
        </w:tc>
        <w:tc>
          <w:tcPr>
            <w:tcW w:w="1320" w:type="dxa"/>
            <w:tcBorders>
              <w:top w:val="nil"/>
              <w:left w:val="nil"/>
              <w:bottom w:val="nil"/>
              <w:right w:val="nil"/>
            </w:tcBorders>
            <w:shd w:val="clear" w:color="auto" w:fill="auto"/>
            <w:noWrap/>
            <w:vAlign w:val="bottom"/>
            <w:hideMark/>
          </w:tcPr>
          <w:p w14:paraId="7D2F8E12"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20" w:type="dxa"/>
            <w:tcBorders>
              <w:top w:val="nil"/>
              <w:left w:val="nil"/>
              <w:bottom w:val="nil"/>
              <w:right w:val="nil"/>
            </w:tcBorders>
            <w:shd w:val="clear" w:color="auto" w:fill="auto"/>
            <w:noWrap/>
            <w:vAlign w:val="bottom"/>
            <w:hideMark/>
          </w:tcPr>
          <w:p w14:paraId="246A4D9D"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80" w:type="dxa"/>
            <w:tcBorders>
              <w:top w:val="nil"/>
              <w:left w:val="nil"/>
              <w:bottom w:val="nil"/>
              <w:right w:val="nil"/>
            </w:tcBorders>
            <w:shd w:val="clear" w:color="auto" w:fill="auto"/>
            <w:noWrap/>
            <w:vAlign w:val="bottom"/>
            <w:hideMark/>
          </w:tcPr>
          <w:p w14:paraId="1D304A4B"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00" w:type="dxa"/>
            <w:tcBorders>
              <w:top w:val="nil"/>
              <w:left w:val="nil"/>
              <w:bottom w:val="nil"/>
              <w:right w:val="nil"/>
            </w:tcBorders>
            <w:shd w:val="clear" w:color="auto" w:fill="auto"/>
            <w:noWrap/>
            <w:vAlign w:val="bottom"/>
            <w:hideMark/>
          </w:tcPr>
          <w:p w14:paraId="609ED2F2"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80" w:type="dxa"/>
            <w:tcBorders>
              <w:top w:val="nil"/>
              <w:left w:val="nil"/>
              <w:bottom w:val="nil"/>
              <w:right w:val="single" w:sz="4" w:space="0" w:color="auto"/>
            </w:tcBorders>
            <w:shd w:val="clear" w:color="auto" w:fill="auto"/>
            <w:noWrap/>
            <w:vAlign w:val="bottom"/>
            <w:hideMark/>
          </w:tcPr>
          <w:p w14:paraId="480F747E"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r>
      <w:tr w:rsidR="001F03FA" w:rsidRPr="001F03FA" w14:paraId="5E12564E" w14:textId="77777777" w:rsidTr="001F03FA">
        <w:trPr>
          <w:trHeight w:val="408"/>
        </w:trPr>
        <w:tc>
          <w:tcPr>
            <w:tcW w:w="3380" w:type="dxa"/>
            <w:tcBorders>
              <w:top w:val="nil"/>
              <w:left w:val="nil"/>
              <w:bottom w:val="nil"/>
              <w:right w:val="nil"/>
            </w:tcBorders>
            <w:shd w:val="clear" w:color="auto" w:fill="auto"/>
            <w:vAlign w:val="bottom"/>
            <w:hideMark/>
          </w:tcPr>
          <w:p w14:paraId="3247D1D3" w14:textId="77777777" w:rsidR="001F03FA" w:rsidRPr="001F03FA" w:rsidRDefault="001F03FA" w:rsidP="001F03FA">
            <w:pPr>
              <w:rPr>
                <w:rFonts w:ascii="Arial" w:hAnsi="Arial" w:cs="Arial"/>
                <w:sz w:val="16"/>
                <w:szCs w:val="16"/>
                <w:lang w:eastAsia="es-MX"/>
              </w:rPr>
            </w:pPr>
            <w:r w:rsidRPr="001F03FA">
              <w:rPr>
                <w:rFonts w:ascii="Arial" w:hAnsi="Arial" w:cs="Arial"/>
                <w:sz w:val="16"/>
                <w:szCs w:val="16"/>
                <w:lang w:eastAsia="es-MX"/>
              </w:rPr>
              <w:t>Estimación por Pérdida o Deterioro de Activos Circulantes</w:t>
            </w:r>
          </w:p>
        </w:tc>
        <w:tc>
          <w:tcPr>
            <w:tcW w:w="1320" w:type="dxa"/>
            <w:tcBorders>
              <w:top w:val="nil"/>
              <w:left w:val="nil"/>
              <w:bottom w:val="nil"/>
              <w:right w:val="nil"/>
            </w:tcBorders>
            <w:shd w:val="clear" w:color="auto" w:fill="auto"/>
            <w:noWrap/>
            <w:vAlign w:val="bottom"/>
            <w:hideMark/>
          </w:tcPr>
          <w:p w14:paraId="08494CD8"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20" w:type="dxa"/>
            <w:tcBorders>
              <w:top w:val="nil"/>
              <w:left w:val="nil"/>
              <w:bottom w:val="nil"/>
              <w:right w:val="nil"/>
            </w:tcBorders>
            <w:shd w:val="clear" w:color="auto" w:fill="auto"/>
            <w:noWrap/>
            <w:vAlign w:val="bottom"/>
            <w:hideMark/>
          </w:tcPr>
          <w:p w14:paraId="7F15AEFD"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80" w:type="dxa"/>
            <w:tcBorders>
              <w:top w:val="nil"/>
              <w:left w:val="nil"/>
              <w:bottom w:val="nil"/>
              <w:right w:val="nil"/>
            </w:tcBorders>
            <w:shd w:val="clear" w:color="auto" w:fill="auto"/>
            <w:noWrap/>
            <w:vAlign w:val="bottom"/>
            <w:hideMark/>
          </w:tcPr>
          <w:p w14:paraId="7DE72CC6"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00" w:type="dxa"/>
            <w:tcBorders>
              <w:top w:val="nil"/>
              <w:left w:val="nil"/>
              <w:bottom w:val="nil"/>
              <w:right w:val="nil"/>
            </w:tcBorders>
            <w:shd w:val="clear" w:color="auto" w:fill="auto"/>
            <w:noWrap/>
            <w:vAlign w:val="bottom"/>
            <w:hideMark/>
          </w:tcPr>
          <w:p w14:paraId="28AD945A"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80" w:type="dxa"/>
            <w:tcBorders>
              <w:top w:val="nil"/>
              <w:left w:val="nil"/>
              <w:bottom w:val="nil"/>
              <w:right w:val="single" w:sz="4" w:space="0" w:color="auto"/>
            </w:tcBorders>
            <w:shd w:val="clear" w:color="auto" w:fill="auto"/>
            <w:noWrap/>
            <w:vAlign w:val="bottom"/>
            <w:hideMark/>
          </w:tcPr>
          <w:p w14:paraId="2621143E"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r>
      <w:tr w:rsidR="001F03FA" w:rsidRPr="001F03FA" w14:paraId="2C8487BF" w14:textId="77777777" w:rsidTr="001F03FA">
        <w:trPr>
          <w:trHeight w:val="204"/>
        </w:trPr>
        <w:tc>
          <w:tcPr>
            <w:tcW w:w="3380" w:type="dxa"/>
            <w:tcBorders>
              <w:top w:val="nil"/>
              <w:left w:val="nil"/>
              <w:bottom w:val="nil"/>
              <w:right w:val="nil"/>
            </w:tcBorders>
            <w:shd w:val="clear" w:color="auto" w:fill="auto"/>
            <w:noWrap/>
            <w:vAlign w:val="bottom"/>
            <w:hideMark/>
          </w:tcPr>
          <w:p w14:paraId="0085C8A1" w14:textId="77777777" w:rsidR="001F03FA" w:rsidRPr="001F03FA" w:rsidRDefault="001F03FA" w:rsidP="001F03FA">
            <w:pPr>
              <w:rPr>
                <w:rFonts w:ascii="Arial" w:hAnsi="Arial" w:cs="Arial"/>
                <w:sz w:val="16"/>
                <w:szCs w:val="16"/>
                <w:lang w:eastAsia="es-MX"/>
              </w:rPr>
            </w:pPr>
            <w:r w:rsidRPr="001F03FA">
              <w:rPr>
                <w:rFonts w:ascii="Arial" w:hAnsi="Arial" w:cs="Arial"/>
                <w:sz w:val="16"/>
                <w:szCs w:val="16"/>
                <w:lang w:eastAsia="es-MX"/>
              </w:rPr>
              <w:t>Otros Activos Circulantes</w:t>
            </w:r>
          </w:p>
        </w:tc>
        <w:tc>
          <w:tcPr>
            <w:tcW w:w="1320" w:type="dxa"/>
            <w:tcBorders>
              <w:top w:val="nil"/>
              <w:left w:val="nil"/>
              <w:bottom w:val="nil"/>
              <w:right w:val="nil"/>
            </w:tcBorders>
            <w:shd w:val="clear" w:color="auto" w:fill="auto"/>
            <w:noWrap/>
            <w:vAlign w:val="bottom"/>
            <w:hideMark/>
          </w:tcPr>
          <w:p w14:paraId="276E773F"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20" w:type="dxa"/>
            <w:tcBorders>
              <w:top w:val="nil"/>
              <w:left w:val="nil"/>
              <w:bottom w:val="nil"/>
              <w:right w:val="nil"/>
            </w:tcBorders>
            <w:shd w:val="clear" w:color="auto" w:fill="auto"/>
            <w:noWrap/>
            <w:vAlign w:val="bottom"/>
            <w:hideMark/>
          </w:tcPr>
          <w:p w14:paraId="53E16C8D"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80" w:type="dxa"/>
            <w:tcBorders>
              <w:top w:val="nil"/>
              <w:left w:val="nil"/>
              <w:bottom w:val="nil"/>
              <w:right w:val="nil"/>
            </w:tcBorders>
            <w:shd w:val="clear" w:color="auto" w:fill="auto"/>
            <w:noWrap/>
            <w:vAlign w:val="bottom"/>
            <w:hideMark/>
          </w:tcPr>
          <w:p w14:paraId="0A0E3933"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00" w:type="dxa"/>
            <w:tcBorders>
              <w:top w:val="nil"/>
              <w:left w:val="nil"/>
              <w:bottom w:val="nil"/>
              <w:right w:val="nil"/>
            </w:tcBorders>
            <w:shd w:val="clear" w:color="auto" w:fill="auto"/>
            <w:noWrap/>
            <w:vAlign w:val="bottom"/>
            <w:hideMark/>
          </w:tcPr>
          <w:p w14:paraId="5EB51EC2"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80" w:type="dxa"/>
            <w:tcBorders>
              <w:top w:val="nil"/>
              <w:left w:val="nil"/>
              <w:bottom w:val="nil"/>
              <w:right w:val="single" w:sz="4" w:space="0" w:color="auto"/>
            </w:tcBorders>
            <w:shd w:val="clear" w:color="auto" w:fill="auto"/>
            <w:noWrap/>
            <w:vAlign w:val="bottom"/>
            <w:hideMark/>
          </w:tcPr>
          <w:p w14:paraId="6569F262"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r>
      <w:tr w:rsidR="001F03FA" w:rsidRPr="001F03FA" w14:paraId="278592D7" w14:textId="77777777" w:rsidTr="001F03FA">
        <w:trPr>
          <w:trHeight w:val="204"/>
        </w:trPr>
        <w:tc>
          <w:tcPr>
            <w:tcW w:w="3380" w:type="dxa"/>
            <w:tcBorders>
              <w:top w:val="nil"/>
              <w:left w:val="nil"/>
              <w:bottom w:val="nil"/>
              <w:right w:val="nil"/>
            </w:tcBorders>
            <w:shd w:val="clear" w:color="auto" w:fill="auto"/>
            <w:noWrap/>
            <w:vAlign w:val="bottom"/>
            <w:hideMark/>
          </w:tcPr>
          <w:p w14:paraId="735884AC" w14:textId="77777777" w:rsidR="001F03FA" w:rsidRPr="001F03FA" w:rsidRDefault="001F03FA" w:rsidP="001F03FA">
            <w:pPr>
              <w:jc w:val="right"/>
              <w:rPr>
                <w:rFonts w:ascii="Arial" w:hAnsi="Arial" w:cs="Arial"/>
                <w:sz w:val="16"/>
                <w:szCs w:val="16"/>
                <w:lang w:eastAsia="es-MX"/>
              </w:rPr>
            </w:pPr>
          </w:p>
        </w:tc>
        <w:tc>
          <w:tcPr>
            <w:tcW w:w="1320" w:type="dxa"/>
            <w:tcBorders>
              <w:top w:val="nil"/>
              <w:left w:val="nil"/>
              <w:bottom w:val="nil"/>
              <w:right w:val="nil"/>
            </w:tcBorders>
            <w:shd w:val="clear" w:color="auto" w:fill="auto"/>
            <w:noWrap/>
            <w:vAlign w:val="bottom"/>
            <w:hideMark/>
          </w:tcPr>
          <w:p w14:paraId="25E6B5F8" w14:textId="77777777" w:rsidR="001F03FA" w:rsidRPr="001F03FA" w:rsidRDefault="001F03FA" w:rsidP="001F03FA">
            <w:pPr>
              <w:rPr>
                <w:lang w:eastAsia="es-MX"/>
              </w:rPr>
            </w:pPr>
          </w:p>
        </w:tc>
        <w:tc>
          <w:tcPr>
            <w:tcW w:w="1420" w:type="dxa"/>
            <w:tcBorders>
              <w:top w:val="nil"/>
              <w:left w:val="nil"/>
              <w:bottom w:val="nil"/>
              <w:right w:val="nil"/>
            </w:tcBorders>
            <w:shd w:val="clear" w:color="auto" w:fill="auto"/>
            <w:noWrap/>
            <w:vAlign w:val="bottom"/>
            <w:hideMark/>
          </w:tcPr>
          <w:p w14:paraId="1EDFABC2" w14:textId="77777777" w:rsidR="001F03FA" w:rsidRPr="001F03FA" w:rsidRDefault="001F03FA" w:rsidP="001F03FA">
            <w:pPr>
              <w:rPr>
                <w:lang w:eastAsia="es-MX"/>
              </w:rPr>
            </w:pPr>
          </w:p>
        </w:tc>
        <w:tc>
          <w:tcPr>
            <w:tcW w:w="1480" w:type="dxa"/>
            <w:tcBorders>
              <w:top w:val="nil"/>
              <w:left w:val="nil"/>
              <w:bottom w:val="nil"/>
              <w:right w:val="nil"/>
            </w:tcBorders>
            <w:shd w:val="clear" w:color="auto" w:fill="auto"/>
            <w:noWrap/>
            <w:vAlign w:val="bottom"/>
            <w:hideMark/>
          </w:tcPr>
          <w:p w14:paraId="05CD01F4" w14:textId="77777777" w:rsidR="001F03FA" w:rsidRPr="001F03FA" w:rsidRDefault="001F03FA" w:rsidP="001F03FA">
            <w:pPr>
              <w:rPr>
                <w:lang w:eastAsia="es-MX"/>
              </w:rPr>
            </w:pPr>
          </w:p>
        </w:tc>
        <w:tc>
          <w:tcPr>
            <w:tcW w:w="1300" w:type="dxa"/>
            <w:tcBorders>
              <w:top w:val="nil"/>
              <w:left w:val="nil"/>
              <w:bottom w:val="nil"/>
              <w:right w:val="nil"/>
            </w:tcBorders>
            <w:shd w:val="clear" w:color="auto" w:fill="auto"/>
            <w:noWrap/>
            <w:vAlign w:val="bottom"/>
            <w:hideMark/>
          </w:tcPr>
          <w:p w14:paraId="24D0A444" w14:textId="77777777" w:rsidR="001F03FA" w:rsidRPr="001F03FA" w:rsidRDefault="001F03FA" w:rsidP="001F03FA">
            <w:pPr>
              <w:rPr>
                <w:lang w:eastAsia="es-MX"/>
              </w:rPr>
            </w:pPr>
          </w:p>
        </w:tc>
        <w:tc>
          <w:tcPr>
            <w:tcW w:w="1380" w:type="dxa"/>
            <w:tcBorders>
              <w:top w:val="nil"/>
              <w:left w:val="nil"/>
              <w:bottom w:val="nil"/>
              <w:right w:val="single" w:sz="4" w:space="0" w:color="auto"/>
            </w:tcBorders>
            <w:shd w:val="clear" w:color="auto" w:fill="auto"/>
            <w:noWrap/>
            <w:vAlign w:val="bottom"/>
            <w:hideMark/>
          </w:tcPr>
          <w:p w14:paraId="733A8823" w14:textId="77777777" w:rsidR="001F03FA" w:rsidRPr="001F03FA" w:rsidRDefault="001F03FA" w:rsidP="001F03FA">
            <w:pPr>
              <w:rPr>
                <w:rFonts w:ascii="Calibri" w:hAnsi="Calibri" w:cs="Calibri"/>
                <w:color w:val="000000"/>
                <w:sz w:val="16"/>
                <w:szCs w:val="16"/>
                <w:lang w:eastAsia="es-MX"/>
              </w:rPr>
            </w:pPr>
            <w:r w:rsidRPr="001F03FA">
              <w:rPr>
                <w:rFonts w:ascii="Calibri" w:hAnsi="Calibri" w:cs="Calibri"/>
                <w:color w:val="000000"/>
                <w:sz w:val="16"/>
                <w:szCs w:val="16"/>
                <w:lang w:eastAsia="es-MX"/>
              </w:rPr>
              <w:t> </w:t>
            </w:r>
          </w:p>
        </w:tc>
      </w:tr>
      <w:tr w:rsidR="001F03FA" w:rsidRPr="001F03FA" w14:paraId="55951C98" w14:textId="77777777" w:rsidTr="001F03FA">
        <w:trPr>
          <w:trHeight w:val="204"/>
        </w:trPr>
        <w:tc>
          <w:tcPr>
            <w:tcW w:w="3380" w:type="dxa"/>
            <w:tcBorders>
              <w:top w:val="nil"/>
              <w:left w:val="nil"/>
              <w:bottom w:val="nil"/>
              <w:right w:val="nil"/>
            </w:tcBorders>
            <w:shd w:val="clear" w:color="auto" w:fill="auto"/>
            <w:noWrap/>
            <w:vAlign w:val="bottom"/>
            <w:hideMark/>
          </w:tcPr>
          <w:p w14:paraId="4A5EF9C7" w14:textId="77777777" w:rsidR="001F03FA" w:rsidRPr="001F03FA" w:rsidRDefault="001F03FA" w:rsidP="001F03FA">
            <w:pPr>
              <w:rPr>
                <w:rFonts w:ascii="Arial" w:hAnsi="Arial" w:cs="Arial"/>
                <w:b/>
                <w:bCs/>
                <w:i/>
                <w:iCs/>
                <w:sz w:val="16"/>
                <w:szCs w:val="16"/>
                <w:lang w:eastAsia="es-MX"/>
              </w:rPr>
            </w:pPr>
            <w:r w:rsidRPr="001F03FA">
              <w:rPr>
                <w:rFonts w:ascii="Arial" w:hAnsi="Arial" w:cs="Arial"/>
                <w:b/>
                <w:bCs/>
                <w:i/>
                <w:iCs/>
                <w:sz w:val="16"/>
                <w:szCs w:val="16"/>
                <w:lang w:eastAsia="es-MX"/>
              </w:rPr>
              <w:t>Activo No Circulante</w:t>
            </w:r>
          </w:p>
        </w:tc>
        <w:tc>
          <w:tcPr>
            <w:tcW w:w="1320" w:type="dxa"/>
            <w:tcBorders>
              <w:top w:val="nil"/>
              <w:left w:val="nil"/>
              <w:bottom w:val="nil"/>
              <w:right w:val="nil"/>
            </w:tcBorders>
            <w:shd w:val="clear" w:color="auto" w:fill="auto"/>
            <w:noWrap/>
            <w:vAlign w:val="bottom"/>
            <w:hideMark/>
          </w:tcPr>
          <w:p w14:paraId="38A11F8F" w14:textId="77777777" w:rsidR="001F03FA" w:rsidRPr="001F03FA" w:rsidRDefault="001F03FA" w:rsidP="001F03FA">
            <w:pPr>
              <w:jc w:val="right"/>
              <w:rPr>
                <w:rFonts w:ascii="Arial" w:hAnsi="Arial" w:cs="Arial"/>
                <w:b/>
                <w:bCs/>
                <w:i/>
                <w:iCs/>
                <w:sz w:val="16"/>
                <w:szCs w:val="16"/>
                <w:lang w:eastAsia="es-MX"/>
              </w:rPr>
            </w:pPr>
            <w:r w:rsidRPr="001F03FA">
              <w:rPr>
                <w:rFonts w:ascii="Arial" w:hAnsi="Arial" w:cs="Arial"/>
                <w:b/>
                <w:bCs/>
                <w:i/>
                <w:iCs/>
                <w:sz w:val="16"/>
                <w:szCs w:val="16"/>
                <w:lang w:eastAsia="es-MX"/>
              </w:rPr>
              <w:t>762,328,580.18</w:t>
            </w:r>
          </w:p>
        </w:tc>
        <w:tc>
          <w:tcPr>
            <w:tcW w:w="1420" w:type="dxa"/>
            <w:tcBorders>
              <w:top w:val="nil"/>
              <w:left w:val="nil"/>
              <w:bottom w:val="nil"/>
              <w:right w:val="nil"/>
            </w:tcBorders>
            <w:shd w:val="clear" w:color="auto" w:fill="auto"/>
            <w:noWrap/>
            <w:vAlign w:val="bottom"/>
            <w:hideMark/>
          </w:tcPr>
          <w:p w14:paraId="184489BE" w14:textId="77777777" w:rsidR="001F03FA" w:rsidRPr="001F03FA" w:rsidRDefault="001F03FA" w:rsidP="001F03FA">
            <w:pPr>
              <w:jc w:val="right"/>
              <w:rPr>
                <w:rFonts w:ascii="Arial" w:hAnsi="Arial" w:cs="Arial"/>
                <w:b/>
                <w:bCs/>
                <w:i/>
                <w:iCs/>
                <w:sz w:val="16"/>
                <w:szCs w:val="16"/>
                <w:lang w:eastAsia="es-MX"/>
              </w:rPr>
            </w:pPr>
            <w:r w:rsidRPr="001F03FA">
              <w:rPr>
                <w:rFonts w:ascii="Arial" w:hAnsi="Arial" w:cs="Arial"/>
                <w:b/>
                <w:bCs/>
                <w:i/>
                <w:iCs/>
                <w:sz w:val="16"/>
                <w:szCs w:val="16"/>
                <w:lang w:eastAsia="es-MX"/>
              </w:rPr>
              <w:t>171,103,699.36</w:t>
            </w:r>
          </w:p>
        </w:tc>
        <w:tc>
          <w:tcPr>
            <w:tcW w:w="1480" w:type="dxa"/>
            <w:tcBorders>
              <w:top w:val="nil"/>
              <w:left w:val="nil"/>
              <w:bottom w:val="nil"/>
              <w:right w:val="nil"/>
            </w:tcBorders>
            <w:shd w:val="clear" w:color="auto" w:fill="auto"/>
            <w:noWrap/>
            <w:vAlign w:val="bottom"/>
            <w:hideMark/>
          </w:tcPr>
          <w:p w14:paraId="1864FADE" w14:textId="77777777" w:rsidR="001F03FA" w:rsidRPr="001F03FA" w:rsidRDefault="001F03FA" w:rsidP="001F03FA">
            <w:pPr>
              <w:jc w:val="right"/>
              <w:rPr>
                <w:rFonts w:ascii="Arial" w:hAnsi="Arial" w:cs="Arial"/>
                <w:b/>
                <w:bCs/>
                <w:i/>
                <w:iCs/>
                <w:sz w:val="16"/>
                <w:szCs w:val="16"/>
                <w:lang w:eastAsia="es-MX"/>
              </w:rPr>
            </w:pPr>
            <w:r w:rsidRPr="001F03FA">
              <w:rPr>
                <w:rFonts w:ascii="Arial" w:hAnsi="Arial" w:cs="Arial"/>
                <w:b/>
                <w:bCs/>
                <w:i/>
                <w:iCs/>
                <w:sz w:val="16"/>
                <w:szCs w:val="16"/>
                <w:lang w:eastAsia="es-MX"/>
              </w:rPr>
              <w:t>115,790,512.79</w:t>
            </w:r>
          </w:p>
        </w:tc>
        <w:tc>
          <w:tcPr>
            <w:tcW w:w="1300" w:type="dxa"/>
            <w:tcBorders>
              <w:top w:val="nil"/>
              <w:left w:val="nil"/>
              <w:bottom w:val="nil"/>
              <w:right w:val="nil"/>
            </w:tcBorders>
            <w:shd w:val="clear" w:color="auto" w:fill="auto"/>
            <w:noWrap/>
            <w:vAlign w:val="bottom"/>
            <w:hideMark/>
          </w:tcPr>
          <w:p w14:paraId="74F8DD01" w14:textId="77777777" w:rsidR="001F03FA" w:rsidRPr="001F03FA" w:rsidRDefault="001F03FA" w:rsidP="001F03FA">
            <w:pPr>
              <w:jc w:val="right"/>
              <w:rPr>
                <w:rFonts w:ascii="Arial" w:hAnsi="Arial" w:cs="Arial"/>
                <w:b/>
                <w:bCs/>
                <w:i/>
                <w:iCs/>
                <w:sz w:val="16"/>
                <w:szCs w:val="16"/>
                <w:lang w:eastAsia="es-MX"/>
              </w:rPr>
            </w:pPr>
            <w:r w:rsidRPr="001F03FA">
              <w:rPr>
                <w:rFonts w:ascii="Arial" w:hAnsi="Arial" w:cs="Arial"/>
                <w:b/>
                <w:bCs/>
                <w:i/>
                <w:iCs/>
                <w:sz w:val="16"/>
                <w:szCs w:val="16"/>
                <w:lang w:eastAsia="es-MX"/>
              </w:rPr>
              <w:t>817,641,766.75</w:t>
            </w:r>
          </w:p>
        </w:tc>
        <w:tc>
          <w:tcPr>
            <w:tcW w:w="1380" w:type="dxa"/>
            <w:tcBorders>
              <w:top w:val="nil"/>
              <w:left w:val="nil"/>
              <w:bottom w:val="nil"/>
              <w:right w:val="single" w:sz="4" w:space="0" w:color="auto"/>
            </w:tcBorders>
            <w:shd w:val="clear" w:color="auto" w:fill="auto"/>
            <w:noWrap/>
            <w:vAlign w:val="bottom"/>
            <w:hideMark/>
          </w:tcPr>
          <w:p w14:paraId="0A435EB6" w14:textId="77777777" w:rsidR="001F03FA" w:rsidRPr="001F03FA" w:rsidRDefault="001F03FA" w:rsidP="001F03FA">
            <w:pPr>
              <w:jc w:val="right"/>
              <w:rPr>
                <w:rFonts w:ascii="Arial" w:hAnsi="Arial" w:cs="Arial"/>
                <w:b/>
                <w:bCs/>
                <w:i/>
                <w:iCs/>
                <w:sz w:val="16"/>
                <w:szCs w:val="16"/>
                <w:lang w:eastAsia="es-MX"/>
              </w:rPr>
            </w:pPr>
            <w:r w:rsidRPr="001F03FA">
              <w:rPr>
                <w:rFonts w:ascii="Arial" w:hAnsi="Arial" w:cs="Arial"/>
                <w:b/>
                <w:bCs/>
                <w:i/>
                <w:iCs/>
                <w:sz w:val="16"/>
                <w:szCs w:val="16"/>
                <w:lang w:eastAsia="es-MX"/>
              </w:rPr>
              <w:t>55,313,186.57</w:t>
            </w:r>
          </w:p>
        </w:tc>
      </w:tr>
      <w:tr w:rsidR="001F03FA" w:rsidRPr="001F03FA" w14:paraId="4D7E67B1" w14:textId="77777777" w:rsidTr="001F03FA">
        <w:trPr>
          <w:trHeight w:val="204"/>
        </w:trPr>
        <w:tc>
          <w:tcPr>
            <w:tcW w:w="3380" w:type="dxa"/>
            <w:tcBorders>
              <w:top w:val="nil"/>
              <w:left w:val="nil"/>
              <w:bottom w:val="nil"/>
              <w:right w:val="nil"/>
            </w:tcBorders>
            <w:shd w:val="clear" w:color="auto" w:fill="auto"/>
            <w:noWrap/>
            <w:vAlign w:val="bottom"/>
            <w:hideMark/>
          </w:tcPr>
          <w:p w14:paraId="5476E110" w14:textId="77777777" w:rsidR="001F03FA" w:rsidRPr="001F03FA" w:rsidRDefault="001F03FA" w:rsidP="001F03FA">
            <w:pPr>
              <w:rPr>
                <w:rFonts w:ascii="Arial" w:hAnsi="Arial" w:cs="Arial"/>
                <w:sz w:val="16"/>
                <w:szCs w:val="16"/>
                <w:lang w:eastAsia="es-MX"/>
              </w:rPr>
            </w:pPr>
            <w:r w:rsidRPr="001F03FA">
              <w:rPr>
                <w:rFonts w:ascii="Arial" w:hAnsi="Arial" w:cs="Arial"/>
                <w:sz w:val="16"/>
                <w:szCs w:val="16"/>
                <w:lang w:eastAsia="es-MX"/>
              </w:rPr>
              <w:t>Inversiones Financieras a Largo Plazo</w:t>
            </w:r>
          </w:p>
        </w:tc>
        <w:tc>
          <w:tcPr>
            <w:tcW w:w="1320" w:type="dxa"/>
            <w:tcBorders>
              <w:top w:val="nil"/>
              <w:left w:val="nil"/>
              <w:bottom w:val="nil"/>
              <w:right w:val="nil"/>
            </w:tcBorders>
            <w:shd w:val="clear" w:color="auto" w:fill="auto"/>
            <w:noWrap/>
            <w:vAlign w:val="bottom"/>
            <w:hideMark/>
          </w:tcPr>
          <w:p w14:paraId="6FA50797"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20" w:type="dxa"/>
            <w:tcBorders>
              <w:top w:val="nil"/>
              <w:left w:val="nil"/>
              <w:bottom w:val="nil"/>
              <w:right w:val="nil"/>
            </w:tcBorders>
            <w:shd w:val="clear" w:color="auto" w:fill="auto"/>
            <w:noWrap/>
            <w:vAlign w:val="bottom"/>
            <w:hideMark/>
          </w:tcPr>
          <w:p w14:paraId="29211176"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80" w:type="dxa"/>
            <w:tcBorders>
              <w:top w:val="nil"/>
              <w:left w:val="nil"/>
              <w:bottom w:val="nil"/>
              <w:right w:val="nil"/>
            </w:tcBorders>
            <w:shd w:val="clear" w:color="auto" w:fill="auto"/>
            <w:noWrap/>
            <w:vAlign w:val="bottom"/>
            <w:hideMark/>
          </w:tcPr>
          <w:p w14:paraId="74A79B07"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00" w:type="dxa"/>
            <w:tcBorders>
              <w:top w:val="nil"/>
              <w:left w:val="nil"/>
              <w:bottom w:val="nil"/>
              <w:right w:val="nil"/>
            </w:tcBorders>
            <w:shd w:val="clear" w:color="auto" w:fill="auto"/>
            <w:noWrap/>
            <w:vAlign w:val="bottom"/>
            <w:hideMark/>
          </w:tcPr>
          <w:p w14:paraId="5CF36077"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80" w:type="dxa"/>
            <w:tcBorders>
              <w:top w:val="nil"/>
              <w:left w:val="nil"/>
              <w:bottom w:val="nil"/>
              <w:right w:val="single" w:sz="4" w:space="0" w:color="auto"/>
            </w:tcBorders>
            <w:shd w:val="clear" w:color="auto" w:fill="auto"/>
            <w:noWrap/>
            <w:vAlign w:val="bottom"/>
            <w:hideMark/>
          </w:tcPr>
          <w:p w14:paraId="7FC8980F"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r>
      <w:tr w:rsidR="001F03FA" w:rsidRPr="001F03FA" w14:paraId="50DB26CB" w14:textId="77777777" w:rsidTr="001F03FA">
        <w:trPr>
          <w:trHeight w:val="408"/>
        </w:trPr>
        <w:tc>
          <w:tcPr>
            <w:tcW w:w="3380" w:type="dxa"/>
            <w:tcBorders>
              <w:top w:val="nil"/>
              <w:left w:val="nil"/>
              <w:bottom w:val="nil"/>
              <w:right w:val="nil"/>
            </w:tcBorders>
            <w:shd w:val="clear" w:color="auto" w:fill="auto"/>
            <w:vAlign w:val="bottom"/>
            <w:hideMark/>
          </w:tcPr>
          <w:p w14:paraId="055CCF0A" w14:textId="77777777" w:rsidR="001F03FA" w:rsidRPr="001F03FA" w:rsidRDefault="001F03FA" w:rsidP="001F03FA">
            <w:pPr>
              <w:rPr>
                <w:rFonts w:ascii="Arial" w:hAnsi="Arial" w:cs="Arial"/>
                <w:sz w:val="16"/>
                <w:szCs w:val="16"/>
                <w:lang w:eastAsia="es-MX"/>
              </w:rPr>
            </w:pPr>
            <w:r w:rsidRPr="001F03FA">
              <w:rPr>
                <w:rFonts w:ascii="Arial" w:hAnsi="Arial" w:cs="Arial"/>
                <w:sz w:val="16"/>
                <w:szCs w:val="16"/>
                <w:lang w:eastAsia="es-MX"/>
              </w:rPr>
              <w:t>Derechos a Recibir Efectivo o Equivalentes a Largo Plazo</w:t>
            </w:r>
          </w:p>
        </w:tc>
        <w:tc>
          <w:tcPr>
            <w:tcW w:w="1320" w:type="dxa"/>
            <w:tcBorders>
              <w:top w:val="nil"/>
              <w:left w:val="nil"/>
              <w:bottom w:val="nil"/>
              <w:right w:val="nil"/>
            </w:tcBorders>
            <w:shd w:val="clear" w:color="auto" w:fill="auto"/>
            <w:noWrap/>
            <w:vAlign w:val="bottom"/>
            <w:hideMark/>
          </w:tcPr>
          <w:p w14:paraId="547F6F06"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1,388,561.34</w:t>
            </w:r>
          </w:p>
        </w:tc>
        <w:tc>
          <w:tcPr>
            <w:tcW w:w="1420" w:type="dxa"/>
            <w:tcBorders>
              <w:top w:val="nil"/>
              <w:left w:val="nil"/>
              <w:bottom w:val="nil"/>
              <w:right w:val="nil"/>
            </w:tcBorders>
            <w:shd w:val="clear" w:color="auto" w:fill="auto"/>
            <w:noWrap/>
            <w:vAlign w:val="bottom"/>
            <w:hideMark/>
          </w:tcPr>
          <w:p w14:paraId="37D32274"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80" w:type="dxa"/>
            <w:tcBorders>
              <w:top w:val="nil"/>
              <w:left w:val="nil"/>
              <w:bottom w:val="nil"/>
              <w:right w:val="nil"/>
            </w:tcBorders>
            <w:shd w:val="clear" w:color="auto" w:fill="auto"/>
            <w:noWrap/>
            <w:vAlign w:val="bottom"/>
            <w:hideMark/>
          </w:tcPr>
          <w:p w14:paraId="39DD9DD9"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00" w:type="dxa"/>
            <w:tcBorders>
              <w:top w:val="nil"/>
              <w:left w:val="nil"/>
              <w:bottom w:val="nil"/>
              <w:right w:val="nil"/>
            </w:tcBorders>
            <w:shd w:val="clear" w:color="auto" w:fill="auto"/>
            <w:noWrap/>
            <w:vAlign w:val="bottom"/>
            <w:hideMark/>
          </w:tcPr>
          <w:p w14:paraId="05FD6248"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1,388,561.34</w:t>
            </w:r>
          </w:p>
        </w:tc>
        <w:tc>
          <w:tcPr>
            <w:tcW w:w="1380" w:type="dxa"/>
            <w:tcBorders>
              <w:top w:val="nil"/>
              <w:left w:val="nil"/>
              <w:bottom w:val="nil"/>
              <w:right w:val="single" w:sz="4" w:space="0" w:color="auto"/>
            </w:tcBorders>
            <w:shd w:val="clear" w:color="auto" w:fill="auto"/>
            <w:noWrap/>
            <w:vAlign w:val="bottom"/>
            <w:hideMark/>
          </w:tcPr>
          <w:p w14:paraId="64B00C77"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r>
      <w:tr w:rsidR="001F03FA" w:rsidRPr="001F03FA" w14:paraId="76BDADD0" w14:textId="77777777" w:rsidTr="001F03FA">
        <w:trPr>
          <w:trHeight w:val="408"/>
        </w:trPr>
        <w:tc>
          <w:tcPr>
            <w:tcW w:w="3380" w:type="dxa"/>
            <w:tcBorders>
              <w:top w:val="nil"/>
              <w:left w:val="nil"/>
              <w:bottom w:val="nil"/>
              <w:right w:val="nil"/>
            </w:tcBorders>
            <w:shd w:val="clear" w:color="auto" w:fill="auto"/>
            <w:vAlign w:val="bottom"/>
            <w:hideMark/>
          </w:tcPr>
          <w:p w14:paraId="026C135D" w14:textId="77777777" w:rsidR="001F03FA" w:rsidRPr="001F03FA" w:rsidRDefault="001F03FA" w:rsidP="001F03FA">
            <w:pPr>
              <w:rPr>
                <w:rFonts w:ascii="Arial" w:hAnsi="Arial" w:cs="Arial"/>
                <w:sz w:val="16"/>
                <w:szCs w:val="16"/>
                <w:lang w:eastAsia="es-MX"/>
              </w:rPr>
            </w:pPr>
            <w:r w:rsidRPr="001F03FA">
              <w:rPr>
                <w:rFonts w:ascii="Arial" w:hAnsi="Arial" w:cs="Arial"/>
                <w:sz w:val="16"/>
                <w:szCs w:val="16"/>
                <w:lang w:eastAsia="es-MX"/>
              </w:rPr>
              <w:t>Bienes Inmuebles, Infraestructura y Construcciones en Proceso</w:t>
            </w:r>
          </w:p>
        </w:tc>
        <w:tc>
          <w:tcPr>
            <w:tcW w:w="1320" w:type="dxa"/>
            <w:tcBorders>
              <w:top w:val="nil"/>
              <w:left w:val="nil"/>
              <w:bottom w:val="nil"/>
              <w:right w:val="nil"/>
            </w:tcBorders>
            <w:shd w:val="clear" w:color="auto" w:fill="auto"/>
            <w:noWrap/>
            <w:vAlign w:val="bottom"/>
            <w:hideMark/>
          </w:tcPr>
          <w:p w14:paraId="072F938E"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604,772,418.66</w:t>
            </w:r>
          </w:p>
        </w:tc>
        <w:tc>
          <w:tcPr>
            <w:tcW w:w="1420" w:type="dxa"/>
            <w:tcBorders>
              <w:top w:val="nil"/>
              <w:left w:val="nil"/>
              <w:bottom w:val="nil"/>
              <w:right w:val="nil"/>
            </w:tcBorders>
            <w:shd w:val="clear" w:color="auto" w:fill="auto"/>
            <w:noWrap/>
            <w:vAlign w:val="bottom"/>
            <w:hideMark/>
          </w:tcPr>
          <w:p w14:paraId="473C6DFA"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50,240,717.18</w:t>
            </w:r>
          </w:p>
        </w:tc>
        <w:tc>
          <w:tcPr>
            <w:tcW w:w="1480" w:type="dxa"/>
            <w:tcBorders>
              <w:top w:val="nil"/>
              <w:left w:val="nil"/>
              <w:bottom w:val="nil"/>
              <w:right w:val="nil"/>
            </w:tcBorders>
            <w:shd w:val="clear" w:color="auto" w:fill="auto"/>
            <w:noWrap/>
            <w:vAlign w:val="bottom"/>
            <w:hideMark/>
          </w:tcPr>
          <w:p w14:paraId="7453F3EA"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24,864,242.10</w:t>
            </w:r>
          </w:p>
        </w:tc>
        <w:tc>
          <w:tcPr>
            <w:tcW w:w="1300" w:type="dxa"/>
            <w:tcBorders>
              <w:top w:val="nil"/>
              <w:left w:val="nil"/>
              <w:bottom w:val="nil"/>
              <w:right w:val="nil"/>
            </w:tcBorders>
            <w:shd w:val="clear" w:color="auto" w:fill="auto"/>
            <w:noWrap/>
            <w:vAlign w:val="bottom"/>
            <w:hideMark/>
          </w:tcPr>
          <w:p w14:paraId="53C13C56"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630,148,893.74</w:t>
            </w:r>
          </w:p>
        </w:tc>
        <w:tc>
          <w:tcPr>
            <w:tcW w:w="1380" w:type="dxa"/>
            <w:tcBorders>
              <w:top w:val="nil"/>
              <w:left w:val="nil"/>
              <w:bottom w:val="nil"/>
              <w:right w:val="single" w:sz="4" w:space="0" w:color="auto"/>
            </w:tcBorders>
            <w:shd w:val="clear" w:color="auto" w:fill="auto"/>
            <w:noWrap/>
            <w:vAlign w:val="bottom"/>
            <w:hideMark/>
          </w:tcPr>
          <w:p w14:paraId="37349179"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25,376,475.08</w:t>
            </w:r>
          </w:p>
        </w:tc>
      </w:tr>
      <w:tr w:rsidR="001F03FA" w:rsidRPr="001F03FA" w14:paraId="1E167EE6" w14:textId="77777777" w:rsidTr="001F03FA">
        <w:trPr>
          <w:trHeight w:val="204"/>
        </w:trPr>
        <w:tc>
          <w:tcPr>
            <w:tcW w:w="3380" w:type="dxa"/>
            <w:tcBorders>
              <w:top w:val="nil"/>
              <w:left w:val="nil"/>
              <w:bottom w:val="nil"/>
              <w:right w:val="nil"/>
            </w:tcBorders>
            <w:shd w:val="clear" w:color="auto" w:fill="auto"/>
            <w:noWrap/>
            <w:vAlign w:val="bottom"/>
            <w:hideMark/>
          </w:tcPr>
          <w:p w14:paraId="65C2031D" w14:textId="77777777" w:rsidR="001F03FA" w:rsidRPr="001F03FA" w:rsidRDefault="001F03FA" w:rsidP="001F03FA">
            <w:pPr>
              <w:rPr>
                <w:rFonts w:ascii="Arial" w:hAnsi="Arial" w:cs="Arial"/>
                <w:sz w:val="16"/>
                <w:szCs w:val="16"/>
                <w:lang w:eastAsia="es-MX"/>
              </w:rPr>
            </w:pPr>
            <w:r w:rsidRPr="001F03FA">
              <w:rPr>
                <w:rFonts w:ascii="Arial" w:hAnsi="Arial" w:cs="Arial"/>
                <w:sz w:val="16"/>
                <w:szCs w:val="16"/>
                <w:lang w:eastAsia="es-MX"/>
              </w:rPr>
              <w:t>Bienes Muebles</w:t>
            </w:r>
          </w:p>
        </w:tc>
        <w:tc>
          <w:tcPr>
            <w:tcW w:w="1320" w:type="dxa"/>
            <w:tcBorders>
              <w:top w:val="nil"/>
              <w:left w:val="nil"/>
              <w:bottom w:val="nil"/>
              <w:right w:val="nil"/>
            </w:tcBorders>
            <w:shd w:val="clear" w:color="auto" w:fill="auto"/>
            <w:noWrap/>
            <w:vAlign w:val="bottom"/>
            <w:hideMark/>
          </w:tcPr>
          <w:p w14:paraId="5EFE67CB"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153,669,006.10</w:t>
            </w:r>
          </w:p>
        </w:tc>
        <w:tc>
          <w:tcPr>
            <w:tcW w:w="1420" w:type="dxa"/>
            <w:tcBorders>
              <w:top w:val="nil"/>
              <w:left w:val="nil"/>
              <w:bottom w:val="nil"/>
              <w:right w:val="nil"/>
            </w:tcBorders>
            <w:shd w:val="clear" w:color="auto" w:fill="auto"/>
            <w:noWrap/>
            <w:vAlign w:val="bottom"/>
            <w:hideMark/>
          </w:tcPr>
          <w:p w14:paraId="60E0C50A"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40,303,826.33</w:t>
            </w:r>
          </w:p>
        </w:tc>
        <w:tc>
          <w:tcPr>
            <w:tcW w:w="1480" w:type="dxa"/>
            <w:tcBorders>
              <w:top w:val="nil"/>
              <w:left w:val="nil"/>
              <w:bottom w:val="nil"/>
              <w:right w:val="nil"/>
            </w:tcBorders>
            <w:shd w:val="clear" w:color="auto" w:fill="auto"/>
            <w:noWrap/>
            <w:vAlign w:val="bottom"/>
            <w:hideMark/>
          </w:tcPr>
          <w:p w14:paraId="29F3F8DC"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00" w:type="dxa"/>
            <w:tcBorders>
              <w:top w:val="nil"/>
              <w:left w:val="nil"/>
              <w:bottom w:val="nil"/>
              <w:right w:val="nil"/>
            </w:tcBorders>
            <w:shd w:val="clear" w:color="auto" w:fill="auto"/>
            <w:noWrap/>
            <w:vAlign w:val="bottom"/>
            <w:hideMark/>
          </w:tcPr>
          <w:p w14:paraId="0F9EDCCD"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193,972,832.43</w:t>
            </w:r>
          </w:p>
        </w:tc>
        <w:tc>
          <w:tcPr>
            <w:tcW w:w="1380" w:type="dxa"/>
            <w:tcBorders>
              <w:top w:val="nil"/>
              <w:left w:val="nil"/>
              <w:bottom w:val="nil"/>
              <w:right w:val="single" w:sz="4" w:space="0" w:color="auto"/>
            </w:tcBorders>
            <w:shd w:val="clear" w:color="auto" w:fill="auto"/>
            <w:noWrap/>
            <w:vAlign w:val="bottom"/>
            <w:hideMark/>
          </w:tcPr>
          <w:p w14:paraId="5C8965E2"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40,303,826.33</w:t>
            </w:r>
          </w:p>
        </w:tc>
      </w:tr>
      <w:tr w:rsidR="001F03FA" w:rsidRPr="001F03FA" w14:paraId="369CF284" w14:textId="77777777" w:rsidTr="001F03FA">
        <w:trPr>
          <w:trHeight w:val="204"/>
        </w:trPr>
        <w:tc>
          <w:tcPr>
            <w:tcW w:w="3380" w:type="dxa"/>
            <w:tcBorders>
              <w:top w:val="nil"/>
              <w:left w:val="nil"/>
              <w:bottom w:val="nil"/>
              <w:right w:val="nil"/>
            </w:tcBorders>
            <w:shd w:val="clear" w:color="auto" w:fill="auto"/>
            <w:noWrap/>
            <w:vAlign w:val="bottom"/>
            <w:hideMark/>
          </w:tcPr>
          <w:p w14:paraId="600EF154" w14:textId="77777777" w:rsidR="001F03FA" w:rsidRPr="001F03FA" w:rsidRDefault="001F03FA" w:rsidP="001F03FA">
            <w:pPr>
              <w:rPr>
                <w:rFonts w:ascii="Arial" w:hAnsi="Arial" w:cs="Arial"/>
                <w:sz w:val="16"/>
                <w:szCs w:val="16"/>
                <w:lang w:eastAsia="es-MX"/>
              </w:rPr>
            </w:pPr>
            <w:r w:rsidRPr="001F03FA">
              <w:rPr>
                <w:rFonts w:ascii="Arial" w:hAnsi="Arial" w:cs="Arial"/>
                <w:sz w:val="16"/>
                <w:szCs w:val="16"/>
                <w:lang w:eastAsia="es-MX"/>
              </w:rPr>
              <w:t>Activos Intangibles</w:t>
            </w:r>
          </w:p>
        </w:tc>
        <w:tc>
          <w:tcPr>
            <w:tcW w:w="1320" w:type="dxa"/>
            <w:tcBorders>
              <w:top w:val="nil"/>
              <w:left w:val="nil"/>
              <w:bottom w:val="nil"/>
              <w:right w:val="nil"/>
            </w:tcBorders>
            <w:shd w:val="clear" w:color="auto" w:fill="auto"/>
            <w:noWrap/>
            <w:vAlign w:val="bottom"/>
            <w:hideMark/>
          </w:tcPr>
          <w:p w14:paraId="384D1110"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7,369,326.38</w:t>
            </w:r>
          </w:p>
        </w:tc>
        <w:tc>
          <w:tcPr>
            <w:tcW w:w="1420" w:type="dxa"/>
            <w:tcBorders>
              <w:top w:val="nil"/>
              <w:left w:val="nil"/>
              <w:bottom w:val="nil"/>
              <w:right w:val="nil"/>
            </w:tcBorders>
            <w:shd w:val="clear" w:color="auto" w:fill="auto"/>
            <w:noWrap/>
            <w:vAlign w:val="bottom"/>
            <w:hideMark/>
          </w:tcPr>
          <w:p w14:paraId="7F945BB7"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80" w:type="dxa"/>
            <w:tcBorders>
              <w:top w:val="nil"/>
              <w:left w:val="nil"/>
              <w:bottom w:val="nil"/>
              <w:right w:val="nil"/>
            </w:tcBorders>
            <w:shd w:val="clear" w:color="auto" w:fill="auto"/>
            <w:noWrap/>
            <w:vAlign w:val="bottom"/>
            <w:hideMark/>
          </w:tcPr>
          <w:p w14:paraId="798F7190"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00" w:type="dxa"/>
            <w:tcBorders>
              <w:top w:val="nil"/>
              <w:left w:val="nil"/>
              <w:bottom w:val="nil"/>
              <w:right w:val="nil"/>
            </w:tcBorders>
            <w:shd w:val="clear" w:color="auto" w:fill="auto"/>
            <w:noWrap/>
            <w:vAlign w:val="bottom"/>
            <w:hideMark/>
          </w:tcPr>
          <w:p w14:paraId="0F04ABB5"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7,369,326.38</w:t>
            </w:r>
          </w:p>
        </w:tc>
        <w:tc>
          <w:tcPr>
            <w:tcW w:w="1380" w:type="dxa"/>
            <w:tcBorders>
              <w:top w:val="nil"/>
              <w:left w:val="nil"/>
              <w:bottom w:val="nil"/>
              <w:right w:val="single" w:sz="4" w:space="0" w:color="auto"/>
            </w:tcBorders>
            <w:shd w:val="clear" w:color="auto" w:fill="auto"/>
            <w:noWrap/>
            <w:vAlign w:val="bottom"/>
            <w:hideMark/>
          </w:tcPr>
          <w:p w14:paraId="413C051D"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r>
      <w:tr w:rsidR="001F03FA" w:rsidRPr="001F03FA" w14:paraId="3CA1EC5D" w14:textId="77777777" w:rsidTr="001F03FA">
        <w:trPr>
          <w:trHeight w:val="408"/>
        </w:trPr>
        <w:tc>
          <w:tcPr>
            <w:tcW w:w="3380" w:type="dxa"/>
            <w:tcBorders>
              <w:top w:val="nil"/>
              <w:left w:val="nil"/>
              <w:bottom w:val="nil"/>
              <w:right w:val="nil"/>
            </w:tcBorders>
            <w:shd w:val="clear" w:color="auto" w:fill="auto"/>
            <w:vAlign w:val="bottom"/>
            <w:hideMark/>
          </w:tcPr>
          <w:p w14:paraId="3E1088A5" w14:textId="77777777" w:rsidR="001F03FA" w:rsidRPr="001F03FA" w:rsidRDefault="001F03FA" w:rsidP="001F03FA">
            <w:pPr>
              <w:rPr>
                <w:rFonts w:ascii="Arial" w:hAnsi="Arial" w:cs="Arial"/>
                <w:sz w:val="16"/>
                <w:szCs w:val="16"/>
                <w:lang w:eastAsia="es-MX"/>
              </w:rPr>
            </w:pPr>
            <w:r w:rsidRPr="001F03FA">
              <w:rPr>
                <w:rFonts w:ascii="Arial" w:hAnsi="Arial" w:cs="Arial"/>
                <w:sz w:val="16"/>
                <w:szCs w:val="16"/>
                <w:lang w:eastAsia="es-MX"/>
              </w:rPr>
              <w:t>Depreciación, Deterioro y Amortización Acumulada de Bienes</w:t>
            </w:r>
          </w:p>
        </w:tc>
        <w:tc>
          <w:tcPr>
            <w:tcW w:w="1320" w:type="dxa"/>
            <w:tcBorders>
              <w:top w:val="nil"/>
              <w:left w:val="nil"/>
              <w:bottom w:val="nil"/>
              <w:right w:val="nil"/>
            </w:tcBorders>
            <w:shd w:val="clear" w:color="auto" w:fill="auto"/>
            <w:noWrap/>
            <w:vAlign w:val="bottom"/>
            <w:hideMark/>
          </w:tcPr>
          <w:p w14:paraId="1B5701DA"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-15,565,279.18</w:t>
            </w:r>
          </w:p>
        </w:tc>
        <w:tc>
          <w:tcPr>
            <w:tcW w:w="1420" w:type="dxa"/>
            <w:tcBorders>
              <w:top w:val="nil"/>
              <w:left w:val="nil"/>
              <w:bottom w:val="nil"/>
              <w:right w:val="nil"/>
            </w:tcBorders>
            <w:shd w:val="clear" w:color="auto" w:fill="auto"/>
            <w:noWrap/>
            <w:vAlign w:val="bottom"/>
            <w:hideMark/>
          </w:tcPr>
          <w:p w14:paraId="73EECEDA"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80" w:type="dxa"/>
            <w:tcBorders>
              <w:top w:val="nil"/>
              <w:left w:val="nil"/>
              <w:bottom w:val="nil"/>
              <w:right w:val="nil"/>
            </w:tcBorders>
            <w:shd w:val="clear" w:color="auto" w:fill="auto"/>
            <w:noWrap/>
            <w:vAlign w:val="bottom"/>
            <w:hideMark/>
          </w:tcPr>
          <w:p w14:paraId="2B82660D"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10,797,023.55</w:t>
            </w:r>
          </w:p>
        </w:tc>
        <w:tc>
          <w:tcPr>
            <w:tcW w:w="1300" w:type="dxa"/>
            <w:tcBorders>
              <w:top w:val="nil"/>
              <w:left w:val="nil"/>
              <w:bottom w:val="nil"/>
              <w:right w:val="nil"/>
            </w:tcBorders>
            <w:shd w:val="clear" w:color="auto" w:fill="auto"/>
            <w:noWrap/>
            <w:vAlign w:val="bottom"/>
            <w:hideMark/>
          </w:tcPr>
          <w:p w14:paraId="4491C715"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-26,362,302.73</w:t>
            </w:r>
          </w:p>
        </w:tc>
        <w:tc>
          <w:tcPr>
            <w:tcW w:w="1380" w:type="dxa"/>
            <w:tcBorders>
              <w:top w:val="nil"/>
              <w:left w:val="nil"/>
              <w:bottom w:val="nil"/>
              <w:right w:val="single" w:sz="4" w:space="0" w:color="auto"/>
            </w:tcBorders>
            <w:shd w:val="clear" w:color="auto" w:fill="auto"/>
            <w:noWrap/>
            <w:vAlign w:val="bottom"/>
            <w:hideMark/>
          </w:tcPr>
          <w:p w14:paraId="278F399C"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-10,797,023.55</w:t>
            </w:r>
          </w:p>
        </w:tc>
      </w:tr>
      <w:tr w:rsidR="001F03FA" w:rsidRPr="001F03FA" w14:paraId="380FE162" w14:textId="77777777" w:rsidTr="001F03FA">
        <w:trPr>
          <w:trHeight w:val="204"/>
        </w:trPr>
        <w:tc>
          <w:tcPr>
            <w:tcW w:w="3380" w:type="dxa"/>
            <w:tcBorders>
              <w:top w:val="nil"/>
              <w:left w:val="nil"/>
              <w:bottom w:val="nil"/>
              <w:right w:val="nil"/>
            </w:tcBorders>
            <w:shd w:val="clear" w:color="auto" w:fill="auto"/>
            <w:noWrap/>
            <w:vAlign w:val="bottom"/>
            <w:hideMark/>
          </w:tcPr>
          <w:p w14:paraId="2AF58BB2" w14:textId="77777777" w:rsidR="001F03FA" w:rsidRPr="001F03FA" w:rsidRDefault="001F03FA" w:rsidP="001F03FA">
            <w:pPr>
              <w:rPr>
                <w:rFonts w:ascii="Arial" w:hAnsi="Arial" w:cs="Arial"/>
                <w:sz w:val="16"/>
                <w:szCs w:val="16"/>
                <w:lang w:eastAsia="es-MX"/>
              </w:rPr>
            </w:pPr>
            <w:r w:rsidRPr="001F03FA">
              <w:rPr>
                <w:rFonts w:ascii="Arial" w:hAnsi="Arial" w:cs="Arial"/>
                <w:sz w:val="16"/>
                <w:szCs w:val="16"/>
                <w:lang w:eastAsia="es-MX"/>
              </w:rPr>
              <w:t>Activos Diferidos</w:t>
            </w:r>
          </w:p>
        </w:tc>
        <w:tc>
          <w:tcPr>
            <w:tcW w:w="1320" w:type="dxa"/>
            <w:tcBorders>
              <w:top w:val="nil"/>
              <w:left w:val="nil"/>
              <w:bottom w:val="nil"/>
              <w:right w:val="nil"/>
            </w:tcBorders>
            <w:shd w:val="clear" w:color="auto" w:fill="auto"/>
            <w:noWrap/>
            <w:vAlign w:val="bottom"/>
            <w:hideMark/>
          </w:tcPr>
          <w:p w14:paraId="28FCF253"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10,694,546.88</w:t>
            </w:r>
          </w:p>
        </w:tc>
        <w:tc>
          <w:tcPr>
            <w:tcW w:w="1420" w:type="dxa"/>
            <w:tcBorders>
              <w:top w:val="nil"/>
              <w:left w:val="nil"/>
              <w:bottom w:val="nil"/>
              <w:right w:val="nil"/>
            </w:tcBorders>
            <w:shd w:val="clear" w:color="auto" w:fill="auto"/>
            <w:noWrap/>
            <w:vAlign w:val="bottom"/>
            <w:hideMark/>
          </w:tcPr>
          <w:p w14:paraId="0AE918A5"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80,559,155.85</w:t>
            </w:r>
          </w:p>
        </w:tc>
        <w:tc>
          <w:tcPr>
            <w:tcW w:w="1480" w:type="dxa"/>
            <w:tcBorders>
              <w:top w:val="nil"/>
              <w:left w:val="nil"/>
              <w:bottom w:val="nil"/>
              <w:right w:val="nil"/>
            </w:tcBorders>
            <w:shd w:val="clear" w:color="auto" w:fill="auto"/>
            <w:noWrap/>
            <w:vAlign w:val="bottom"/>
            <w:hideMark/>
          </w:tcPr>
          <w:p w14:paraId="2B633827"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80,129,247.14</w:t>
            </w:r>
          </w:p>
        </w:tc>
        <w:tc>
          <w:tcPr>
            <w:tcW w:w="1300" w:type="dxa"/>
            <w:tcBorders>
              <w:top w:val="nil"/>
              <w:left w:val="nil"/>
              <w:bottom w:val="nil"/>
              <w:right w:val="nil"/>
            </w:tcBorders>
            <w:shd w:val="clear" w:color="auto" w:fill="auto"/>
            <w:noWrap/>
            <w:vAlign w:val="bottom"/>
            <w:hideMark/>
          </w:tcPr>
          <w:p w14:paraId="186DEB37"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11,124,455.59</w:t>
            </w:r>
          </w:p>
        </w:tc>
        <w:tc>
          <w:tcPr>
            <w:tcW w:w="1380" w:type="dxa"/>
            <w:tcBorders>
              <w:top w:val="nil"/>
              <w:left w:val="nil"/>
              <w:bottom w:val="nil"/>
              <w:right w:val="single" w:sz="4" w:space="0" w:color="auto"/>
            </w:tcBorders>
            <w:shd w:val="clear" w:color="auto" w:fill="auto"/>
            <w:noWrap/>
            <w:vAlign w:val="bottom"/>
            <w:hideMark/>
          </w:tcPr>
          <w:p w14:paraId="4BE5558D"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429,908.71</w:t>
            </w:r>
          </w:p>
        </w:tc>
      </w:tr>
      <w:tr w:rsidR="001F03FA" w:rsidRPr="001F03FA" w14:paraId="417F2042" w14:textId="77777777" w:rsidTr="001F03FA">
        <w:trPr>
          <w:trHeight w:val="408"/>
        </w:trPr>
        <w:tc>
          <w:tcPr>
            <w:tcW w:w="3380" w:type="dxa"/>
            <w:tcBorders>
              <w:top w:val="nil"/>
              <w:left w:val="nil"/>
              <w:bottom w:val="nil"/>
              <w:right w:val="nil"/>
            </w:tcBorders>
            <w:shd w:val="clear" w:color="auto" w:fill="auto"/>
            <w:vAlign w:val="bottom"/>
            <w:hideMark/>
          </w:tcPr>
          <w:p w14:paraId="54463A4D" w14:textId="77777777" w:rsidR="001F03FA" w:rsidRPr="001F03FA" w:rsidRDefault="001F03FA" w:rsidP="001F03FA">
            <w:pPr>
              <w:rPr>
                <w:rFonts w:ascii="Arial" w:hAnsi="Arial" w:cs="Arial"/>
                <w:sz w:val="16"/>
                <w:szCs w:val="16"/>
                <w:lang w:eastAsia="es-MX"/>
              </w:rPr>
            </w:pPr>
            <w:r w:rsidRPr="001F03FA">
              <w:rPr>
                <w:rFonts w:ascii="Arial" w:hAnsi="Arial" w:cs="Arial"/>
                <w:sz w:val="16"/>
                <w:szCs w:val="16"/>
                <w:lang w:eastAsia="es-MX"/>
              </w:rPr>
              <w:t>Estimación por Pérdida o Deterioro de Activos no Circulantes</w:t>
            </w:r>
          </w:p>
        </w:tc>
        <w:tc>
          <w:tcPr>
            <w:tcW w:w="1320" w:type="dxa"/>
            <w:tcBorders>
              <w:top w:val="nil"/>
              <w:left w:val="nil"/>
              <w:bottom w:val="nil"/>
              <w:right w:val="nil"/>
            </w:tcBorders>
            <w:shd w:val="clear" w:color="auto" w:fill="auto"/>
            <w:noWrap/>
            <w:vAlign w:val="bottom"/>
            <w:hideMark/>
          </w:tcPr>
          <w:p w14:paraId="253783AD"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20" w:type="dxa"/>
            <w:tcBorders>
              <w:top w:val="nil"/>
              <w:left w:val="nil"/>
              <w:bottom w:val="nil"/>
              <w:right w:val="nil"/>
            </w:tcBorders>
            <w:shd w:val="clear" w:color="auto" w:fill="auto"/>
            <w:noWrap/>
            <w:vAlign w:val="bottom"/>
            <w:hideMark/>
          </w:tcPr>
          <w:p w14:paraId="5DC3464F"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80" w:type="dxa"/>
            <w:tcBorders>
              <w:top w:val="nil"/>
              <w:left w:val="nil"/>
              <w:bottom w:val="nil"/>
              <w:right w:val="nil"/>
            </w:tcBorders>
            <w:shd w:val="clear" w:color="auto" w:fill="auto"/>
            <w:noWrap/>
            <w:vAlign w:val="bottom"/>
            <w:hideMark/>
          </w:tcPr>
          <w:p w14:paraId="276D22F6"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00" w:type="dxa"/>
            <w:tcBorders>
              <w:top w:val="nil"/>
              <w:left w:val="nil"/>
              <w:bottom w:val="nil"/>
              <w:right w:val="nil"/>
            </w:tcBorders>
            <w:shd w:val="clear" w:color="auto" w:fill="auto"/>
            <w:noWrap/>
            <w:vAlign w:val="bottom"/>
            <w:hideMark/>
          </w:tcPr>
          <w:p w14:paraId="20E2FE2D"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80" w:type="dxa"/>
            <w:tcBorders>
              <w:top w:val="nil"/>
              <w:left w:val="nil"/>
              <w:bottom w:val="nil"/>
              <w:right w:val="single" w:sz="4" w:space="0" w:color="auto"/>
            </w:tcBorders>
            <w:shd w:val="clear" w:color="auto" w:fill="auto"/>
            <w:noWrap/>
            <w:vAlign w:val="bottom"/>
            <w:hideMark/>
          </w:tcPr>
          <w:p w14:paraId="3F3DD0C6"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r>
      <w:tr w:rsidR="001F03FA" w:rsidRPr="001F03FA" w14:paraId="6D2D128A" w14:textId="77777777" w:rsidTr="001F03FA">
        <w:trPr>
          <w:trHeight w:val="204"/>
        </w:trPr>
        <w:tc>
          <w:tcPr>
            <w:tcW w:w="3380" w:type="dxa"/>
            <w:tcBorders>
              <w:top w:val="nil"/>
              <w:left w:val="nil"/>
              <w:bottom w:val="nil"/>
              <w:right w:val="nil"/>
            </w:tcBorders>
            <w:shd w:val="clear" w:color="auto" w:fill="auto"/>
            <w:noWrap/>
            <w:vAlign w:val="bottom"/>
            <w:hideMark/>
          </w:tcPr>
          <w:p w14:paraId="45056622" w14:textId="77777777" w:rsidR="001F03FA" w:rsidRPr="001F03FA" w:rsidRDefault="001F03FA" w:rsidP="001F03FA">
            <w:pPr>
              <w:rPr>
                <w:rFonts w:ascii="Arial" w:hAnsi="Arial" w:cs="Arial"/>
                <w:sz w:val="16"/>
                <w:szCs w:val="16"/>
                <w:lang w:eastAsia="es-MX"/>
              </w:rPr>
            </w:pPr>
            <w:r w:rsidRPr="001F03FA">
              <w:rPr>
                <w:rFonts w:ascii="Arial" w:hAnsi="Arial" w:cs="Arial"/>
                <w:sz w:val="16"/>
                <w:szCs w:val="16"/>
                <w:lang w:eastAsia="es-MX"/>
              </w:rPr>
              <w:t>Otros Activos no Circulantes</w:t>
            </w:r>
          </w:p>
        </w:tc>
        <w:tc>
          <w:tcPr>
            <w:tcW w:w="1320" w:type="dxa"/>
            <w:tcBorders>
              <w:top w:val="nil"/>
              <w:left w:val="nil"/>
              <w:bottom w:val="nil"/>
              <w:right w:val="nil"/>
            </w:tcBorders>
            <w:shd w:val="clear" w:color="auto" w:fill="auto"/>
            <w:noWrap/>
            <w:vAlign w:val="bottom"/>
            <w:hideMark/>
          </w:tcPr>
          <w:p w14:paraId="7B2BFE3D"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20" w:type="dxa"/>
            <w:tcBorders>
              <w:top w:val="nil"/>
              <w:left w:val="nil"/>
              <w:bottom w:val="nil"/>
              <w:right w:val="nil"/>
            </w:tcBorders>
            <w:shd w:val="clear" w:color="auto" w:fill="auto"/>
            <w:noWrap/>
            <w:vAlign w:val="bottom"/>
            <w:hideMark/>
          </w:tcPr>
          <w:p w14:paraId="61C56CD5"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480" w:type="dxa"/>
            <w:tcBorders>
              <w:top w:val="nil"/>
              <w:left w:val="nil"/>
              <w:bottom w:val="nil"/>
              <w:right w:val="nil"/>
            </w:tcBorders>
            <w:shd w:val="clear" w:color="auto" w:fill="auto"/>
            <w:noWrap/>
            <w:vAlign w:val="bottom"/>
            <w:hideMark/>
          </w:tcPr>
          <w:p w14:paraId="6DED1F30"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00" w:type="dxa"/>
            <w:tcBorders>
              <w:top w:val="nil"/>
              <w:left w:val="nil"/>
              <w:bottom w:val="nil"/>
              <w:right w:val="nil"/>
            </w:tcBorders>
            <w:shd w:val="clear" w:color="auto" w:fill="auto"/>
            <w:noWrap/>
            <w:vAlign w:val="bottom"/>
            <w:hideMark/>
          </w:tcPr>
          <w:p w14:paraId="3CD25F49"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c>
          <w:tcPr>
            <w:tcW w:w="1380" w:type="dxa"/>
            <w:tcBorders>
              <w:top w:val="nil"/>
              <w:left w:val="nil"/>
              <w:bottom w:val="nil"/>
              <w:right w:val="single" w:sz="4" w:space="0" w:color="auto"/>
            </w:tcBorders>
            <w:shd w:val="clear" w:color="auto" w:fill="auto"/>
            <w:noWrap/>
            <w:vAlign w:val="bottom"/>
            <w:hideMark/>
          </w:tcPr>
          <w:p w14:paraId="6D9E4E41" w14:textId="77777777" w:rsidR="001F03FA" w:rsidRPr="001F03FA" w:rsidRDefault="001F03FA" w:rsidP="001F03FA">
            <w:pPr>
              <w:jc w:val="right"/>
              <w:rPr>
                <w:rFonts w:ascii="Arial" w:hAnsi="Arial" w:cs="Arial"/>
                <w:sz w:val="16"/>
                <w:szCs w:val="16"/>
                <w:lang w:eastAsia="es-MX"/>
              </w:rPr>
            </w:pPr>
            <w:r w:rsidRPr="001F03FA">
              <w:rPr>
                <w:rFonts w:ascii="Arial" w:hAnsi="Arial" w:cs="Arial"/>
                <w:sz w:val="16"/>
                <w:szCs w:val="16"/>
                <w:lang w:eastAsia="es-MX"/>
              </w:rPr>
              <w:t>0.00</w:t>
            </w:r>
          </w:p>
        </w:tc>
      </w:tr>
      <w:tr w:rsidR="001F03FA" w:rsidRPr="001F03FA" w14:paraId="3EF33F39" w14:textId="77777777" w:rsidTr="001F03FA">
        <w:trPr>
          <w:trHeight w:val="204"/>
        </w:trPr>
        <w:tc>
          <w:tcPr>
            <w:tcW w:w="3380" w:type="dxa"/>
            <w:tcBorders>
              <w:top w:val="nil"/>
              <w:left w:val="nil"/>
              <w:bottom w:val="single" w:sz="4" w:space="0" w:color="auto"/>
              <w:right w:val="nil"/>
            </w:tcBorders>
            <w:shd w:val="clear" w:color="auto" w:fill="auto"/>
            <w:noWrap/>
            <w:vAlign w:val="bottom"/>
            <w:hideMark/>
          </w:tcPr>
          <w:p w14:paraId="752D2CF1" w14:textId="77777777" w:rsidR="001F03FA" w:rsidRPr="001F03FA" w:rsidRDefault="001F03FA" w:rsidP="001F03FA">
            <w:pPr>
              <w:rPr>
                <w:rFonts w:ascii="Calibri" w:hAnsi="Calibri" w:cs="Calibri"/>
                <w:color w:val="000000"/>
                <w:sz w:val="16"/>
                <w:szCs w:val="16"/>
                <w:lang w:eastAsia="es-MX"/>
              </w:rPr>
            </w:pPr>
            <w:r w:rsidRPr="001F03FA">
              <w:rPr>
                <w:rFonts w:ascii="Calibri" w:hAnsi="Calibri" w:cs="Calibri"/>
                <w:color w:val="000000"/>
                <w:sz w:val="16"/>
                <w:szCs w:val="16"/>
                <w:lang w:eastAsia="es-MX"/>
              </w:rPr>
              <w:t> </w:t>
            </w:r>
          </w:p>
        </w:tc>
        <w:tc>
          <w:tcPr>
            <w:tcW w:w="1320" w:type="dxa"/>
            <w:tcBorders>
              <w:top w:val="nil"/>
              <w:left w:val="nil"/>
              <w:bottom w:val="single" w:sz="4" w:space="0" w:color="auto"/>
              <w:right w:val="nil"/>
            </w:tcBorders>
            <w:shd w:val="clear" w:color="auto" w:fill="auto"/>
            <w:noWrap/>
            <w:vAlign w:val="bottom"/>
            <w:hideMark/>
          </w:tcPr>
          <w:p w14:paraId="612220A5" w14:textId="77777777" w:rsidR="001F03FA" w:rsidRPr="001F03FA" w:rsidRDefault="001F03FA" w:rsidP="001F03FA">
            <w:pPr>
              <w:rPr>
                <w:rFonts w:ascii="Calibri" w:hAnsi="Calibri" w:cs="Calibri"/>
                <w:color w:val="000000"/>
                <w:sz w:val="16"/>
                <w:szCs w:val="16"/>
                <w:lang w:eastAsia="es-MX"/>
              </w:rPr>
            </w:pPr>
            <w:r w:rsidRPr="001F03FA">
              <w:rPr>
                <w:rFonts w:ascii="Calibri" w:hAnsi="Calibri" w:cs="Calibri"/>
                <w:color w:val="000000"/>
                <w:sz w:val="16"/>
                <w:szCs w:val="16"/>
                <w:lang w:eastAsia="es-MX"/>
              </w:rPr>
              <w:t> </w:t>
            </w:r>
          </w:p>
        </w:tc>
        <w:tc>
          <w:tcPr>
            <w:tcW w:w="1420" w:type="dxa"/>
            <w:tcBorders>
              <w:top w:val="nil"/>
              <w:left w:val="nil"/>
              <w:bottom w:val="single" w:sz="4" w:space="0" w:color="auto"/>
              <w:right w:val="nil"/>
            </w:tcBorders>
            <w:shd w:val="clear" w:color="auto" w:fill="auto"/>
            <w:noWrap/>
            <w:vAlign w:val="bottom"/>
            <w:hideMark/>
          </w:tcPr>
          <w:p w14:paraId="754B46F6" w14:textId="77777777" w:rsidR="001F03FA" w:rsidRPr="001F03FA" w:rsidRDefault="001F03FA" w:rsidP="001F03FA">
            <w:pPr>
              <w:rPr>
                <w:rFonts w:ascii="Calibri" w:hAnsi="Calibri" w:cs="Calibri"/>
                <w:color w:val="000000"/>
                <w:sz w:val="16"/>
                <w:szCs w:val="16"/>
                <w:lang w:eastAsia="es-MX"/>
              </w:rPr>
            </w:pPr>
            <w:r w:rsidRPr="001F03FA">
              <w:rPr>
                <w:rFonts w:ascii="Calibri" w:hAnsi="Calibri" w:cs="Calibri"/>
                <w:color w:val="000000"/>
                <w:sz w:val="16"/>
                <w:szCs w:val="16"/>
                <w:lang w:eastAsia="es-MX"/>
              </w:rPr>
              <w:t> </w:t>
            </w:r>
          </w:p>
        </w:tc>
        <w:tc>
          <w:tcPr>
            <w:tcW w:w="1480" w:type="dxa"/>
            <w:tcBorders>
              <w:top w:val="nil"/>
              <w:left w:val="nil"/>
              <w:bottom w:val="single" w:sz="4" w:space="0" w:color="auto"/>
              <w:right w:val="nil"/>
            </w:tcBorders>
            <w:shd w:val="clear" w:color="auto" w:fill="auto"/>
            <w:noWrap/>
            <w:vAlign w:val="bottom"/>
            <w:hideMark/>
          </w:tcPr>
          <w:p w14:paraId="63EE3038" w14:textId="77777777" w:rsidR="001F03FA" w:rsidRPr="001F03FA" w:rsidRDefault="001F03FA" w:rsidP="001F03FA">
            <w:pPr>
              <w:rPr>
                <w:rFonts w:ascii="Calibri" w:hAnsi="Calibri" w:cs="Calibri"/>
                <w:color w:val="000000"/>
                <w:sz w:val="16"/>
                <w:szCs w:val="16"/>
                <w:lang w:eastAsia="es-MX"/>
              </w:rPr>
            </w:pPr>
            <w:r w:rsidRPr="001F03FA">
              <w:rPr>
                <w:rFonts w:ascii="Calibri" w:hAnsi="Calibri" w:cs="Calibri"/>
                <w:color w:val="000000"/>
                <w:sz w:val="16"/>
                <w:szCs w:val="16"/>
                <w:lang w:eastAsia="es-MX"/>
              </w:rPr>
              <w:t> </w:t>
            </w:r>
          </w:p>
        </w:tc>
        <w:tc>
          <w:tcPr>
            <w:tcW w:w="1300" w:type="dxa"/>
            <w:tcBorders>
              <w:top w:val="nil"/>
              <w:left w:val="nil"/>
              <w:bottom w:val="single" w:sz="4" w:space="0" w:color="auto"/>
              <w:right w:val="nil"/>
            </w:tcBorders>
            <w:shd w:val="clear" w:color="auto" w:fill="auto"/>
            <w:noWrap/>
            <w:vAlign w:val="bottom"/>
            <w:hideMark/>
          </w:tcPr>
          <w:p w14:paraId="43BCC111" w14:textId="77777777" w:rsidR="001F03FA" w:rsidRPr="001F03FA" w:rsidRDefault="001F03FA" w:rsidP="001F03FA">
            <w:pPr>
              <w:rPr>
                <w:rFonts w:ascii="Calibri" w:hAnsi="Calibri" w:cs="Calibri"/>
                <w:color w:val="000000"/>
                <w:sz w:val="16"/>
                <w:szCs w:val="16"/>
                <w:lang w:eastAsia="es-MX"/>
              </w:rPr>
            </w:pPr>
            <w:r w:rsidRPr="001F03FA">
              <w:rPr>
                <w:rFonts w:ascii="Calibri" w:hAnsi="Calibri" w:cs="Calibri"/>
                <w:color w:val="000000"/>
                <w:sz w:val="16"/>
                <w:szCs w:val="16"/>
                <w:lang w:eastAsia="es-MX"/>
              </w:rPr>
              <w:t> </w:t>
            </w:r>
          </w:p>
        </w:tc>
        <w:tc>
          <w:tcPr>
            <w:tcW w:w="1380" w:type="dxa"/>
            <w:tcBorders>
              <w:top w:val="nil"/>
              <w:left w:val="nil"/>
              <w:bottom w:val="single" w:sz="4" w:space="0" w:color="auto"/>
              <w:right w:val="single" w:sz="4" w:space="0" w:color="auto"/>
            </w:tcBorders>
            <w:shd w:val="clear" w:color="auto" w:fill="auto"/>
            <w:noWrap/>
            <w:vAlign w:val="bottom"/>
            <w:hideMark/>
          </w:tcPr>
          <w:p w14:paraId="3B477228" w14:textId="77777777" w:rsidR="001F03FA" w:rsidRPr="001F03FA" w:rsidRDefault="001F03FA" w:rsidP="001F03FA">
            <w:pPr>
              <w:rPr>
                <w:rFonts w:ascii="Calibri" w:hAnsi="Calibri" w:cs="Calibri"/>
                <w:color w:val="000000"/>
                <w:sz w:val="16"/>
                <w:szCs w:val="16"/>
                <w:lang w:eastAsia="es-MX"/>
              </w:rPr>
            </w:pPr>
            <w:r w:rsidRPr="001F03FA">
              <w:rPr>
                <w:rFonts w:ascii="Calibri" w:hAnsi="Calibri" w:cs="Calibri"/>
                <w:color w:val="000000"/>
                <w:sz w:val="16"/>
                <w:szCs w:val="16"/>
                <w:lang w:eastAsia="es-MX"/>
              </w:rPr>
              <w:t> </w:t>
            </w:r>
          </w:p>
        </w:tc>
      </w:tr>
    </w:tbl>
    <w:p w14:paraId="63DD35D9" w14:textId="77777777" w:rsidR="00971D0D" w:rsidRDefault="00971D0D" w:rsidP="002F4CCD">
      <w:pPr>
        <w:pStyle w:val="Texto"/>
        <w:spacing w:after="120" w:line="230" w:lineRule="exact"/>
        <w:ind w:firstLine="0"/>
        <w:rPr>
          <w:b/>
          <w:szCs w:val="18"/>
          <w:lang w:val="es-MX"/>
        </w:rPr>
      </w:pPr>
    </w:p>
    <w:p w14:paraId="6C1503BE" w14:textId="77777777" w:rsidR="00DA0E52" w:rsidRPr="00607630" w:rsidRDefault="00D26229" w:rsidP="00D26229">
      <w:pPr>
        <w:pStyle w:val="INCISO"/>
        <w:spacing w:after="120" w:line="230" w:lineRule="exact"/>
        <w:ind w:left="0" w:firstLine="0"/>
      </w:pPr>
      <w:r w:rsidRPr="00607630">
        <w:t>La v</w:t>
      </w:r>
      <w:r w:rsidR="00DA0E52" w:rsidRPr="00607630">
        <w:t xml:space="preserve">ida útil o porcentajes de depreciación, deterioro o amortización utilizados en </w:t>
      </w:r>
      <w:r w:rsidRPr="00607630">
        <w:t>los diferentes tipos de ac</w:t>
      </w:r>
      <w:r w:rsidR="00E07380" w:rsidRPr="00607630">
        <w:t>tivos, se mencionan en la nota 7</w:t>
      </w:r>
      <w:r w:rsidRPr="00607630">
        <w:t>.1.</w:t>
      </w:r>
    </w:p>
    <w:p w14:paraId="7D3D873B" w14:textId="2CB76916" w:rsidR="00406FC1" w:rsidRPr="00607630" w:rsidRDefault="00406FC1" w:rsidP="00D26229">
      <w:pPr>
        <w:pStyle w:val="INCISO"/>
        <w:spacing w:after="120" w:line="230" w:lineRule="exact"/>
        <w:ind w:left="0" w:firstLine="0"/>
      </w:pPr>
      <w:r w:rsidRPr="00607630">
        <w:t>Las adquisicione</w:t>
      </w:r>
      <w:r w:rsidR="00BF3A8A" w:rsidRPr="00607630">
        <w:t>s de Bienes Muebles se detallan</w:t>
      </w:r>
      <w:r w:rsidRPr="00607630">
        <w:t xml:space="preserve"> en la nota </w:t>
      </w:r>
      <w:r w:rsidR="00876368">
        <w:t>19</w:t>
      </w:r>
      <w:r w:rsidR="00074745" w:rsidRPr="00607630">
        <w:t>.</w:t>
      </w:r>
    </w:p>
    <w:p w14:paraId="3C79E256" w14:textId="77777777" w:rsidR="00406FC1" w:rsidRPr="00607630" w:rsidRDefault="00406FC1" w:rsidP="00D26229">
      <w:pPr>
        <w:pStyle w:val="INCISO"/>
        <w:spacing w:after="120" w:line="230" w:lineRule="exact"/>
        <w:ind w:left="0" w:firstLine="0"/>
      </w:pPr>
    </w:p>
    <w:p w14:paraId="2AECD97B" w14:textId="3231A21D" w:rsidR="00576D3F" w:rsidRPr="00607630" w:rsidRDefault="00AB5F36" w:rsidP="002F4CCD">
      <w:pPr>
        <w:pStyle w:val="Texto"/>
        <w:spacing w:after="120"/>
        <w:ind w:firstLine="0"/>
        <w:rPr>
          <w:b/>
          <w:szCs w:val="18"/>
          <w:lang w:val="es-MX"/>
        </w:rPr>
      </w:pPr>
      <w:r w:rsidRPr="00607630">
        <w:rPr>
          <w:b/>
          <w:szCs w:val="18"/>
          <w:lang w:val="es-MX"/>
        </w:rPr>
        <w:t>NOTA 3</w:t>
      </w:r>
      <w:r w:rsidR="00940439">
        <w:rPr>
          <w:b/>
          <w:szCs w:val="18"/>
          <w:lang w:val="es-MX"/>
        </w:rPr>
        <w:t>1</w:t>
      </w:r>
      <w:r w:rsidR="002F4CCD" w:rsidRPr="00607630">
        <w:rPr>
          <w:b/>
          <w:szCs w:val="18"/>
          <w:lang w:val="es-MX"/>
        </w:rPr>
        <w:t xml:space="preserve">.- </w:t>
      </w:r>
      <w:r w:rsidR="00576D3F" w:rsidRPr="00607630">
        <w:rPr>
          <w:b/>
          <w:szCs w:val="18"/>
          <w:lang w:val="es-MX"/>
        </w:rPr>
        <w:t>Fideicomisos, Mandatos y Análogos</w:t>
      </w:r>
    </w:p>
    <w:p w14:paraId="5B600E29" w14:textId="59DEC228" w:rsidR="00DA0E52" w:rsidRPr="00607630" w:rsidRDefault="00DA0E52" w:rsidP="00576D3F">
      <w:pPr>
        <w:pStyle w:val="Texto"/>
        <w:spacing w:after="120"/>
        <w:rPr>
          <w:szCs w:val="18"/>
          <w:lang w:val="es-MX"/>
        </w:rPr>
      </w:pPr>
      <w:r w:rsidRPr="00607630">
        <w:rPr>
          <w:szCs w:val="18"/>
          <w:lang w:val="es-MX"/>
        </w:rPr>
        <w:t xml:space="preserve">Al </w:t>
      </w:r>
      <w:r w:rsidR="00FC3575">
        <w:rPr>
          <w:szCs w:val="18"/>
          <w:lang w:val="es-MX"/>
        </w:rPr>
        <w:t>30 de septiembre de</w:t>
      </w:r>
      <w:r w:rsidR="00CA59CA">
        <w:rPr>
          <w:szCs w:val="18"/>
          <w:lang w:val="es-MX"/>
        </w:rPr>
        <w:t xml:space="preserve"> 2022</w:t>
      </w:r>
      <w:r w:rsidRPr="00607630">
        <w:rPr>
          <w:szCs w:val="18"/>
          <w:lang w:val="es-MX"/>
        </w:rPr>
        <w:t>, la entidad no cuenta con fideicomisos, mandatos y análogos.</w:t>
      </w:r>
    </w:p>
    <w:p w14:paraId="0F0C29DE" w14:textId="77777777" w:rsidR="00DA0E52" w:rsidRPr="00607630" w:rsidRDefault="00DA0E52" w:rsidP="00576D3F">
      <w:pPr>
        <w:pStyle w:val="Texto"/>
        <w:spacing w:after="120"/>
        <w:rPr>
          <w:szCs w:val="18"/>
          <w:lang w:val="es-MX"/>
        </w:rPr>
      </w:pPr>
    </w:p>
    <w:p w14:paraId="60AEDD7F" w14:textId="675327D3" w:rsidR="00576D3F" w:rsidRPr="00607630" w:rsidRDefault="00AB5F36" w:rsidP="002F4CCD">
      <w:pPr>
        <w:pStyle w:val="Texto"/>
        <w:spacing w:after="120"/>
        <w:ind w:firstLine="0"/>
        <w:rPr>
          <w:b/>
          <w:szCs w:val="18"/>
          <w:lang w:val="es-MX"/>
        </w:rPr>
      </w:pPr>
      <w:r w:rsidRPr="00607630">
        <w:rPr>
          <w:b/>
          <w:szCs w:val="18"/>
          <w:lang w:val="es-MX"/>
        </w:rPr>
        <w:t>NOTA 3</w:t>
      </w:r>
      <w:r w:rsidR="00940439">
        <w:rPr>
          <w:b/>
          <w:szCs w:val="18"/>
          <w:lang w:val="es-MX"/>
        </w:rPr>
        <w:t>2</w:t>
      </w:r>
      <w:r w:rsidR="002F4CCD" w:rsidRPr="00607630">
        <w:rPr>
          <w:b/>
          <w:szCs w:val="18"/>
          <w:lang w:val="es-MX"/>
        </w:rPr>
        <w:t xml:space="preserve">.- </w:t>
      </w:r>
      <w:r w:rsidR="00576D3F" w:rsidRPr="00607630">
        <w:rPr>
          <w:b/>
          <w:szCs w:val="18"/>
          <w:lang w:val="es-MX"/>
        </w:rPr>
        <w:t>Reporte de la Recaudación</w:t>
      </w:r>
      <w:r w:rsidR="00DA0E52" w:rsidRPr="00607630">
        <w:rPr>
          <w:b/>
          <w:szCs w:val="18"/>
          <w:lang w:val="es-MX"/>
        </w:rPr>
        <w:t>.</w:t>
      </w:r>
    </w:p>
    <w:p w14:paraId="2F7445A7" w14:textId="77777777" w:rsidR="00DA0E52" w:rsidRPr="00607630" w:rsidRDefault="00DA0E52" w:rsidP="00DA0E52">
      <w:pPr>
        <w:jc w:val="both"/>
        <w:rPr>
          <w:rFonts w:ascii="Arial" w:hAnsi="Arial" w:cs="Arial"/>
          <w:sz w:val="18"/>
          <w:szCs w:val="18"/>
        </w:rPr>
      </w:pPr>
      <w:r w:rsidRPr="00607630">
        <w:rPr>
          <w:rFonts w:ascii="Arial" w:hAnsi="Arial" w:cs="Arial"/>
          <w:sz w:val="18"/>
          <w:szCs w:val="18"/>
        </w:rPr>
        <w:lastRenderedPageBreak/>
        <w:t>El comportamiento de la recaudación de los últimos cuatro ejercicios de los ingresos obtenidos se detallan a continuación:</w:t>
      </w:r>
    </w:p>
    <w:p w14:paraId="1AA0DC74" w14:textId="77777777" w:rsidR="00DA0E52" w:rsidRPr="00607630" w:rsidRDefault="00DA0E52" w:rsidP="00DA0E52">
      <w:pPr>
        <w:jc w:val="both"/>
        <w:rPr>
          <w:rFonts w:ascii="Arial" w:hAnsi="Arial" w:cs="Arial"/>
          <w:sz w:val="18"/>
          <w:szCs w:val="18"/>
        </w:rPr>
      </w:pPr>
    </w:p>
    <w:tbl>
      <w:tblPr>
        <w:tblpPr w:leftFromText="180" w:rightFromText="180" w:vertAnchor="text" w:tblpY="1"/>
        <w:tblOverlap w:val="never"/>
        <w:tblW w:w="9656" w:type="dxa"/>
        <w:tblCellMar>
          <w:left w:w="70" w:type="dxa"/>
          <w:right w:w="70" w:type="dxa"/>
        </w:tblCellMar>
        <w:tblLook w:val="04A0" w:firstRow="1" w:lastRow="0" w:firstColumn="1" w:lastColumn="0" w:noHBand="0" w:noVBand="1"/>
      </w:tblPr>
      <w:tblGrid>
        <w:gridCol w:w="3256"/>
        <w:gridCol w:w="1600"/>
        <w:gridCol w:w="1600"/>
        <w:gridCol w:w="1600"/>
        <w:gridCol w:w="1600"/>
      </w:tblGrid>
      <w:tr w:rsidR="00256051" w:rsidRPr="00607630" w14:paraId="0087529E" w14:textId="4AE0102B" w:rsidTr="00256051">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61E3E" w14:textId="77777777" w:rsidR="00256051" w:rsidRPr="00607630" w:rsidRDefault="00256051" w:rsidP="00256051">
            <w:pPr>
              <w:rPr>
                <w:rFonts w:ascii="Arial" w:hAnsi="Arial" w:cs="Arial"/>
                <w:b/>
                <w:color w:val="000000"/>
                <w:sz w:val="18"/>
                <w:szCs w:val="18"/>
                <w:lang w:eastAsia="es-MX"/>
              </w:rPr>
            </w:pPr>
            <w:r w:rsidRPr="00607630">
              <w:rPr>
                <w:rFonts w:ascii="Arial" w:hAnsi="Arial" w:cs="Arial"/>
                <w:b/>
                <w:color w:val="000000"/>
                <w:sz w:val="18"/>
                <w:szCs w:val="18"/>
                <w:lang w:eastAsia="es-MX"/>
              </w:rPr>
              <w:t>INGRESOS DE GESTION</w:t>
            </w:r>
          </w:p>
        </w:tc>
        <w:tc>
          <w:tcPr>
            <w:tcW w:w="1600" w:type="dxa"/>
            <w:tcBorders>
              <w:top w:val="single" w:sz="4" w:space="0" w:color="auto"/>
              <w:left w:val="nil"/>
              <w:bottom w:val="single" w:sz="4" w:space="0" w:color="auto"/>
              <w:right w:val="nil"/>
            </w:tcBorders>
            <w:vAlign w:val="bottom"/>
          </w:tcPr>
          <w:p w14:paraId="1B91688F" w14:textId="7B889B29" w:rsidR="00256051" w:rsidRPr="00607630" w:rsidRDefault="00256051" w:rsidP="00256051">
            <w:pPr>
              <w:jc w:val="center"/>
              <w:rPr>
                <w:rFonts w:ascii="Arial" w:hAnsi="Arial" w:cs="Arial"/>
                <w:b/>
                <w:color w:val="000000"/>
                <w:sz w:val="18"/>
                <w:szCs w:val="18"/>
                <w:lang w:eastAsia="es-MX"/>
              </w:rPr>
            </w:pPr>
            <w:r w:rsidRPr="00607630">
              <w:rPr>
                <w:rFonts w:ascii="Arial" w:hAnsi="Arial" w:cs="Arial"/>
                <w:b/>
                <w:color w:val="000000"/>
                <w:sz w:val="18"/>
                <w:szCs w:val="18"/>
                <w:lang w:eastAsia="es-MX"/>
              </w:rPr>
              <w:t>2019</w:t>
            </w:r>
          </w:p>
        </w:tc>
        <w:tc>
          <w:tcPr>
            <w:tcW w:w="1600" w:type="dxa"/>
            <w:tcBorders>
              <w:top w:val="single" w:sz="4" w:space="0" w:color="auto"/>
              <w:left w:val="nil"/>
              <w:bottom w:val="single" w:sz="4" w:space="0" w:color="auto"/>
              <w:right w:val="nil"/>
            </w:tcBorders>
            <w:vAlign w:val="bottom"/>
          </w:tcPr>
          <w:p w14:paraId="05201250" w14:textId="4B8F808A" w:rsidR="00256051" w:rsidRPr="00607630" w:rsidRDefault="00256051" w:rsidP="00256051">
            <w:pPr>
              <w:jc w:val="center"/>
              <w:rPr>
                <w:rFonts w:ascii="Arial" w:hAnsi="Arial" w:cs="Arial"/>
                <w:b/>
                <w:color w:val="000000"/>
                <w:sz w:val="18"/>
                <w:szCs w:val="18"/>
                <w:lang w:eastAsia="es-MX"/>
              </w:rPr>
            </w:pPr>
            <w:r w:rsidRPr="00607630">
              <w:rPr>
                <w:rFonts w:ascii="Arial" w:hAnsi="Arial" w:cs="Arial"/>
                <w:b/>
                <w:color w:val="000000"/>
                <w:sz w:val="18"/>
                <w:szCs w:val="18"/>
                <w:lang w:eastAsia="es-MX"/>
              </w:rPr>
              <w:t>2020</w:t>
            </w:r>
          </w:p>
        </w:tc>
        <w:tc>
          <w:tcPr>
            <w:tcW w:w="1600" w:type="dxa"/>
            <w:tcBorders>
              <w:top w:val="single" w:sz="4" w:space="0" w:color="auto"/>
              <w:left w:val="nil"/>
              <w:bottom w:val="single" w:sz="4" w:space="0" w:color="auto"/>
              <w:right w:val="nil"/>
            </w:tcBorders>
          </w:tcPr>
          <w:p w14:paraId="15BDDE65" w14:textId="23EE04A4" w:rsidR="00256051" w:rsidRPr="00607630" w:rsidRDefault="00256051" w:rsidP="00256051">
            <w:pPr>
              <w:jc w:val="center"/>
              <w:rPr>
                <w:rFonts w:ascii="Arial" w:hAnsi="Arial" w:cs="Arial"/>
                <w:b/>
                <w:color w:val="000000"/>
                <w:sz w:val="18"/>
                <w:szCs w:val="18"/>
                <w:lang w:eastAsia="es-MX"/>
              </w:rPr>
            </w:pPr>
            <w:r w:rsidRPr="00607630">
              <w:rPr>
                <w:rFonts w:ascii="Arial" w:hAnsi="Arial" w:cs="Arial"/>
                <w:b/>
                <w:color w:val="000000"/>
                <w:sz w:val="18"/>
                <w:szCs w:val="18"/>
                <w:lang w:eastAsia="es-MX"/>
              </w:rPr>
              <w:t>2021</w:t>
            </w:r>
          </w:p>
        </w:tc>
        <w:tc>
          <w:tcPr>
            <w:tcW w:w="1600" w:type="dxa"/>
            <w:tcBorders>
              <w:top w:val="single" w:sz="4" w:space="0" w:color="auto"/>
              <w:left w:val="nil"/>
              <w:bottom w:val="single" w:sz="4" w:space="0" w:color="auto"/>
              <w:right w:val="single" w:sz="4" w:space="0" w:color="auto"/>
            </w:tcBorders>
            <w:shd w:val="clear" w:color="auto" w:fill="auto"/>
            <w:noWrap/>
            <w:vAlign w:val="bottom"/>
          </w:tcPr>
          <w:p w14:paraId="65D391A5" w14:textId="03E19B3B" w:rsidR="00256051" w:rsidRPr="00607630" w:rsidRDefault="00FC3575" w:rsidP="00256051">
            <w:pPr>
              <w:jc w:val="center"/>
              <w:rPr>
                <w:rFonts w:ascii="Arial" w:hAnsi="Arial" w:cs="Arial"/>
                <w:b/>
                <w:color w:val="000000"/>
                <w:sz w:val="18"/>
                <w:szCs w:val="18"/>
                <w:lang w:eastAsia="es-MX"/>
              </w:rPr>
            </w:pPr>
            <w:r>
              <w:rPr>
                <w:rFonts w:ascii="Arial" w:hAnsi="Arial" w:cs="Arial"/>
                <w:b/>
                <w:color w:val="000000"/>
                <w:sz w:val="18"/>
                <w:szCs w:val="18"/>
                <w:lang w:eastAsia="es-MX"/>
              </w:rPr>
              <w:t>Septiembre 30, 2022</w:t>
            </w:r>
          </w:p>
        </w:tc>
      </w:tr>
      <w:tr w:rsidR="00256051" w:rsidRPr="00607630" w14:paraId="0B796F90" w14:textId="75DF6793" w:rsidTr="00256051">
        <w:trPr>
          <w:trHeight w:val="288"/>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2792B8C" w14:textId="77777777" w:rsidR="00256051" w:rsidRPr="00607630" w:rsidRDefault="00256051" w:rsidP="00256051">
            <w:pPr>
              <w:rPr>
                <w:rFonts w:ascii="Arial" w:hAnsi="Arial" w:cs="Arial"/>
                <w:color w:val="000000"/>
                <w:sz w:val="18"/>
                <w:szCs w:val="18"/>
                <w:lang w:eastAsia="es-MX"/>
              </w:rPr>
            </w:pPr>
            <w:r w:rsidRPr="00607630">
              <w:rPr>
                <w:rFonts w:ascii="Arial" w:hAnsi="Arial" w:cs="Arial"/>
                <w:color w:val="000000"/>
                <w:sz w:val="18"/>
                <w:szCs w:val="18"/>
                <w:lang w:eastAsia="es-MX"/>
              </w:rPr>
              <w:t> </w:t>
            </w:r>
          </w:p>
        </w:tc>
        <w:tc>
          <w:tcPr>
            <w:tcW w:w="1600" w:type="dxa"/>
            <w:tcBorders>
              <w:top w:val="nil"/>
              <w:left w:val="nil"/>
              <w:bottom w:val="single" w:sz="4" w:space="0" w:color="auto"/>
              <w:right w:val="nil"/>
            </w:tcBorders>
            <w:vAlign w:val="bottom"/>
          </w:tcPr>
          <w:p w14:paraId="21D4044F" w14:textId="42B561E4" w:rsidR="00256051" w:rsidRPr="00607630" w:rsidRDefault="00256051" w:rsidP="00256051">
            <w:pPr>
              <w:rPr>
                <w:rFonts w:ascii="Arial" w:hAnsi="Arial" w:cs="Arial"/>
                <w:color w:val="000000"/>
                <w:sz w:val="18"/>
                <w:szCs w:val="18"/>
                <w:lang w:eastAsia="es-MX"/>
              </w:rPr>
            </w:pPr>
            <w:r w:rsidRPr="00607630">
              <w:rPr>
                <w:rFonts w:ascii="Arial" w:hAnsi="Arial" w:cs="Arial"/>
                <w:color w:val="000000"/>
                <w:sz w:val="18"/>
                <w:szCs w:val="18"/>
                <w:lang w:eastAsia="es-MX"/>
              </w:rPr>
              <w:t> </w:t>
            </w:r>
          </w:p>
        </w:tc>
        <w:tc>
          <w:tcPr>
            <w:tcW w:w="1600" w:type="dxa"/>
            <w:tcBorders>
              <w:top w:val="nil"/>
              <w:left w:val="nil"/>
              <w:bottom w:val="single" w:sz="4" w:space="0" w:color="auto"/>
              <w:right w:val="nil"/>
            </w:tcBorders>
            <w:vAlign w:val="bottom"/>
          </w:tcPr>
          <w:p w14:paraId="41049709" w14:textId="5B431A41" w:rsidR="00256051" w:rsidRPr="00607630" w:rsidRDefault="00256051" w:rsidP="00256051">
            <w:pPr>
              <w:rPr>
                <w:rFonts w:ascii="Arial" w:hAnsi="Arial" w:cs="Arial"/>
                <w:color w:val="000000"/>
                <w:sz w:val="18"/>
                <w:szCs w:val="18"/>
                <w:lang w:eastAsia="es-MX"/>
              </w:rPr>
            </w:pPr>
            <w:r w:rsidRPr="00607630">
              <w:rPr>
                <w:rFonts w:ascii="Arial" w:hAnsi="Arial" w:cs="Arial"/>
                <w:color w:val="000000"/>
                <w:sz w:val="18"/>
                <w:szCs w:val="18"/>
                <w:lang w:eastAsia="es-MX"/>
              </w:rPr>
              <w:t> </w:t>
            </w:r>
          </w:p>
        </w:tc>
        <w:tc>
          <w:tcPr>
            <w:tcW w:w="1600" w:type="dxa"/>
            <w:tcBorders>
              <w:top w:val="nil"/>
              <w:left w:val="nil"/>
              <w:bottom w:val="single" w:sz="4" w:space="0" w:color="auto"/>
              <w:right w:val="nil"/>
            </w:tcBorders>
          </w:tcPr>
          <w:p w14:paraId="775D6A3F" w14:textId="77777777" w:rsidR="00256051" w:rsidRPr="00607630" w:rsidRDefault="00256051" w:rsidP="00256051">
            <w:pPr>
              <w:rPr>
                <w:rFonts w:ascii="Arial" w:hAnsi="Arial" w:cs="Arial"/>
                <w:color w:val="000000"/>
                <w:sz w:val="18"/>
                <w:szCs w:val="18"/>
                <w:lang w:eastAsia="es-MX"/>
              </w:rPr>
            </w:pPr>
          </w:p>
        </w:tc>
        <w:tc>
          <w:tcPr>
            <w:tcW w:w="1600" w:type="dxa"/>
            <w:tcBorders>
              <w:top w:val="nil"/>
              <w:left w:val="nil"/>
              <w:bottom w:val="single" w:sz="4" w:space="0" w:color="auto"/>
              <w:right w:val="single" w:sz="4" w:space="0" w:color="auto"/>
            </w:tcBorders>
            <w:shd w:val="clear" w:color="auto" w:fill="auto"/>
            <w:noWrap/>
            <w:vAlign w:val="bottom"/>
          </w:tcPr>
          <w:p w14:paraId="353D4B2B" w14:textId="30097F17" w:rsidR="00256051" w:rsidRPr="00607630" w:rsidRDefault="00256051" w:rsidP="00256051">
            <w:pPr>
              <w:rPr>
                <w:rFonts w:ascii="Arial" w:hAnsi="Arial" w:cs="Arial"/>
                <w:color w:val="000000"/>
                <w:sz w:val="18"/>
                <w:szCs w:val="18"/>
                <w:lang w:eastAsia="es-MX"/>
              </w:rPr>
            </w:pPr>
          </w:p>
        </w:tc>
      </w:tr>
      <w:tr w:rsidR="00256051" w:rsidRPr="00607630" w14:paraId="6865F651" w14:textId="7EF88F04" w:rsidTr="00256051">
        <w:trPr>
          <w:trHeight w:val="288"/>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CB9B0F7" w14:textId="77777777" w:rsidR="00256051" w:rsidRPr="00607630" w:rsidRDefault="00256051" w:rsidP="00256051">
            <w:pPr>
              <w:rPr>
                <w:rFonts w:ascii="Arial" w:hAnsi="Arial" w:cs="Arial"/>
                <w:color w:val="000000"/>
                <w:sz w:val="18"/>
                <w:szCs w:val="18"/>
                <w:lang w:eastAsia="es-MX"/>
              </w:rPr>
            </w:pPr>
            <w:r w:rsidRPr="00607630">
              <w:rPr>
                <w:rFonts w:ascii="Arial" w:hAnsi="Arial" w:cs="Arial"/>
                <w:color w:val="000000"/>
                <w:sz w:val="18"/>
                <w:szCs w:val="18"/>
                <w:lang w:eastAsia="es-MX"/>
              </w:rPr>
              <w:t>Ingresos de gestión recaudados</w:t>
            </w:r>
          </w:p>
        </w:tc>
        <w:tc>
          <w:tcPr>
            <w:tcW w:w="1600" w:type="dxa"/>
            <w:tcBorders>
              <w:top w:val="nil"/>
              <w:left w:val="nil"/>
              <w:bottom w:val="single" w:sz="4" w:space="0" w:color="auto"/>
              <w:right w:val="nil"/>
            </w:tcBorders>
            <w:vAlign w:val="bottom"/>
          </w:tcPr>
          <w:p w14:paraId="2E76C163" w14:textId="4379342E" w:rsidR="00256051" w:rsidRPr="00607630" w:rsidRDefault="00256051" w:rsidP="00256051">
            <w:pPr>
              <w:rPr>
                <w:rFonts w:ascii="Arial" w:hAnsi="Arial" w:cs="Arial"/>
                <w:color w:val="000000"/>
                <w:sz w:val="18"/>
                <w:szCs w:val="18"/>
                <w:lang w:eastAsia="es-MX"/>
              </w:rPr>
            </w:pPr>
            <w:r w:rsidRPr="00607630">
              <w:rPr>
                <w:rFonts w:ascii="Arial" w:hAnsi="Arial" w:cs="Arial"/>
                <w:color w:val="000000"/>
                <w:sz w:val="18"/>
                <w:szCs w:val="18"/>
                <w:lang w:eastAsia="es-MX"/>
              </w:rPr>
              <w:t xml:space="preserve">  200,758,350.71 </w:t>
            </w:r>
          </w:p>
        </w:tc>
        <w:tc>
          <w:tcPr>
            <w:tcW w:w="1600" w:type="dxa"/>
            <w:tcBorders>
              <w:top w:val="nil"/>
              <w:left w:val="nil"/>
              <w:bottom w:val="single" w:sz="4" w:space="0" w:color="auto"/>
              <w:right w:val="nil"/>
            </w:tcBorders>
            <w:vAlign w:val="bottom"/>
          </w:tcPr>
          <w:p w14:paraId="22740A45" w14:textId="38530D93" w:rsidR="00256051" w:rsidRPr="00607630" w:rsidRDefault="00256051" w:rsidP="00256051">
            <w:pPr>
              <w:rPr>
                <w:rFonts w:ascii="Arial" w:hAnsi="Arial" w:cs="Arial"/>
                <w:color w:val="000000"/>
                <w:sz w:val="18"/>
                <w:szCs w:val="18"/>
                <w:lang w:eastAsia="es-MX"/>
              </w:rPr>
            </w:pPr>
            <w:r w:rsidRPr="00607630">
              <w:rPr>
                <w:rFonts w:ascii="Arial" w:hAnsi="Arial" w:cs="Arial"/>
                <w:color w:val="000000"/>
                <w:sz w:val="18"/>
                <w:szCs w:val="18"/>
                <w:lang w:eastAsia="es-MX"/>
              </w:rPr>
              <w:t xml:space="preserve">  195,863,369.23 </w:t>
            </w:r>
          </w:p>
        </w:tc>
        <w:tc>
          <w:tcPr>
            <w:tcW w:w="1600" w:type="dxa"/>
            <w:tcBorders>
              <w:top w:val="nil"/>
              <w:left w:val="nil"/>
              <w:bottom w:val="single" w:sz="4" w:space="0" w:color="auto"/>
              <w:right w:val="nil"/>
            </w:tcBorders>
          </w:tcPr>
          <w:p w14:paraId="0B6F785A" w14:textId="7D34CE7F" w:rsidR="00256051" w:rsidRPr="00607630" w:rsidRDefault="00256051" w:rsidP="00256051">
            <w:pPr>
              <w:rPr>
                <w:rFonts w:ascii="Arial" w:hAnsi="Arial" w:cs="Arial"/>
                <w:color w:val="000000"/>
                <w:sz w:val="18"/>
                <w:szCs w:val="18"/>
                <w:lang w:eastAsia="es-MX"/>
              </w:rPr>
            </w:pPr>
            <w:r w:rsidRPr="00607630">
              <w:rPr>
                <w:rFonts w:ascii="Arial" w:hAnsi="Arial" w:cs="Arial"/>
                <w:color w:val="000000"/>
                <w:sz w:val="18"/>
                <w:szCs w:val="18"/>
                <w:lang w:eastAsia="es-MX"/>
              </w:rPr>
              <w:t>250,339,767.83</w:t>
            </w:r>
          </w:p>
        </w:tc>
        <w:tc>
          <w:tcPr>
            <w:tcW w:w="1600" w:type="dxa"/>
            <w:tcBorders>
              <w:top w:val="nil"/>
              <w:left w:val="nil"/>
              <w:bottom w:val="single" w:sz="4" w:space="0" w:color="auto"/>
              <w:right w:val="single" w:sz="4" w:space="0" w:color="auto"/>
            </w:tcBorders>
            <w:shd w:val="clear" w:color="auto" w:fill="auto"/>
            <w:noWrap/>
            <w:vAlign w:val="bottom"/>
          </w:tcPr>
          <w:p w14:paraId="495BF8D6" w14:textId="738B7781" w:rsidR="00256051" w:rsidRPr="00607630" w:rsidRDefault="00A503C7" w:rsidP="00256051">
            <w:pPr>
              <w:rPr>
                <w:rFonts w:ascii="Arial" w:hAnsi="Arial" w:cs="Arial"/>
                <w:color w:val="000000"/>
                <w:sz w:val="18"/>
                <w:szCs w:val="18"/>
                <w:lang w:eastAsia="es-MX"/>
              </w:rPr>
            </w:pPr>
            <w:r>
              <w:rPr>
                <w:rFonts w:ascii="Arial" w:hAnsi="Arial" w:cs="Arial"/>
                <w:color w:val="000000"/>
                <w:sz w:val="18"/>
                <w:szCs w:val="18"/>
                <w:lang w:eastAsia="es-MX"/>
              </w:rPr>
              <w:t>210,595,188.76</w:t>
            </w:r>
          </w:p>
        </w:tc>
      </w:tr>
      <w:tr w:rsidR="00256051" w:rsidRPr="00607630" w14:paraId="2E090059" w14:textId="54549FB6" w:rsidTr="00256051">
        <w:trPr>
          <w:trHeight w:val="288"/>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AA773B1" w14:textId="77777777" w:rsidR="00256051" w:rsidRPr="00607630" w:rsidRDefault="00256051" w:rsidP="00256051">
            <w:pPr>
              <w:rPr>
                <w:rFonts w:ascii="Arial" w:hAnsi="Arial" w:cs="Arial"/>
                <w:color w:val="000000"/>
                <w:sz w:val="18"/>
                <w:szCs w:val="18"/>
                <w:lang w:eastAsia="es-MX"/>
              </w:rPr>
            </w:pPr>
            <w:r w:rsidRPr="00607630">
              <w:rPr>
                <w:rFonts w:ascii="Arial" w:hAnsi="Arial" w:cs="Arial"/>
                <w:color w:val="000000"/>
                <w:sz w:val="18"/>
                <w:szCs w:val="18"/>
                <w:lang w:eastAsia="es-MX"/>
              </w:rPr>
              <w:t>Ingresos de gestión estimados</w:t>
            </w:r>
          </w:p>
        </w:tc>
        <w:tc>
          <w:tcPr>
            <w:tcW w:w="1600" w:type="dxa"/>
            <w:tcBorders>
              <w:top w:val="nil"/>
              <w:left w:val="nil"/>
              <w:bottom w:val="single" w:sz="4" w:space="0" w:color="auto"/>
              <w:right w:val="nil"/>
            </w:tcBorders>
            <w:vAlign w:val="bottom"/>
          </w:tcPr>
          <w:p w14:paraId="32B8DD02" w14:textId="1BD3A613" w:rsidR="00256051" w:rsidRPr="00607630" w:rsidRDefault="00256051" w:rsidP="00256051">
            <w:pPr>
              <w:rPr>
                <w:rFonts w:ascii="Arial" w:hAnsi="Arial" w:cs="Arial"/>
                <w:color w:val="000000"/>
                <w:sz w:val="18"/>
                <w:szCs w:val="18"/>
                <w:lang w:eastAsia="es-MX"/>
              </w:rPr>
            </w:pPr>
            <w:r w:rsidRPr="00607630">
              <w:rPr>
                <w:rFonts w:ascii="Arial" w:hAnsi="Arial" w:cs="Arial"/>
                <w:color w:val="000000"/>
                <w:sz w:val="18"/>
                <w:szCs w:val="18"/>
                <w:lang w:eastAsia="es-MX"/>
              </w:rPr>
              <w:t xml:space="preserve">  191,470,434.00 </w:t>
            </w:r>
          </w:p>
        </w:tc>
        <w:tc>
          <w:tcPr>
            <w:tcW w:w="1600" w:type="dxa"/>
            <w:tcBorders>
              <w:top w:val="nil"/>
              <w:left w:val="nil"/>
              <w:bottom w:val="single" w:sz="4" w:space="0" w:color="auto"/>
              <w:right w:val="nil"/>
            </w:tcBorders>
            <w:vAlign w:val="bottom"/>
          </w:tcPr>
          <w:p w14:paraId="101A9866" w14:textId="653C91B3" w:rsidR="00256051" w:rsidRPr="00607630" w:rsidRDefault="00256051" w:rsidP="00256051">
            <w:pPr>
              <w:rPr>
                <w:rFonts w:ascii="Arial" w:hAnsi="Arial" w:cs="Arial"/>
                <w:color w:val="000000"/>
                <w:sz w:val="18"/>
                <w:szCs w:val="18"/>
                <w:lang w:eastAsia="es-MX"/>
              </w:rPr>
            </w:pPr>
            <w:r w:rsidRPr="00607630">
              <w:rPr>
                <w:rFonts w:ascii="Arial" w:hAnsi="Arial" w:cs="Arial"/>
                <w:color w:val="000000"/>
                <w:sz w:val="18"/>
                <w:szCs w:val="18"/>
                <w:lang w:eastAsia="es-MX"/>
              </w:rPr>
              <w:t xml:space="preserve">  197,153,473.00 </w:t>
            </w:r>
          </w:p>
        </w:tc>
        <w:tc>
          <w:tcPr>
            <w:tcW w:w="1600" w:type="dxa"/>
            <w:tcBorders>
              <w:top w:val="nil"/>
              <w:left w:val="nil"/>
              <w:bottom w:val="single" w:sz="4" w:space="0" w:color="auto"/>
              <w:right w:val="nil"/>
            </w:tcBorders>
          </w:tcPr>
          <w:p w14:paraId="2521AE2B" w14:textId="6DE2C832" w:rsidR="00256051" w:rsidRPr="00607630" w:rsidRDefault="00256051" w:rsidP="00256051">
            <w:pPr>
              <w:rPr>
                <w:rFonts w:ascii="Arial" w:hAnsi="Arial" w:cs="Arial"/>
                <w:color w:val="000000"/>
                <w:sz w:val="18"/>
                <w:szCs w:val="18"/>
                <w:lang w:eastAsia="es-MX"/>
              </w:rPr>
            </w:pPr>
            <w:r w:rsidRPr="00607630">
              <w:rPr>
                <w:rFonts w:ascii="Arial" w:hAnsi="Arial" w:cs="Arial"/>
                <w:color w:val="000000"/>
                <w:sz w:val="18"/>
                <w:szCs w:val="18"/>
                <w:lang w:eastAsia="es-MX"/>
              </w:rPr>
              <w:t>220,698,193.92</w:t>
            </w:r>
          </w:p>
        </w:tc>
        <w:tc>
          <w:tcPr>
            <w:tcW w:w="1600" w:type="dxa"/>
            <w:tcBorders>
              <w:top w:val="nil"/>
              <w:left w:val="nil"/>
              <w:bottom w:val="single" w:sz="4" w:space="0" w:color="auto"/>
              <w:right w:val="single" w:sz="4" w:space="0" w:color="auto"/>
            </w:tcBorders>
            <w:shd w:val="clear" w:color="auto" w:fill="auto"/>
            <w:noWrap/>
            <w:vAlign w:val="bottom"/>
          </w:tcPr>
          <w:p w14:paraId="24034F61" w14:textId="6F1F398B" w:rsidR="00256051" w:rsidRPr="00607630" w:rsidRDefault="008859D4" w:rsidP="00256051">
            <w:pPr>
              <w:rPr>
                <w:rFonts w:ascii="Arial" w:hAnsi="Arial" w:cs="Arial"/>
                <w:color w:val="000000"/>
                <w:sz w:val="18"/>
                <w:szCs w:val="18"/>
                <w:lang w:eastAsia="es-MX"/>
              </w:rPr>
            </w:pPr>
            <w:r>
              <w:rPr>
                <w:rFonts w:ascii="Arial" w:hAnsi="Arial" w:cs="Arial"/>
                <w:color w:val="000000"/>
                <w:sz w:val="18"/>
                <w:szCs w:val="18"/>
                <w:lang w:eastAsia="es-MX"/>
              </w:rPr>
              <w:t>257,507,636.35</w:t>
            </w:r>
          </w:p>
        </w:tc>
      </w:tr>
      <w:tr w:rsidR="00256051" w:rsidRPr="00607630" w14:paraId="0788C369" w14:textId="3E01C4E0" w:rsidTr="00256051">
        <w:trPr>
          <w:trHeight w:val="288"/>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A5F3472" w14:textId="77777777" w:rsidR="00256051" w:rsidRPr="00607630" w:rsidRDefault="00256051" w:rsidP="00256051">
            <w:pPr>
              <w:rPr>
                <w:rFonts w:ascii="Arial" w:hAnsi="Arial" w:cs="Arial"/>
                <w:color w:val="000000"/>
                <w:sz w:val="18"/>
                <w:szCs w:val="18"/>
                <w:lang w:eastAsia="es-MX"/>
              </w:rPr>
            </w:pPr>
            <w:r w:rsidRPr="00607630">
              <w:rPr>
                <w:rFonts w:ascii="Arial" w:hAnsi="Arial" w:cs="Arial"/>
                <w:color w:val="000000"/>
                <w:sz w:val="18"/>
                <w:szCs w:val="18"/>
                <w:lang w:eastAsia="es-MX"/>
              </w:rPr>
              <w:t>Diferencia</w:t>
            </w:r>
          </w:p>
        </w:tc>
        <w:tc>
          <w:tcPr>
            <w:tcW w:w="1600" w:type="dxa"/>
            <w:tcBorders>
              <w:top w:val="nil"/>
              <w:left w:val="nil"/>
              <w:bottom w:val="single" w:sz="4" w:space="0" w:color="auto"/>
              <w:right w:val="nil"/>
            </w:tcBorders>
            <w:vAlign w:val="bottom"/>
          </w:tcPr>
          <w:p w14:paraId="0FABAF97" w14:textId="2196E6D2" w:rsidR="00256051" w:rsidRPr="00607630" w:rsidRDefault="00256051" w:rsidP="00256051">
            <w:pPr>
              <w:rPr>
                <w:rFonts w:ascii="Arial" w:hAnsi="Arial" w:cs="Arial"/>
                <w:color w:val="000000"/>
                <w:sz w:val="18"/>
                <w:szCs w:val="18"/>
                <w:lang w:eastAsia="es-MX"/>
              </w:rPr>
            </w:pPr>
            <w:r w:rsidRPr="00607630">
              <w:rPr>
                <w:rFonts w:ascii="Arial" w:hAnsi="Arial" w:cs="Arial"/>
                <w:color w:val="000000"/>
                <w:sz w:val="18"/>
                <w:szCs w:val="18"/>
                <w:lang w:eastAsia="es-MX"/>
              </w:rPr>
              <w:t xml:space="preserve">       9,287,916.71 </w:t>
            </w:r>
          </w:p>
        </w:tc>
        <w:tc>
          <w:tcPr>
            <w:tcW w:w="1600" w:type="dxa"/>
            <w:tcBorders>
              <w:top w:val="nil"/>
              <w:left w:val="nil"/>
              <w:bottom w:val="single" w:sz="4" w:space="0" w:color="auto"/>
              <w:right w:val="nil"/>
            </w:tcBorders>
            <w:vAlign w:val="bottom"/>
          </w:tcPr>
          <w:p w14:paraId="4C7963CF" w14:textId="5FAE5CF0" w:rsidR="00256051" w:rsidRPr="00607630" w:rsidRDefault="00256051" w:rsidP="00256051">
            <w:pPr>
              <w:rPr>
                <w:rFonts w:ascii="Arial" w:hAnsi="Arial" w:cs="Arial"/>
                <w:color w:val="000000"/>
                <w:sz w:val="18"/>
                <w:szCs w:val="18"/>
                <w:lang w:eastAsia="es-MX"/>
              </w:rPr>
            </w:pPr>
            <w:r w:rsidRPr="00607630">
              <w:rPr>
                <w:rFonts w:ascii="Arial" w:hAnsi="Arial" w:cs="Arial"/>
                <w:color w:val="000000"/>
                <w:sz w:val="18"/>
                <w:szCs w:val="18"/>
                <w:lang w:eastAsia="es-MX"/>
              </w:rPr>
              <w:t xml:space="preserve">-     1,290,103.77 </w:t>
            </w:r>
          </w:p>
        </w:tc>
        <w:tc>
          <w:tcPr>
            <w:tcW w:w="1600" w:type="dxa"/>
            <w:tcBorders>
              <w:top w:val="nil"/>
              <w:left w:val="nil"/>
              <w:bottom w:val="single" w:sz="4" w:space="0" w:color="auto"/>
              <w:right w:val="nil"/>
            </w:tcBorders>
          </w:tcPr>
          <w:p w14:paraId="1FEBF9F0" w14:textId="30271788" w:rsidR="00256051" w:rsidRPr="00607630" w:rsidRDefault="00256051" w:rsidP="00256051">
            <w:pPr>
              <w:rPr>
                <w:rFonts w:ascii="Arial" w:hAnsi="Arial" w:cs="Arial"/>
                <w:color w:val="000000"/>
                <w:sz w:val="18"/>
                <w:szCs w:val="18"/>
                <w:lang w:eastAsia="es-MX"/>
              </w:rPr>
            </w:pPr>
            <w:r w:rsidRPr="00607630">
              <w:rPr>
                <w:rFonts w:ascii="Arial" w:hAnsi="Arial" w:cs="Arial"/>
                <w:color w:val="000000"/>
                <w:sz w:val="18"/>
                <w:szCs w:val="18"/>
                <w:lang w:eastAsia="es-MX"/>
              </w:rPr>
              <w:t xml:space="preserve">  29,641,573.91</w:t>
            </w:r>
          </w:p>
        </w:tc>
        <w:tc>
          <w:tcPr>
            <w:tcW w:w="1600" w:type="dxa"/>
            <w:tcBorders>
              <w:top w:val="nil"/>
              <w:left w:val="nil"/>
              <w:bottom w:val="single" w:sz="4" w:space="0" w:color="auto"/>
              <w:right w:val="single" w:sz="4" w:space="0" w:color="auto"/>
            </w:tcBorders>
            <w:shd w:val="clear" w:color="auto" w:fill="auto"/>
            <w:noWrap/>
            <w:vAlign w:val="bottom"/>
          </w:tcPr>
          <w:p w14:paraId="39BC4AA7" w14:textId="501AC2D8" w:rsidR="00256051" w:rsidRPr="00607630" w:rsidRDefault="008859D4" w:rsidP="00256051">
            <w:pPr>
              <w:rPr>
                <w:rFonts w:ascii="Arial" w:hAnsi="Arial" w:cs="Arial"/>
                <w:color w:val="000000"/>
                <w:sz w:val="18"/>
                <w:szCs w:val="18"/>
                <w:lang w:eastAsia="es-MX"/>
              </w:rPr>
            </w:pPr>
            <w:r>
              <w:rPr>
                <w:rFonts w:ascii="Arial" w:hAnsi="Arial" w:cs="Arial"/>
                <w:color w:val="000000"/>
                <w:sz w:val="18"/>
                <w:szCs w:val="18"/>
                <w:lang w:eastAsia="es-MX"/>
              </w:rPr>
              <w:t>-46,912,447.59</w:t>
            </w:r>
          </w:p>
        </w:tc>
      </w:tr>
    </w:tbl>
    <w:p w14:paraId="24BD4559" w14:textId="43C54717" w:rsidR="00DA0E52" w:rsidRPr="00607630" w:rsidRDefault="00256051" w:rsidP="00DA0E52">
      <w:pPr>
        <w:jc w:val="both"/>
        <w:rPr>
          <w:rFonts w:ascii="Arial" w:hAnsi="Arial" w:cs="Arial"/>
          <w:sz w:val="18"/>
          <w:szCs w:val="18"/>
        </w:rPr>
      </w:pPr>
      <w:r w:rsidRPr="00607630">
        <w:rPr>
          <w:rFonts w:ascii="Arial" w:hAnsi="Arial" w:cs="Arial"/>
          <w:sz w:val="18"/>
          <w:szCs w:val="18"/>
        </w:rPr>
        <w:br w:type="textWrapping" w:clear="all"/>
      </w:r>
    </w:p>
    <w:p w14:paraId="0C1A35A3" w14:textId="77777777" w:rsidR="00DA0E52" w:rsidRPr="00607630" w:rsidRDefault="00DA0E52" w:rsidP="00DA0E52">
      <w:pPr>
        <w:pStyle w:val="Textopredeterminado"/>
        <w:jc w:val="both"/>
        <w:rPr>
          <w:rFonts w:ascii="Arial" w:hAnsi="Arial" w:cs="Arial"/>
          <w:b/>
          <w:sz w:val="18"/>
          <w:szCs w:val="18"/>
        </w:rPr>
      </w:pPr>
    </w:p>
    <w:tbl>
      <w:tblPr>
        <w:tblW w:w="9465" w:type="dxa"/>
        <w:tblCellMar>
          <w:left w:w="70" w:type="dxa"/>
          <w:right w:w="70" w:type="dxa"/>
        </w:tblCellMar>
        <w:tblLook w:val="04A0" w:firstRow="1" w:lastRow="0" w:firstColumn="1" w:lastColumn="0" w:noHBand="0" w:noVBand="1"/>
      </w:tblPr>
      <w:tblGrid>
        <w:gridCol w:w="3256"/>
        <w:gridCol w:w="1415"/>
        <w:gridCol w:w="1598"/>
        <w:gridCol w:w="1598"/>
        <w:gridCol w:w="1598"/>
      </w:tblGrid>
      <w:tr w:rsidR="00DA0E52" w:rsidRPr="00607630" w14:paraId="10B78DC2" w14:textId="77777777" w:rsidTr="00EA15D4">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85A92" w14:textId="77777777" w:rsidR="00DA0E52" w:rsidRPr="00607630" w:rsidRDefault="00DA0E52" w:rsidP="00BF40DB">
            <w:pPr>
              <w:rPr>
                <w:rFonts w:ascii="Arial" w:hAnsi="Arial" w:cs="Arial"/>
                <w:b/>
                <w:color w:val="000000"/>
                <w:sz w:val="18"/>
                <w:szCs w:val="18"/>
                <w:lang w:eastAsia="es-MX"/>
              </w:rPr>
            </w:pPr>
            <w:r w:rsidRPr="00607630">
              <w:rPr>
                <w:rFonts w:ascii="Arial" w:hAnsi="Arial" w:cs="Arial"/>
                <w:b/>
                <w:color w:val="000000"/>
                <w:sz w:val="18"/>
                <w:szCs w:val="18"/>
                <w:lang w:eastAsia="es-MX"/>
              </w:rPr>
              <w:t>INGRESOS</w:t>
            </w:r>
          </w:p>
        </w:tc>
        <w:tc>
          <w:tcPr>
            <w:tcW w:w="1415" w:type="dxa"/>
            <w:tcBorders>
              <w:top w:val="single" w:sz="4" w:space="0" w:color="auto"/>
              <w:left w:val="nil"/>
              <w:bottom w:val="single" w:sz="4" w:space="0" w:color="auto"/>
              <w:right w:val="single" w:sz="4" w:space="0" w:color="auto"/>
            </w:tcBorders>
          </w:tcPr>
          <w:p w14:paraId="5E078142" w14:textId="682966A3" w:rsidR="00DA0E52" w:rsidRPr="00607630" w:rsidRDefault="00E46834" w:rsidP="00485DAA">
            <w:pPr>
              <w:jc w:val="center"/>
              <w:rPr>
                <w:rFonts w:ascii="Arial" w:hAnsi="Arial" w:cs="Arial"/>
                <w:b/>
                <w:color w:val="000000"/>
                <w:sz w:val="18"/>
                <w:szCs w:val="18"/>
                <w:lang w:eastAsia="es-MX"/>
              </w:rPr>
            </w:pPr>
            <w:r>
              <w:rPr>
                <w:rFonts w:ascii="Arial" w:hAnsi="Arial" w:cs="Arial"/>
                <w:b/>
                <w:color w:val="000000"/>
                <w:sz w:val="18"/>
                <w:szCs w:val="18"/>
                <w:lang w:eastAsia="es-MX"/>
              </w:rPr>
              <w:t>2019</w:t>
            </w: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6A23B" w14:textId="77777777" w:rsidR="00DA0E52" w:rsidRPr="00607630" w:rsidRDefault="00DA0E52" w:rsidP="00BF40DB">
            <w:pPr>
              <w:jc w:val="center"/>
              <w:rPr>
                <w:rFonts w:ascii="Arial" w:hAnsi="Arial" w:cs="Arial"/>
                <w:b/>
                <w:color w:val="000000"/>
                <w:sz w:val="18"/>
                <w:szCs w:val="18"/>
                <w:lang w:eastAsia="es-MX"/>
              </w:rPr>
            </w:pPr>
            <w:r w:rsidRPr="00607630">
              <w:rPr>
                <w:rFonts w:ascii="Arial" w:hAnsi="Arial" w:cs="Arial"/>
                <w:b/>
                <w:color w:val="000000"/>
                <w:sz w:val="18"/>
                <w:szCs w:val="18"/>
                <w:lang w:eastAsia="es-MX"/>
              </w:rPr>
              <w:t>2020</w:t>
            </w:r>
          </w:p>
        </w:tc>
        <w:tc>
          <w:tcPr>
            <w:tcW w:w="1598" w:type="dxa"/>
            <w:tcBorders>
              <w:top w:val="single" w:sz="4" w:space="0" w:color="auto"/>
              <w:left w:val="nil"/>
              <w:bottom w:val="single" w:sz="4" w:space="0" w:color="auto"/>
              <w:right w:val="single" w:sz="4" w:space="0" w:color="auto"/>
            </w:tcBorders>
            <w:shd w:val="clear" w:color="auto" w:fill="auto"/>
            <w:noWrap/>
            <w:vAlign w:val="bottom"/>
            <w:hideMark/>
          </w:tcPr>
          <w:p w14:paraId="70BAA8CB" w14:textId="0795B243" w:rsidR="00DA0E52" w:rsidRPr="00607630" w:rsidRDefault="00E46834" w:rsidP="00BF40DB">
            <w:pPr>
              <w:jc w:val="center"/>
              <w:rPr>
                <w:rFonts w:ascii="Arial" w:hAnsi="Arial" w:cs="Arial"/>
                <w:b/>
                <w:color w:val="000000"/>
                <w:sz w:val="18"/>
                <w:szCs w:val="18"/>
                <w:lang w:eastAsia="es-MX"/>
              </w:rPr>
            </w:pPr>
            <w:r>
              <w:rPr>
                <w:rFonts w:ascii="Arial" w:hAnsi="Arial" w:cs="Arial"/>
                <w:b/>
                <w:color w:val="000000"/>
                <w:sz w:val="18"/>
                <w:szCs w:val="18"/>
                <w:lang w:eastAsia="es-MX"/>
              </w:rPr>
              <w:t>2021</w:t>
            </w:r>
          </w:p>
        </w:tc>
        <w:tc>
          <w:tcPr>
            <w:tcW w:w="1598" w:type="dxa"/>
            <w:tcBorders>
              <w:top w:val="single" w:sz="4" w:space="0" w:color="auto"/>
              <w:left w:val="nil"/>
              <w:bottom w:val="single" w:sz="4" w:space="0" w:color="auto"/>
              <w:right w:val="single" w:sz="4" w:space="0" w:color="auto"/>
            </w:tcBorders>
            <w:shd w:val="clear" w:color="auto" w:fill="auto"/>
            <w:noWrap/>
            <w:vAlign w:val="bottom"/>
          </w:tcPr>
          <w:p w14:paraId="43EA5B26" w14:textId="63E2BEE5" w:rsidR="00DA0E52" w:rsidRPr="00607630" w:rsidRDefault="00FC3575" w:rsidP="00BF40DB">
            <w:pPr>
              <w:jc w:val="center"/>
              <w:rPr>
                <w:rFonts w:ascii="Arial" w:hAnsi="Arial" w:cs="Arial"/>
                <w:b/>
                <w:color w:val="000000"/>
                <w:sz w:val="18"/>
                <w:szCs w:val="18"/>
                <w:lang w:eastAsia="es-MX"/>
              </w:rPr>
            </w:pPr>
            <w:r>
              <w:rPr>
                <w:rFonts w:ascii="Arial" w:hAnsi="Arial" w:cs="Arial"/>
                <w:b/>
                <w:color w:val="000000"/>
                <w:sz w:val="18"/>
                <w:szCs w:val="18"/>
                <w:lang w:eastAsia="es-MX"/>
              </w:rPr>
              <w:t>Septiembre 30, 2022</w:t>
            </w:r>
          </w:p>
        </w:tc>
      </w:tr>
      <w:tr w:rsidR="00E46834" w:rsidRPr="00607630" w14:paraId="207B67FF" w14:textId="77777777" w:rsidTr="00C06E23">
        <w:trPr>
          <w:trHeight w:val="288"/>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CC613DB" w14:textId="77777777" w:rsidR="00E46834" w:rsidRPr="00607630" w:rsidRDefault="00E46834" w:rsidP="00E46834">
            <w:pPr>
              <w:rPr>
                <w:rFonts w:ascii="Arial" w:hAnsi="Arial" w:cs="Arial"/>
                <w:color w:val="000000"/>
                <w:sz w:val="18"/>
                <w:szCs w:val="18"/>
                <w:lang w:eastAsia="es-MX"/>
              </w:rPr>
            </w:pPr>
            <w:r w:rsidRPr="00607630">
              <w:rPr>
                <w:rFonts w:ascii="Arial" w:hAnsi="Arial" w:cs="Arial"/>
                <w:color w:val="000000"/>
                <w:sz w:val="18"/>
                <w:szCs w:val="18"/>
                <w:lang w:eastAsia="es-MX"/>
              </w:rPr>
              <w:t xml:space="preserve">Participaciones, Aportaciones, Convenios </w:t>
            </w:r>
          </w:p>
        </w:tc>
        <w:tc>
          <w:tcPr>
            <w:tcW w:w="1415" w:type="dxa"/>
            <w:tcBorders>
              <w:top w:val="single" w:sz="4" w:space="0" w:color="auto"/>
              <w:left w:val="nil"/>
              <w:bottom w:val="single" w:sz="4" w:space="0" w:color="auto"/>
              <w:right w:val="single" w:sz="4" w:space="0" w:color="auto"/>
            </w:tcBorders>
          </w:tcPr>
          <w:p w14:paraId="05F4A43C" w14:textId="764B6537" w:rsidR="00E46834" w:rsidRPr="00607630" w:rsidRDefault="00E46834" w:rsidP="00E46834">
            <w:pPr>
              <w:rPr>
                <w:rFonts w:ascii="Arial" w:hAnsi="Arial" w:cs="Arial"/>
                <w:color w:val="000000"/>
                <w:sz w:val="18"/>
                <w:szCs w:val="18"/>
                <w:lang w:eastAsia="es-MX"/>
              </w:rPr>
            </w:pPr>
            <w:r>
              <w:rPr>
                <w:rFonts w:ascii="Arial" w:hAnsi="Arial" w:cs="Arial"/>
                <w:color w:val="000000"/>
                <w:sz w:val="18"/>
                <w:szCs w:val="18"/>
                <w:lang w:eastAsia="es-MX"/>
              </w:rPr>
              <w:t>465,872,306.71</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14:paraId="154D4606" w14:textId="77777777" w:rsidR="00E46834" w:rsidRPr="00607630" w:rsidRDefault="00E46834" w:rsidP="00E46834">
            <w:pPr>
              <w:rPr>
                <w:rFonts w:ascii="Arial" w:hAnsi="Arial" w:cs="Arial"/>
                <w:color w:val="000000"/>
                <w:sz w:val="18"/>
                <w:szCs w:val="18"/>
                <w:lang w:eastAsia="es-MX"/>
              </w:rPr>
            </w:pPr>
            <w:r w:rsidRPr="00607630">
              <w:rPr>
                <w:rFonts w:ascii="Arial" w:hAnsi="Arial" w:cs="Arial"/>
                <w:color w:val="000000"/>
                <w:sz w:val="18"/>
                <w:szCs w:val="18"/>
                <w:lang w:eastAsia="es-MX"/>
              </w:rPr>
              <w:t xml:space="preserve">  510,022,325.66 </w:t>
            </w:r>
          </w:p>
        </w:tc>
        <w:tc>
          <w:tcPr>
            <w:tcW w:w="1598" w:type="dxa"/>
            <w:tcBorders>
              <w:top w:val="nil"/>
              <w:left w:val="nil"/>
              <w:bottom w:val="single" w:sz="4" w:space="0" w:color="auto"/>
              <w:right w:val="single" w:sz="4" w:space="0" w:color="auto"/>
            </w:tcBorders>
            <w:shd w:val="clear" w:color="auto" w:fill="auto"/>
            <w:noWrap/>
            <w:hideMark/>
          </w:tcPr>
          <w:p w14:paraId="50841ECF" w14:textId="22A03792" w:rsidR="00E46834" w:rsidRPr="00607630" w:rsidRDefault="00E46834" w:rsidP="00E46834">
            <w:pPr>
              <w:rPr>
                <w:rFonts w:ascii="Arial" w:hAnsi="Arial" w:cs="Arial"/>
                <w:color w:val="000000"/>
                <w:sz w:val="18"/>
                <w:szCs w:val="18"/>
                <w:lang w:eastAsia="es-MX"/>
              </w:rPr>
            </w:pPr>
            <w:r w:rsidRPr="00607630">
              <w:rPr>
                <w:rFonts w:ascii="Arial" w:hAnsi="Arial" w:cs="Arial"/>
                <w:color w:val="000000"/>
                <w:sz w:val="18"/>
                <w:szCs w:val="18"/>
                <w:lang w:eastAsia="es-MX"/>
              </w:rPr>
              <w:t>494,747,092.41</w:t>
            </w:r>
          </w:p>
        </w:tc>
        <w:tc>
          <w:tcPr>
            <w:tcW w:w="1598" w:type="dxa"/>
            <w:tcBorders>
              <w:top w:val="nil"/>
              <w:left w:val="nil"/>
              <w:bottom w:val="single" w:sz="4" w:space="0" w:color="auto"/>
              <w:right w:val="single" w:sz="4" w:space="0" w:color="auto"/>
            </w:tcBorders>
            <w:shd w:val="clear" w:color="auto" w:fill="auto"/>
            <w:noWrap/>
            <w:vAlign w:val="bottom"/>
          </w:tcPr>
          <w:p w14:paraId="779EC1BD" w14:textId="16C45ED8" w:rsidR="00E46834" w:rsidRPr="00607630" w:rsidRDefault="00E46834" w:rsidP="00E46834">
            <w:pPr>
              <w:rPr>
                <w:rFonts w:ascii="Arial" w:hAnsi="Arial" w:cs="Arial"/>
                <w:color w:val="000000"/>
                <w:sz w:val="18"/>
                <w:szCs w:val="18"/>
                <w:lang w:eastAsia="es-MX"/>
              </w:rPr>
            </w:pPr>
            <w:r>
              <w:rPr>
                <w:rFonts w:ascii="Arial" w:hAnsi="Arial" w:cs="Arial"/>
                <w:color w:val="000000"/>
                <w:sz w:val="18"/>
                <w:szCs w:val="18"/>
                <w:lang w:eastAsia="es-MX"/>
              </w:rPr>
              <w:t>407,981,398.96</w:t>
            </w:r>
          </w:p>
        </w:tc>
      </w:tr>
      <w:tr w:rsidR="00E46834" w:rsidRPr="00607630" w14:paraId="71DF3A6B" w14:textId="77777777" w:rsidTr="00C06E23">
        <w:trPr>
          <w:trHeight w:val="288"/>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95170B0" w14:textId="77777777" w:rsidR="00E46834" w:rsidRPr="00607630" w:rsidRDefault="00E46834" w:rsidP="00E46834">
            <w:pPr>
              <w:rPr>
                <w:rFonts w:ascii="Arial" w:hAnsi="Arial" w:cs="Arial"/>
                <w:color w:val="000000"/>
                <w:sz w:val="18"/>
                <w:szCs w:val="18"/>
                <w:lang w:eastAsia="es-MX"/>
              </w:rPr>
            </w:pPr>
            <w:r w:rsidRPr="00607630">
              <w:rPr>
                <w:rFonts w:ascii="Arial" w:hAnsi="Arial" w:cs="Arial"/>
                <w:color w:val="000000"/>
                <w:sz w:val="18"/>
                <w:szCs w:val="18"/>
                <w:lang w:eastAsia="es-MX"/>
              </w:rPr>
              <w:t>Participaciones, Aportaciones, Convenios Estimado</w:t>
            </w:r>
          </w:p>
        </w:tc>
        <w:tc>
          <w:tcPr>
            <w:tcW w:w="1415" w:type="dxa"/>
            <w:tcBorders>
              <w:top w:val="single" w:sz="4" w:space="0" w:color="auto"/>
              <w:left w:val="nil"/>
              <w:bottom w:val="single" w:sz="4" w:space="0" w:color="auto"/>
              <w:right w:val="single" w:sz="4" w:space="0" w:color="auto"/>
            </w:tcBorders>
          </w:tcPr>
          <w:p w14:paraId="045CDB9E" w14:textId="7EA0315F" w:rsidR="00E46834" w:rsidRPr="00607630" w:rsidRDefault="00E46834" w:rsidP="00E46834">
            <w:pPr>
              <w:rPr>
                <w:rFonts w:ascii="Arial" w:hAnsi="Arial" w:cs="Arial"/>
                <w:color w:val="000000"/>
                <w:sz w:val="18"/>
                <w:szCs w:val="18"/>
                <w:lang w:eastAsia="es-MX"/>
              </w:rPr>
            </w:pPr>
            <w:r>
              <w:rPr>
                <w:rFonts w:ascii="Arial" w:hAnsi="Arial" w:cs="Arial"/>
                <w:color w:val="000000"/>
                <w:sz w:val="18"/>
                <w:szCs w:val="18"/>
                <w:lang w:eastAsia="es-MX"/>
              </w:rPr>
              <w:t>505,860,247.00</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14:paraId="79620167" w14:textId="77777777" w:rsidR="00E46834" w:rsidRPr="00607630" w:rsidRDefault="00E46834" w:rsidP="00E46834">
            <w:pPr>
              <w:rPr>
                <w:rFonts w:ascii="Arial" w:hAnsi="Arial" w:cs="Arial"/>
                <w:color w:val="000000"/>
                <w:sz w:val="18"/>
                <w:szCs w:val="18"/>
                <w:lang w:eastAsia="es-MX"/>
              </w:rPr>
            </w:pPr>
            <w:r w:rsidRPr="00607630">
              <w:rPr>
                <w:rFonts w:ascii="Arial" w:hAnsi="Arial" w:cs="Arial"/>
                <w:color w:val="000000"/>
                <w:sz w:val="18"/>
                <w:szCs w:val="18"/>
                <w:lang w:eastAsia="es-MX"/>
              </w:rPr>
              <w:t xml:space="preserve">  534,550,804.00 </w:t>
            </w:r>
          </w:p>
        </w:tc>
        <w:tc>
          <w:tcPr>
            <w:tcW w:w="1598" w:type="dxa"/>
            <w:tcBorders>
              <w:top w:val="nil"/>
              <w:left w:val="nil"/>
              <w:bottom w:val="single" w:sz="4" w:space="0" w:color="auto"/>
              <w:right w:val="single" w:sz="4" w:space="0" w:color="auto"/>
            </w:tcBorders>
            <w:shd w:val="clear" w:color="auto" w:fill="auto"/>
            <w:noWrap/>
            <w:hideMark/>
          </w:tcPr>
          <w:p w14:paraId="3FDCD7C9" w14:textId="1AA12608" w:rsidR="00E46834" w:rsidRPr="00607630" w:rsidRDefault="00E46834" w:rsidP="00E46834">
            <w:pPr>
              <w:rPr>
                <w:rFonts w:ascii="Arial" w:hAnsi="Arial" w:cs="Arial"/>
                <w:color w:val="000000"/>
                <w:sz w:val="18"/>
                <w:szCs w:val="18"/>
                <w:lang w:eastAsia="es-MX"/>
              </w:rPr>
            </w:pPr>
            <w:r w:rsidRPr="00607630">
              <w:rPr>
                <w:rFonts w:ascii="Arial" w:hAnsi="Arial" w:cs="Arial"/>
                <w:color w:val="000000"/>
                <w:sz w:val="18"/>
                <w:szCs w:val="18"/>
                <w:lang w:eastAsia="es-MX"/>
              </w:rPr>
              <w:t>494,929,946.12</w:t>
            </w:r>
          </w:p>
        </w:tc>
        <w:tc>
          <w:tcPr>
            <w:tcW w:w="1598" w:type="dxa"/>
            <w:tcBorders>
              <w:top w:val="nil"/>
              <w:left w:val="nil"/>
              <w:bottom w:val="single" w:sz="4" w:space="0" w:color="auto"/>
              <w:right w:val="single" w:sz="4" w:space="0" w:color="auto"/>
            </w:tcBorders>
            <w:shd w:val="clear" w:color="auto" w:fill="auto"/>
            <w:noWrap/>
            <w:vAlign w:val="bottom"/>
          </w:tcPr>
          <w:p w14:paraId="164F0E2B" w14:textId="2B13BDC3" w:rsidR="00E46834" w:rsidRPr="00607630" w:rsidRDefault="00E46834" w:rsidP="00E46834">
            <w:pPr>
              <w:rPr>
                <w:rFonts w:ascii="Arial" w:hAnsi="Arial" w:cs="Arial"/>
                <w:color w:val="000000"/>
                <w:sz w:val="18"/>
                <w:szCs w:val="18"/>
                <w:lang w:eastAsia="es-MX"/>
              </w:rPr>
            </w:pPr>
            <w:r>
              <w:rPr>
                <w:rFonts w:ascii="Arial" w:hAnsi="Arial" w:cs="Arial"/>
                <w:color w:val="000000"/>
                <w:sz w:val="18"/>
                <w:szCs w:val="18"/>
                <w:lang w:eastAsia="es-MX"/>
              </w:rPr>
              <w:t>509,981,467.67</w:t>
            </w:r>
          </w:p>
        </w:tc>
      </w:tr>
      <w:tr w:rsidR="00E46834" w:rsidRPr="00607630" w14:paraId="7D8733AA" w14:textId="77777777" w:rsidTr="00C06E23">
        <w:trPr>
          <w:trHeight w:val="288"/>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BD120EC" w14:textId="77777777" w:rsidR="00E46834" w:rsidRPr="00607630" w:rsidRDefault="00E46834" w:rsidP="00E46834">
            <w:pPr>
              <w:rPr>
                <w:rFonts w:ascii="Arial" w:hAnsi="Arial" w:cs="Arial"/>
                <w:color w:val="000000"/>
                <w:sz w:val="18"/>
                <w:szCs w:val="18"/>
                <w:lang w:eastAsia="es-MX"/>
              </w:rPr>
            </w:pPr>
            <w:r w:rsidRPr="00607630">
              <w:rPr>
                <w:rFonts w:ascii="Arial" w:hAnsi="Arial" w:cs="Arial"/>
                <w:color w:val="000000"/>
                <w:sz w:val="18"/>
                <w:szCs w:val="18"/>
                <w:lang w:eastAsia="es-MX"/>
              </w:rPr>
              <w:t>Diferencia</w:t>
            </w:r>
          </w:p>
        </w:tc>
        <w:tc>
          <w:tcPr>
            <w:tcW w:w="1415" w:type="dxa"/>
            <w:tcBorders>
              <w:top w:val="single" w:sz="4" w:space="0" w:color="auto"/>
              <w:left w:val="nil"/>
              <w:bottom w:val="single" w:sz="4" w:space="0" w:color="auto"/>
              <w:right w:val="single" w:sz="4" w:space="0" w:color="auto"/>
            </w:tcBorders>
          </w:tcPr>
          <w:p w14:paraId="40E8AF90" w14:textId="3ACC4720" w:rsidR="00E46834" w:rsidRPr="00607630" w:rsidRDefault="00E46834" w:rsidP="00E46834">
            <w:pPr>
              <w:jc w:val="center"/>
              <w:rPr>
                <w:rFonts w:ascii="Arial" w:hAnsi="Arial" w:cs="Arial"/>
                <w:color w:val="000000"/>
                <w:sz w:val="18"/>
                <w:szCs w:val="18"/>
                <w:lang w:eastAsia="es-MX"/>
              </w:rPr>
            </w:pPr>
            <w:r>
              <w:rPr>
                <w:rFonts w:ascii="Arial" w:hAnsi="Arial" w:cs="Arial"/>
                <w:color w:val="000000"/>
                <w:sz w:val="18"/>
                <w:szCs w:val="18"/>
                <w:lang w:eastAsia="es-MX"/>
              </w:rPr>
              <w:t>-39,987,940.29</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14:paraId="39A3F923" w14:textId="77777777" w:rsidR="00E46834" w:rsidRPr="00607630" w:rsidRDefault="00E46834" w:rsidP="00E46834">
            <w:pPr>
              <w:rPr>
                <w:rFonts w:ascii="Arial" w:hAnsi="Arial" w:cs="Arial"/>
                <w:color w:val="000000"/>
                <w:sz w:val="18"/>
                <w:szCs w:val="18"/>
                <w:lang w:eastAsia="es-MX"/>
              </w:rPr>
            </w:pPr>
            <w:r w:rsidRPr="00607630">
              <w:rPr>
                <w:rFonts w:ascii="Arial" w:hAnsi="Arial" w:cs="Arial"/>
                <w:color w:val="000000"/>
                <w:sz w:val="18"/>
                <w:szCs w:val="18"/>
                <w:lang w:eastAsia="es-MX"/>
              </w:rPr>
              <w:t xml:space="preserve">-   24,528,478.34 </w:t>
            </w:r>
          </w:p>
        </w:tc>
        <w:tc>
          <w:tcPr>
            <w:tcW w:w="1598" w:type="dxa"/>
            <w:tcBorders>
              <w:top w:val="nil"/>
              <w:left w:val="nil"/>
              <w:bottom w:val="single" w:sz="4" w:space="0" w:color="auto"/>
              <w:right w:val="single" w:sz="4" w:space="0" w:color="auto"/>
            </w:tcBorders>
            <w:shd w:val="clear" w:color="auto" w:fill="auto"/>
            <w:noWrap/>
            <w:hideMark/>
          </w:tcPr>
          <w:p w14:paraId="629974AD" w14:textId="3DD20364" w:rsidR="00E46834" w:rsidRPr="00607630" w:rsidRDefault="00E46834" w:rsidP="00E46834">
            <w:pPr>
              <w:rPr>
                <w:rFonts w:ascii="Arial" w:hAnsi="Arial" w:cs="Arial"/>
                <w:color w:val="000000"/>
                <w:sz w:val="18"/>
                <w:szCs w:val="18"/>
                <w:lang w:eastAsia="es-MX"/>
              </w:rPr>
            </w:pPr>
            <w:r w:rsidRPr="00607630">
              <w:rPr>
                <w:rFonts w:ascii="Arial" w:hAnsi="Arial" w:cs="Arial"/>
                <w:color w:val="000000"/>
                <w:sz w:val="18"/>
                <w:szCs w:val="18"/>
                <w:lang w:eastAsia="es-MX"/>
              </w:rPr>
              <w:t>-182,853.71</w:t>
            </w:r>
          </w:p>
        </w:tc>
        <w:tc>
          <w:tcPr>
            <w:tcW w:w="1598" w:type="dxa"/>
            <w:tcBorders>
              <w:top w:val="nil"/>
              <w:left w:val="nil"/>
              <w:bottom w:val="single" w:sz="4" w:space="0" w:color="auto"/>
              <w:right w:val="single" w:sz="4" w:space="0" w:color="auto"/>
            </w:tcBorders>
            <w:shd w:val="clear" w:color="auto" w:fill="auto"/>
            <w:noWrap/>
            <w:vAlign w:val="bottom"/>
          </w:tcPr>
          <w:p w14:paraId="341DFD32" w14:textId="3355F949" w:rsidR="00E46834" w:rsidRPr="00607630" w:rsidRDefault="00E46834" w:rsidP="00E46834">
            <w:pPr>
              <w:rPr>
                <w:rFonts w:ascii="Arial" w:hAnsi="Arial" w:cs="Arial"/>
                <w:color w:val="000000"/>
                <w:sz w:val="18"/>
                <w:szCs w:val="18"/>
                <w:lang w:eastAsia="es-MX"/>
              </w:rPr>
            </w:pPr>
            <w:r>
              <w:rPr>
                <w:rFonts w:ascii="Arial" w:hAnsi="Arial" w:cs="Arial"/>
                <w:color w:val="000000"/>
                <w:sz w:val="18"/>
                <w:szCs w:val="18"/>
                <w:lang w:eastAsia="es-MX"/>
              </w:rPr>
              <w:t>-102,000,068.71</w:t>
            </w:r>
          </w:p>
        </w:tc>
      </w:tr>
    </w:tbl>
    <w:p w14:paraId="46D5EC0E" w14:textId="77777777" w:rsidR="00DA0E52" w:rsidRPr="00607630" w:rsidRDefault="00DA0E52" w:rsidP="00576D3F">
      <w:pPr>
        <w:pStyle w:val="Texto"/>
        <w:spacing w:after="120"/>
        <w:rPr>
          <w:b/>
          <w:szCs w:val="18"/>
          <w:lang w:val="es-MX"/>
        </w:rPr>
      </w:pPr>
    </w:p>
    <w:p w14:paraId="17CDB320" w14:textId="330914FA" w:rsidR="00576D3F" w:rsidRPr="00607630" w:rsidRDefault="00AB5F36" w:rsidP="002F4CCD">
      <w:pPr>
        <w:pStyle w:val="Texto"/>
        <w:spacing w:after="120"/>
        <w:ind w:firstLine="0"/>
        <w:rPr>
          <w:b/>
          <w:szCs w:val="18"/>
          <w:lang w:val="es-MX"/>
        </w:rPr>
      </w:pPr>
      <w:r w:rsidRPr="00607630">
        <w:rPr>
          <w:b/>
          <w:szCs w:val="18"/>
          <w:lang w:val="es-MX"/>
        </w:rPr>
        <w:t>NOTA 3</w:t>
      </w:r>
      <w:r w:rsidR="00940439">
        <w:rPr>
          <w:b/>
          <w:szCs w:val="18"/>
          <w:lang w:val="es-MX"/>
        </w:rPr>
        <w:t>3</w:t>
      </w:r>
      <w:r w:rsidR="002F4CCD" w:rsidRPr="00607630">
        <w:rPr>
          <w:b/>
          <w:szCs w:val="18"/>
          <w:lang w:val="es-MX"/>
        </w:rPr>
        <w:t xml:space="preserve">.- </w:t>
      </w:r>
      <w:r w:rsidR="00576D3F" w:rsidRPr="00607630">
        <w:rPr>
          <w:b/>
          <w:szCs w:val="18"/>
          <w:lang w:val="es-MX"/>
        </w:rPr>
        <w:t>Información sobre la Deuda y el Reporte Analítico de la Deuda</w:t>
      </w:r>
    </w:p>
    <w:p w14:paraId="495D8487" w14:textId="77777777" w:rsidR="00DA0E52" w:rsidRPr="00607630" w:rsidRDefault="00DA0E52" w:rsidP="00DA0E52">
      <w:pPr>
        <w:pStyle w:val="Textopredeterminado"/>
        <w:jc w:val="both"/>
        <w:rPr>
          <w:rFonts w:ascii="Arial" w:hAnsi="Arial" w:cs="Arial"/>
          <w:sz w:val="18"/>
          <w:szCs w:val="18"/>
        </w:rPr>
      </w:pPr>
      <w:r w:rsidRPr="00607630">
        <w:rPr>
          <w:rFonts w:ascii="Arial" w:hAnsi="Arial" w:cs="Arial"/>
          <w:sz w:val="18"/>
          <w:szCs w:val="18"/>
        </w:rPr>
        <w:t>A continuación se muestra el comparativo de la relación de la Deuda Pública y los ingresos propios del Municipio de Guaymas Sonora.</w:t>
      </w:r>
    </w:p>
    <w:p w14:paraId="23B207D6" w14:textId="77777777" w:rsidR="00DA0E52" w:rsidRPr="00607630" w:rsidRDefault="00DA0E52" w:rsidP="00DA0E52">
      <w:pPr>
        <w:pStyle w:val="Textopredeterminado"/>
        <w:jc w:val="both"/>
        <w:rPr>
          <w:rFonts w:ascii="Arial" w:hAnsi="Arial" w:cs="Arial"/>
          <w:b/>
          <w:sz w:val="18"/>
          <w:szCs w:val="18"/>
        </w:rPr>
      </w:pPr>
    </w:p>
    <w:tbl>
      <w:tblPr>
        <w:tblStyle w:val="Tablaconcuadrcula"/>
        <w:tblW w:w="954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11"/>
        <w:gridCol w:w="1908"/>
        <w:gridCol w:w="1908"/>
        <w:gridCol w:w="1908"/>
        <w:gridCol w:w="1908"/>
      </w:tblGrid>
      <w:tr w:rsidR="00EA15D4" w:rsidRPr="00607630" w14:paraId="4D01545B" w14:textId="77777777" w:rsidTr="00EA15D4">
        <w:tc>
          <w:tcPr>
            <w:tcW w:w="1911" w:type="dxa"/>
          </w:tcPr>
          <w:p w14:paraId="7FE35995" w14:textId="77777777" w:rsidR="00EA15D4" w:rsidRPr="00607630" w:rsidRDefault="00EA15D4" w:rsidP="00EA15D4">
            <w:pPr>
              <w:pStyle w:val="Textopredeterminado"/>
              <w:jc w:val="both"/>
              <w:rPr>
                <w:rFonts w:ascii="Arial" w:hAnsi="Arial" w:cs="Arial"/>
                <w:sz w:val="18"/>
                <w:szCs w:val="18"/>
              </w:rPr>
            </w:pPr>
          </w:p>
        </w:tc>
        <w:tc>
          <w:tcPr>
            <w:tcW w:w="1908" w:type="dxa"/>
          </w:tcPr>
          <w:p w14:paraId="31F58892" w14:textId="3047DBD9" w:rsidR="00EA15D4" w:rsidRPr="00607630" w:rsidRDefault="00EA15D4" w:rsidP="00EA15D4">
            <w:pPr>
              <w:pStyle w:val="Textopredeterminado"/>
              <w:jc w:val="center"/>
              <w:rPr>
                <w:rFonts w:ascii="Arial" w:hAnsi="Arial" w:cs="Arial"/>
                <w:b/>
                <w:sz w:val="18"/>
                <w:szCs w:val="18"/>
              </w:rPr>
            </w:pPr>
            <w:r w:rsidRPr="00607630">
              <w:rPr>
                <w:rFonts w:ascii="Arial" w:hAnsi="Arial" w:cs="Arial"/>
                <w:b/>
                <w:sz w:val="18"/>
                <w:szCs w:val="18"/>
              </w:rPr>
              <w:t>AL 31 DIC. 2019</w:t>
            </w:r>
          </w:p>
        </w:tc>
        <w:tc>
          <w:tcPr>
            <w:tcW w:w="1908" w:type="dxa"/>
          </w:tcPr>
          <w:p w14:paraId="243A0E6F" w14:textId="6442216D" w:rsidR="00EA15D4" w:rsidRPr="00607630" w:rsidRDefault="00EA15D4" w:rsidP="00EA15D4">
            <w:pPr>
              <w:pStyle w:val="Textopredeterminado"/>
              <w:jc w:val="center"/>
              <w:rPr>
                <w:rFonts w:ascii="Arial" w:hAnsi="Arial" w:cs="Arial"/>
                <w:b/>
                <w:sz w:val="18"/>
                <w:szCs w:val="18"/>
              </w:rPr>
            </w:pPr>
            <w:r w:rsidRPr="00607630">
              <w:rPr>
                <w:rFonts w:ascii="Arial" w:hAnsi="Arial" w:cs="Arial"/>
                <w:b/>
                <w:sz w:val="18"/>
                <w:szCs w:val="18"/>
              </w:rPr>
              <w:t>Diciembre 31, 2020</w:t>
            </w:r>
          </w:p>
        </w:tc>
        <w:tc>
          <w:tcPr>
            <w:tcW w:w="1908" w:type="dxa"/>
          </w:tcPr>
          <w:p w14:paraId="4FF095D9" w14:textId="3CDF74A1" w:rsidR="00EA15D4" w:rsidRPr="00607630" w:rsidRDefault="00EA15D4" w:rsidP="00EA15D4">
            <w:pPr>
              <w:pStyle w:val="Textopredeterminado"/>
              <w:jc w:val="center"/>
              <w:rPr>
                <w:rFonts w:ascii="Arial" w:hAnsi="Arial" w:cs="Arial"/>
                <w:b/>
                <w:sz w:val="18"/>
                <w:szCs w:val="18"/>
              </w:rPr>
            </w:pPr>
            <w:r w:rsidRPr="00607630">
              <w:rPr>
                <w:rFonts w:ascii="Arial" w:hAnsi="Arial" w:cs="Arial"/>
                <w:b/>
                <w:sz w:val="18"/>
                <w:szCs w:val="18"/>
              </w:rPr>
              <w:t>Diciembre 31, 2021</w:t>
            </w:r>
          </w:p>
        </w:tc>
        <w:tc>
          <w:tcPr>
            <w:tcW w:w="1908" w:type="dxa"/>
          </w:tcPr>
          <w:p w14:paraId="0BFEE76F" w14:textId="1269AB54" w:rsidR="00EA15D4" w:rsidRPr="00607630" w:rsidRDefault="00FC3575" w:rsidP="00EA15D4">
            <w:pPr>
              <w:pStyle w:val="Textopredeterminado"/>
              <w:jc w:val="center"/>
              <w:rPr>
                <w:rFonts w:ascii="Arial" w:hAnsi="Arial" w:cs="Arial"/>
                <w:b/>
                <w:sz w:val="18"/>
                <w:szCs w:val="18"/>
              </w:rPr>
            </w:pPr>
            <w:r>
              <w:rPr>
                <w:rFonts w:ascii="Arial" w:hAnsi="Arial" w:cs="Arial"/>
                <w:b/>
                <w:sz w:val="18"/>
                <w:szCs w:val="18"/>
              </w:rPr>
              <w:t>Septiembre 30, 2022</w:t>
            </w:r>
          </w:p>
        </w:tc>
      </w:tr>
      <w:tr w:rsidR="00EA15D4" w:rsidRPr="00607630" w14:paraId="03023748" w14:textId="77777777" w:rsidTr="00EA15D4">
        <w:tc>
          <w:tcPr>
            <w:tcW w:w="1911" w:type="dxa"/>
          </w:tcPr>
          <w:p w14:paraId="470E0864" w14:textId="77777777" w:rsidR="00EA15D4" w:rsidRPr="00607630" w:rsidRDefault="00EA15D4" w:rsidP="00EA15D4">
            <w:pPr>
              <w:pStyle w:val="Textopredeterminado"/>
              <w:jc w:val="both"/>
              <w:rPr>
                <w:rFonts w:ascii="Arial" w:hAnsi="Arial" w:cs="Arial"/>
                <w:sz w:val="18"/>
                <w:szCs w:val="18"/>
              </w:rPr>
            </w:pPr>
            <w:r w:rsidRPr="00607630">
              <w:rPr>
                <w:rFonts w:ascii="Arial" w:hAnsi="Arial" w:cs="Arial"/>
                <w:sz w:val="18"/>
                <w:szCs w:val="18"/>
              </w:rPr>
              <w:t>Ingresos Propios</w:t>
            </w:r>
          </w:p>
        </w:tc>
        <w:tc>
          <w:tcPr>
            <w:tcW w:w="1908" w:type="dxa"/>
          </w:tcPr>
          <w:p w14:paraId="169EE794" w14:textId="4FC9EEB8" w:rsidR="00EA15D4" w:rsidRPr="00607630" w:rsidRDefault="00EA15D4" w:rsidP="00EA15D4">
            <w:pPr>
              <w:pStyle w:val="Textopredeterminado"/>
              <w:jc w:val="right"/>
              <w:rPr>
                <w:rFonts w:ascii="Arial" w:hAnsi="Arial" w:cs="Arial"/>
                <w:sz w:val="18"/>
                <w:szCs w:val="18"/>
              </w:rPr>
            </w:pPr>
            <w:r w:rsidRPr="00607630">
              <w:rPr>
                <w:rFonts w:ascii="Arial" w:hAnsi="Arial" w:cs="Arial"/>
                <w:sz w:val="18"/>
                <w:szCs w:val="18"/>
              </w:rPr>
              <w:t>200,758,351</w:t>
            </w:r>
          </w:p>
        </w:tc>
        <w:tc>
          <w:tcPr>
            <w:tcW w:w="1908" w:type="dxa"/>
          </w:tcPr>
          <w:p w14:paraId="580941DD" w14:textId="77777777" w:rsidR="00EA15D4" w:rsidRPr="00607630" w:rsidRDefault="00EA15D4" w:rsidP="00EA15D4">
            <w:pPr>
              <w:pStyle w:val="Textopredeterminado"/>
              <w:jc w:val="right"/>
              <w:rPr>
                <w:rFonts w:ascii="Arial" w:hAnsi="Arial" w:cs="Arial"/>
                <w:sz w:val="18"/>
                <w:szCs w:val="18"/>
              </w:rPr>
            </w:pPr>
            <w:r w:rsidRPr="00607630">
              <w:rPr>
                <w:rFonts w:ascii="Arial" w:hAnsi="Arial" w:cs="Arial"/>
                <w:sz w:val="18"/>
                <w:szCs w:val="18"/>
              </w:rPr>
              <w:t>195,863,369.23</w:t>
            </w:r>
          </w:p>
          <w:p w14:paraId="10875BB3" w14:textId="77777777" w:rsidR="00EA15D4" w:rsidRPr="00607630" w:rsidRDefault="00EA15D4" w:rsidP="00EA15D4">
            <w:pPr>
              <w:pStyle w:val="Textopredeterminado"/>
              <w:jc w:val="right"/>
              <w:rPr>
                <w:rFonts w:ascii="Arial" w:hAnsi="Arial" w:cs="Arial"/>
                <w:sz w:val="18"/>
                <w:szCs w:val="18"/>
              </w:rPr>
            </w:pPr>
          </w:p>
        </w:tc>
        <w:tc>
          <w:tcPr>
            <w:tcW w:w="1908" w:type="dxa"/>
          </w:tcPr>
          <w:p w14:paraId="576DF4D3" w14:textId="77777777" w:rsidR="00EA15D4" w:rsidRPr="00607630" w:rsidRDefault="00EA15D4" w:rsidP="00EA15D4">
            <w:pPr>
              <w:pStyle w:val="Textopredeterminado"/>
              <w:jc w:val="right"/>
              <w:rPr>
                <w:rFonts w:ascii="Arial" w:hAnsi="Arial" w:cs="Arial"/>
                <w:sz w:val="18"/>
                <w:szCs w:val="18"/>
              </w:rPr>
            </w:pPr>
            <w:r w:rsidRPr="00607630">
              <w:rPr>
                <w:rFonts w:ascii="Arial" w:hAnsi="Arial" w:cs="Arial"/>
                <w:sz w:val="18"/>
                <w:szCs w:val="18"/>
              </w:rPr>
              <w:t>250,339,767.83</w:t>
            </w:r>
          </w:p>
          <w:p w14:paraId="0064BC4C" w14:textId="62487397" w:rsidR="00EA15D4" w:rsidRPr="00607630" w:rsidRDefault="00EA15D4" w:rsidP="00EA15D4">
            <w:pPr>
              <w:pStyle w:val="Textopredeterminado"/>
              <w:jc w:val="right"/>
              <w:rPr>
                <w:rFonts w:ascii="Arial" w:hAnsi="Arial" w:cs="Arial"/>
                <w:sz w:val="18"/>
                <w:szCs w:val="18"/>
              </w:rPr>
            </w:pPr>
          </w:p>
        </w:tc>
        <w:tc>
          <w:tcPr>
            <w:tcW w:w="1908" w:type="dxa"/>
          </w:tcPr>
          <w:p w14:paraId="0557591C" w14:textId="3275E327" w:rsidR="00EA15D4" w:rsidRPr="00607630" w:rsidRDefault="00886D90" w:rsidP="00EA15D4">
            <w:pPr>
              <w:pStyle w:val="Textopredeterminado"/>
              <w:jc w:val="right"/>
              <w:rPr>
                <w:rFonts w:ascii="Arial" w:hAnsi="Arial" w:cs="Arial"/>
                <w:sz w:val="18"/>
                <w:szCs w:val="18"/>
              </w:rPr>
            </w:pPr>
            <w:r>
              <w:rPr>
                <w:rFonts w:ascii="Arial" w:hAnsi="Arial" w:cs="Arial"/>
                <w:sz w:val="18"/>
                <w:szCs w:val="18"/>
              </w:rPr>
              <w:t>210,595,188.76</w:t>
            </w:r>
          </w:p>
        </w:tc>
      </w:tr>
      <w:tr w:rsidR="00EA15D4" w:rsidRPr="00607630" w14:paraId="3B96EBCE" w14:textId="77777777" w:rsidTr="00EA15D4">
        <w:tc>
          <w:tcPr>
            <w:tcW w:w="1911" w:type="dxa"/>
          </w:tcPr>
          <w:p w14:paraId="070F69CD" w14:textId="77777777" w:rsidR="00EA15D4" w:rsidRPr="00607630" w:rsidRDefault="00EA15D4" w:rsidP="00EA15D4">
            <w:pPr>
              <w:pStyle w:val="Textopredeterminado"/>
              <w:jc w:val="both"/>
              <w:rPr>
                <w:rFonts w:ascii="Arial" w:hAnsi="Arial" w:cs="Arial"/>
                <w:sz w:val="18"/>
                <w:szCs w:val="18"/>
              </w:rPr>
            </w:pPr>
            <w:r w:rsidRPr="00607630">
              <w:rPr>
                <w:rFonts w:ascii="Arial" w:hAnsi="Arial" w:cs="Arial"/>
                <w:sz w:val="18"/>
                <w:szCs w:val="18"/>
              </w:rPr>
              <w:t>Saldo de la Deuda Pública</w:t>
            </w:r>
          </w:p>
        </w:tc>
        <w:tc>
          <w:tcPr>
            <w:tcW w:w="1908" w:type="dxa"/>
          </w:tcPr>
          <w:p w14:paraId="14405C8D" w14:textId="10D7EF59" w:rsidR="00EA15D4" w:rsidRPr="00607630" w:rsidRDefault="00EA15D4" w:rsidP="00EA15D4">
            <w:pPr>
              <w:pStyle w:val="Textopredeterminado"/>
              <w:jc w:val="right"/>
              <w:rPr>
                <w:rFonts w:ascii="Arial" w:hAnsi="Arial" w:cs="Arial"/>
                <w:sz w:val="18"/>
                <w:szCs w:val="18"/>
              </w:rPr>
            </w:pPr>
            <w:r w:rsidRPr="00607630">
              <w:rPr>
                <w:rFonts w:ascii="Arial" w:hAnsi="Arial" w:cs="Arial"/>
                <w:sz w:val="18"/>
                <w:szCs w:val="18"/>
              </w:rPr>
              <w:t>486,661,776</w:t>
            </w:r>
          </w:p>
        </w:tc>
        <w:tc>
          <w:tcPr>
            <w:tcW w:w="1908" w:type="dxa"/>
          </w:tcPr>
          <w:p w14:paraId="22C713B2" w14:textId="7630B15F" w:rsidR="00EA15D4" w:rsidRPr="00607630" w:rsidRDefault="00EA15D4" w:rsidP="00EA15D4">
            <w:pPr>
              <w:pStyle w:val="Textopredeterminado"/>
              <w:jc w:val="right"/>
              <w:rPr>
                <w:rFonts w:ascii="Arial" w:hAnsi="Arial" w:cs="Arial"/>
                <w:sz w:val="18"/>
                <w:szCs w:val="18"/>
              </w:rPr>
            </w:pPr>
            <w:r w:rsidRPr="00607630">
              <w:rPr>
                <w:rFonts w:ascii="Arial" w:hAnsi="Arial" w:cs="Arial"/>
                <w:sz w:val="18"/>
                <w:szCs w:val="18"/>
              </w:rPr>
              <w:t>412,100,382.97</w:t>
            </w:r>
          </w:p>
        </w:tc>
        <w:tc>
          <w:tcPr>
            <w:tcW w:w="1908" w:type="dxa"/>
          </w:tcPr>
          <w:p w14:paraId="755A8A21" w14:textId="30562E7A" w:rsidR="00EA15D4" w:rsidRPr="00607630" w:rsidRDefault="00EA15D4" w:rsidP="00EA15D4">
            <w:pPr>
              <w:pStyle w:val="Textopredeterminado"/>
              <w:jc w:val="right"/>
              <w:rPr>
                <w:rFonts w:ascii="Arial" w:hAnsi="Arial" w:cs="Arial"/>
                <w:sz w:val="18"/>
                <w:szCs w:val="18"/>
              </w:rPr>
            </w:pPr>
            <w:r w:rsidRPr="00607630">
              <w:rPr>
                <w:rFonts w:ascii="Arial" w:hAnsi="Arial" w:cs="Arial"/>
                <w:sz w:val="18"/>
                <w:szCs w:val="18"/>
              </w:rPr>
              <w:t>378,763,782.34</w:t>
            </w:r>
          </w:p>
        </w:tc>
        <w:tc>
          <w:tcPr>
            <w:tcW w:w="1908" w:type="dxa"/>
          </w:tcPr>
          <w:p w14:paraId="430540E2" w14:textId="23276D0F" w:rsidR="00EA15D4" w:rsidRPr="00607630" w:rsidRDefault="001F03FA" w:rsidP="00EA15D4">
            <w:pPr>
              <w:pStyle w:val="Textopredeterminado"/>
              <w:jc w:val="right"/>
              <w:rPr>
                <w:rFonts w:ascii="Arial" w:hAnsi="Arial" w:cs="Arial"/>
                <w:sz w:val="18"/>
                <w:szCs w:val="18"/>
              </w:rPr>
            </w:pPr>
            <w:r>
              <w:rPr>
                <w:rFonts w:ascii="Arial" w:hAnsi="Arial" w:cs="Arial"/>
                <w:sz w:val="18"/>
                <w:szCs w:val="18"/>
              </w:rPr>
              <w:t>394,650,205.22</w:t>
            </w:r>
          </w:p>
        </w:tc>
      </w:tr>
      <w:tr w:rsidR="00EA15D4" w:rsidRPr="00607630" w14:paraId="7CA5608A" w14:textId="77777777" w:rsidTr="00EA15D4">
        <w:tc>
          <w:tcPr>
            <w:tcW w:w="1911" w:type="dxa"/>
          </w:tcPr>
          <w:p w14:paraId="27E0FF2D" w14:textId="77777777" w:rsidR="00EA15D4" w:rsidRPr="00607630" w:rsidRDefault="00EA15D4" w:rsidP="00EA15D4">
            <w:pPr>
              <w:pStyle w:val="Textopredeterminado"/>
              <w:jc w:val="both"/>
              <w:rPr>
                <w:rFonts w:ascii="Arial" w:hAnsi="Arial" w:cs="Arial"/>
                <w:sz w:val="18"/>
                <w:szCs w:val="18"/>
              </w:rPr>
            </w:pPr>
            <w:r w:rsidRPr="00607630">
              <w:rPr>
                <w:rFonts w:ascii="Arial" w:hAnsi="Arial" w:cs="Arial"/>
                <w:sz w:val="18"/>
                <w:szCs w:val="18"/>
              </w:rPr>
              <w:t>Porcentaje</w:t>
            </w:r>
          </w:p>
        </w:tc>
        <w:tc>
          <w:tcPr>
            <w:tcW w:w="1908" w:type="dxa"/>
          </w:tcPr>
          <w:p w14:paraId="0BB3F550" w14:textId="4705EF64" w:rsidR="00EA15D4" w:rsidRPr="00607630" w:rsidRDefault="00EA15D4" w:rsidP="00EA15D4">
            <w:pPr>
              <w:pStyle w:val="Textopredeterminado"/>
              <w:jc w:val="right"/>
              <w:rPr>
                <w:rFonts w:ascii="Arial" w:hAnsi="Arial" w:cs="Arial"/>
                <w:sz w:val="18"/>
                <w:szCs w:val="18"/>
              </w:rPr>
            </w:pPr>
            <w:r w:rsidRPr="00607630">
              <w:rPr>
                <w:rFonts w:ascii="Arial" w:hAnsi="Arial" w:cs="Arial"/>
                <w:sz w:val="18"/>
                <w:szCs w:val="18"/>
              </w:rPr>
              <w:t>242</w:t>
            </w:r>
          </w:p>
        </w:tc>
        <w:tc>
          <w:tcPr>
            <w:tcW w:w="1908" w:type="dxa"/>
          </w:tcPr>
          <w:p w14:paraId="45737C0F" w14:textId="45116D8A" w:rsidR="00EA15D4" w:rsidRPr="00607630" w:rsidRDefault="00EA15D4" w:rsidP="00EA15D4">
            <w:pPr>
              <w:pStyle w:val="Textopredeterminado"/>
              <w:jc w:val="right"/>
              <w:rPr>
                <w:rFonts w:ascii="Arial" w:hAnsi="Arial" w:cs="Arial"/>
                <w:sz w:val="18"/>
                <w:szCs w:val="18"/>
              </w:rPr>
            </w:pPr>
            <w:r w:rsidRPr="00607630">
              <w:rPr>
                <w:rFonts w:ascii="Arial" w:hAnsi="Arial" w:cs="Arial"/>
                <w:sz w:val="18"/>
                <w:szCs w:val="18"/>
              </w:rPr>
              <w:t>210</w:t>
            </w:r>
          </w:p>
        </w:tc>
        <w:tc>
          <w:tcPr>
            <w:tcW w:w="1908" w:type="dxa"/>
          </w:tcPr>
          <w:p w14:paraId="7DAA23CE" w14:textId="7541C067" w:rsidR="00EA15D4" w:rsidRPr="00607630" w:rsidRDefault="00EA15D4" w:rsidP="00EA15D4">
            <w:pPr>
              <w:pStyle w:val="Textopredeterminado"/>
              <w:jc w:val="right"/>
              <w:rPr>
                <w:rFonts w:ascii="Arial" w:hAnsi="Arial" w:cs="Arial"/>
                <w:sz w:val="18"/>
                <w:szCs w:val="18"/>
              </w:rPr>
            </w:pPr>
            <w:r w:rsidRPr="00607630">
              <w:rPr>
                <w:rFonts w:ascii="Arial" w:hAnsi="Arial" w:cs="Arial"/>
                <w:sz w:val="18"/>
                <w:szCs w:val="18"/>
              </w:rPr>
              <w:t>151</w:t>
            </w:r>
          </w:p>
        </w:tc>
        <w:tc>
          <w:tcPr>
            <w:tcW w:w="1908" w:type="dxa"/>
          </w:tcPr>
          <w:p w14:paraId="4C51E405" w14:textId="13A1893A" w:rsidR="00EA15D4" w:rsidRPr="00607630" w:rsidRDefault="00413BC7" w:rsidP="00EA15D4">
            <w:pPr>
              <w:pStyle w:val="Textopredeterminado"/>
              <w:jc w:val="right"/>
              <w:rPr>
                <w:rFonts w:ascii="Arial" w:hAnsi="Arial" w:cs="Arial"/>
                <w:sz w:val="18"/>
                <w:szCs w:val="18"/>
              </w:rPr>
            </w:pPr>
            <w:r>
              <w:rPr>
                <w:rFonts w:ascii="Arial" w:hAnsi="Arial" w:cs="Arial"/>
                <w:sz w:val="18"/>
                <w:szCs w:val="18"/>
              </w:rPr>
              <w:t>187</w:t>
            </w:r>
          </w:p>
        </w:tc>
      </w:tr>
    </w:tbl>
    <w:p w14:paraId="0363AC59" w14:textId="2C0F7648" w:rsidR="00DA0E52" w:rsidRPr="00607630" w:rsidRDefault="00DA0E52" w:rsidP="00DA0E52">
      <w:pPr>
        <w:pStyle w:val="Textopredeterminado"/>
        <w:jc w:val="both"/>
        <w:rPr>
          <w:rFonts w:ascii="Arial" w:hAnsi="Arial" w:cs="Arial"/>
          <w:b/>
          <w:sz w:val="18"/>
          <w:szCs w:val="18"/>
        </w:rPr>
      </w:pPr>
      <w:r w:rsidRPr="00607630">
        <w:rPr>
          <w:rFonts w:ascii="Arial" w:hAnsi="Arial" w:cs="Arial"/>
          <w:sz w:val="18"/>
          <w:szCs w:val="18"/>
        </w:rPr>
        <w:t>La información agrupada por tipo o instrumento financiero en la que se consideren intereses, comisiones, tasa, perfil de vencimiento y otros gastos de la deuda, se mencionan en la Nota 1</w:t>
      </w:r>
      <w:r w:rsidR="00C1354C">
        <w:rPr>
          <w:rFonts w:ascii="Arial" w:hAnsi="Arial" w:cs="Arial"/>
          <w:sz w:val="18"/>
          <w:szCs w:val="18"/>
        </w:rPr>
        <w:t>2</w:t>
      </w:r>
      <w:r w:rsidRPr="00607630">
        <w:rPr>
          <w:rFonts w:ascii="Arial" w:hAnsi="Arial" w:cs="Arial"/>
          <w:sz w:val="18"/>
          <w:szCs w:val="18"/>
        </w:rPr>
        <w:t xml:space="preserve"> al Estado de Situación Financiera al </w:t>
      </w:r>
      <w:r w:rsidR="00FC3575">
        <w:rPr>
          <w:rFonts w:ascii="Arial" w:hAnsi="Arial" w:cs="Arial"/>
          <w:sz w:val="18"/>
          <w:szCs w:val="18"/>
        </w:rPr>
        <w:t>30 de septiembre de</w:t>
      </w:r>
      <w:r w:rsidR="00CA59CA">
        <w:rPr>
          <w:rFonts w:ascii="Arial" w:hAnsi="Arial" w:cs="Arial"/>
          <w:sz w:val="18"/>
          <w:szCs w:val="18"/>
        </w:rPr>
        <w:t xml:space="preserve"> 2022</w:t>
      </w:r>
      <w:r w:rsidRPr="00607630">
        <w:rPr>
          <w:rFonts w:ascii="Arial" w:hAnsi="Arial" w:cs="Arial"/>
          <w:b/>
          <w:sz w:val="18"/>
          <w:szCs w:val="18"/>
        </w:rPr>
        <w:t>.</w:t>
      </w:r>
    </w:p>
    <w:p w14:paraId="21D77D0B" w14:textId="77777777" w:rsidR="00DA0E52" w:rsidRPr="00607630" w:rsidRDefault="00DA0E52" w:rsidP="00DA0E52">
      <w:pPr>
        <w:pStyle w:val="Texto"/>
        <w:spacing w:after="120"/>
        <w:ind w:firstLine="0"/>
        <w:rPr>
          <w:b/>
          <w:szCs w:val="18"/>
          <w:lang w:val="es-MX"/>
        </w:rPr>
      </w:pPr>
    </w:p>
    <w:p w14:paraId="62E4D700" w14:textId="2717DEB9" w:rsidR="00576D3F" w:rsidRPr="00607630" w:rsidRDefault="00AB5F36" w:rsidP="002F4CCD">
      <w:pPr>
        <w:pStyle w:val="Texto"/>
        <w:spacing w:after="120"/>
        <w:ind w:firstLine="0"/>
        <w:rPr>
          <w:b/>
          <w:szCs w:val="18"/>
          <w:lang w:val="es-MX"/>
        </w:rPr>
      </w:pPr>
      <w:r w:rsidRPr="00607630">
        <w:rPr>
          <w:b/>
          <w:szCs w:val="18"/>
          <w:lang w:val="es-MX"/>
        </w:rPr>
        <w:t>NOTA 3</w:t>
      </w:r>
      <w:r w:rsidR="00940439">
        <w:rPr>
          <w:b/>
          <w:szCs w:val="18"/>
          <w:lang w:val="es-MX"/>
        </w:rPr>
        <w:t>4</w:t>
      </w:r>
      <w:r w:rsidR="002F4CCD" w:rsidRPr="00607630">
        <w:rPr>
          <w:b/>
          <w:szCs w:val="18"/>
          <w:lang w:val="es-MX"/>
        </w:rPr>
        <w:t xml:space="preserve">.- </w:t>
      </w:r>
      <w:r w:rsidR="00576D3F" w:rsidRPr="00607630">
        <w:rPr>
          <w:b/>
          <w:szCs w:val="18"/>
          <w:lang w:val="es-MX"/>
        </w:rPr>
        <w:t>Calificaciones otorgadas</w:t>
      </w:r>
    </w:p>
    <w:p w14:paraId="16D37753" w14:textId="18072C49" w:rsidR="00547F62" w:rsidRDefault="00547F62" w:rsidP="00DA0E52">
      <w:pPr>
        <w:autoSpaceDE w:val="0"/>
        <w:autoSpaceDN w:val="0"/>
        <w:adjustRightInd w:val="0"/>
        <w:jc w:val="both"/>
        <w:rPr>
          <w:rFonts w:ascii="Arial" w:eastAsia="UniviaPro-Bold" w:hAnsi="Arial" w:cs="Arial"/>
          <w:color w:val="000000"/>
          <w:sz w:val="18"/>
          <w:szCs w:val="18"/>
        </w:rPr>
      </w:pPr>
      <w:r>
        <w:rPr>
          <w:rFonts w:ascii="Arial" w:eastAsia="UniviaPro-Bold" w:hAnsi="Arial" w:cs="Arial"/>
          <w:color w:val="000000"/>
          <w:sz w:val="18"/>
          <w:szCs w:val="18"/>
        </w:rPr>
        <w:t xml:space="preserve">El 13 de abril de 2022, S&amp;P Global Ratings subió su calificación crediticia de emisor de largo plazo en escala nacional  CaVal- a ‘mxBBB’ desde ‘mxBBB-’ del Municipio de Guaymas, Sonora. La </w:t>
      </w:r>
      <w:r w:rsidR="00144A6B">
        <w:rPr>
          <w:rFonts w:ascii="Arial" w:eastAsia="UniviaPro-Bold" w:hAnsi="Arial" w:cs="Arial"/>
          <w:color w:val="000000"/>
          <w:sz w:val="18"/>
          <w:szCs w:val="18"/>
        </w:rPr>
        <w:t>perspectiva</w:t>
      </w:r>
      <w:r>
        <w:rPr>
          <w:rFonts w:ascii="Arial" w:eastAsia="UniviaPro-Bold" w:hAnsi="Arial" w:cs="Arial"/>
          <w:color w:val="000000"/>
          <w:sz w:val="18"/>
          <w:szCs w:val="18"/>
        </w:rPr>
        <w:t xml:space="preserve"> es estable.</w:t>
      </w:r>
    </w:p>
    <w:p w14:paraId="5BA8E8EB" w14:textId="1F97B94A" w:rsidR="00DA0E52" w:rsidRPr="00607630" w:rsidRDefault="00DA0E52" w:rsidP="00DA0E52">
      <w:pPr>
        <w:pStyle w:val="Textopredeterminado"/>
        <w:jc w:val="both"/>
        <w:rPr>
          <w:rFonts w:ascii="Arial" w:hAnsi="Arial" w:cs="Arial"/>
          <w:sz w:val="18"/>
          <w:szCs w:val="18"/>
        </w:rPr>
      </w:pPr>
      <w:r w:rsidRPr="00607630">
        <w:rPr>
          <w:rFonts w:ascii="Arial" w:hAnsi="Arial" w:cs="Arial"/>
          <w:sz w:val="18"/>
          <w:szCs w:val="18"/>
        </w:rPr>
        <w:t xml:space="preserve"> </w:t>
      </w:r>
    </w:p>
    <w:p w14:paraId="79FC6785" w14:textId="37064A98" w:rsidR="00A355FB" w:rsidRPr="00607630" w:rsidRDefault="00BF3A8A" w:rsidP="002F4CCD">
      <w:pPr>
        <w:pStyle w:val="Texto"/>
        <w:spacing w:after="120"/>
        <w:ind w:firstLine="0"/>
        <w:rPr>
          <w:szCs w:val="18"/>
          <w:lang w:val="es-MX"/>
        </w:rPr>
      </w:pPr>
      <w:r w:rsidRPr="00607630">
        <w:rPr>
          <w:szCs w:val="18"/>
          <w:lang w:val="es-MX"/>
        </w:rPr>
        <w:t xml:space="preserve">El </w:t>
      </w:r>
      <w:r w:rsidR="00547F62">
        <w:rPr>
          <w:szCs w:val="18"/>
          <w:lang w:val="es-MX"/>
        </w:rPr>
        <w:t>08</w:t>
      </w:r>
      <w:r w:rsidRPr="00607630">
        <w:rPr>
          <w:szCs w:val="18"/>
          <w:lang w:val="es-MX"/>
        </w:rPr>
        <w:t xml:space="preserve"> de </w:t>
      </w:r>
      <w:r w:rsidR="00CF055D" w:rsidRPr="00607630">
        <w:rPr>
          <w:szCs w:val="18"/>
          <w:lang w:val="es-MX"/>
        </w:rPr>
        <w:t>julio</w:t>
      </w:r>
      <w:r w:rsidR="00547F62">
        <w:rPr>
          <w:szCs w:val="18"/>
          <w:lang w:val="es-MX"/>
        </w:rPr>
        <w:t xml:space="preserve"> de 2022</w:t>
      </w:r>
      <w:r w:rsidRPr="00607630">
        <w:rPr>
          <w:szCs w:val="18"/>
          <w:lang w:val="es-MX"/>
        </w:rPr>
        <w:t xml:space="preserve">, </w:t>
      </w:r>
      <w:r w:rsidR="00CF055D" w:rsidRPr="00607630">
        <w:rPr>
          <w:szCs w:val="18"/>
          <w:lang w:val="es-MX"/>
        </w:rPr>
        <w:t xml:space="preserve">Fitch Ratings </w:t>
      </w:r>
      <w:r w:rsidR="00547F62">
        <w:rPr>
          <w:szCs w:val="18"/>
          <w:lang w:val="es-MX"/>
        </w:rPr>
        <w:t>ratificó en ‘BBB(mex)’ la calificación de largo plazo en escala nacional del municipio de Guaymas</w:t>
      </w:r>
      <w:r w:rsidR="00FD07DE" w:rsidRPr="00607630">
        <w:rPr>
          <w:szCs w:val="18"/>
          <w:lang w:val="es-MX"/>
        </w:rPr>
        <w:t>. La per</w:t>
      </w:r>
      <w:r w:rsidR="00836AC3" w:rsidRPr="00607630">
        <w:rPr>
          <w:szCs w:val="18"/>
          <w:lang w:val="es-MX"/>
        </w:rPr>
        <w:t>spectiva</w:t>
      </w:r>
      <w:r w:rsidR="00547F62">
        <w:rPr>
          <w:szCs w:val="18"/>
          <w:lang w:val="es-MX"/>
        </w:rPr>
        <w:t xml:space="preserve"> se mantiene</w:t>
      </w:r>
      <w:r w:rsidR="00836AC3" w:rsidRPr="00607630">
        <w:rPr>
          <w:szCs w:val="18"/>
          <w:lang w:val="es-MX"/>
        </w:rPr>
        <w:t xml:space="preserve"> estable.</w:t>
      </w:r>
    </w:p>
    <w:p w14:paraId="5C0B5742" w14:textId="77777777" w:rsidR="00420DD9" w:rsidRDefault="00420DD9" w:rsidP="002F4CCD">
      <w:pPr>
        <w:pStyle w:val="Texto"/>
        <w:spacing w:after="120"/>
        <w:ind w:firstLine="0"/>
        <w:rPr>
          <w:b/>
          <w:szCs w:val="18"/>
          <w:lang w:val="es-MX"/>
        </w:rPr>
      </w:pPr>
    </w:p>
    <w:p w14:paraId="50B19FED" w14:textId="6DCBFADC" w:rsidR="00A85EDB" w:rsidRPr="00607630" w:rsidRDefault="00AB5F36" w:rsidP="002F4CCD">
      <w:pPr>
        <w:pStyle w:val="Texto"/>
        <w:spacing w:after="120"/>
        <w:ind w:firstLine="0"/>
        <w:rPr>
          <w:b/>
          <w:szCs w:val="18"/>
          <w:lang w:val="es-MX"/>
        </w:rPr>
      </w:pPr>
      <w:r w:rsidRPr="00607630">
        <w:rPr>
          <w:b/>
          <w:szCs w:val="18"/>
          <w:lang w:val="es-MX"/>
        </w:rPr>
        <w:t>NOTA 3</w:t>
      </w:r>
      <w:r w:rsidR="00940439">
        <w:rPr>
          <w:b/>
          <w:szCs w:val="18"/>
          <w:lang w:val="es-MX"/>
        </w:rPr>
        <w:t>5</w:t>
      </w:r>
      <w:r w:rsidR="002F4CCD" w:rsidRPr="00607630">
        <w:rPr>
          <w:b/>
          <w:szCs w:val="18"/>
          <w:lang w:val="es-MX"/>
        </w:rPr>
        <w:t xml:space="preserve">.- </w:t>
      </w:r>
      <w:r w:rsidR="00A85EDB" w:rsidRPr="00607630">
        <w:rPr>
          <w:b/>
          <w:szCs w:val="18"/>
          <w:lang w:val="es-MX"/>
        </w:rPr>
        <w:t>Proceso de Mejora</w:t>
      </w:r>
    </w:p>
    <w:p w14:paraId="4951285B" w14:textId="7A589168" w:rsidR="00DA0E52" w:rsidRPr="00607630" w:rsidRDefault="00534B6D" w:rsidP="00435CAE">
      <w:pPr>
        <w:autoSpaceDE w:val="0"/>
        <w:autoSpaceDN w:val="0"/>
        <w:adjustRightInd w:val="0"/>
        <w:jc w:val="both"/>
        <w:rPr>
          <w:rFonts w:ascii="Arial" w:eastAsia="UniviaPro-Bold" w:hAnsi="Arial" w:cs="Arial"/>
          <w:color w:val="000000"/>
          <w:sz w:val="18"/>
          <w:szCs w:val="18"/>
        </w:rPr>
      </w:pPr>
      <w:r w:rsidRPr="00607630">
        <w:rPr>
          <w:rFonts w:ascii="Arial" w:hAnsi="Arial" w:cs="Arial"/>
          <w:sz w:val="18"/>
          <w:szCs w:val="18"/>
        </w:rPr>
        <w:t xml:space="preserve">Recientemente se adquirieron camiones recolectores para prestar el servicio público de recolección de basura, y con esto solucionar una problemática </w:t>
      </w:r>
      <w:r w:rsidR="004076CF">
        <w:rPr>
          <w:rFonts w:ascii="Arial" w:hAnsi="Arial" w:cs="Arial"/>
          <w:sz w:val="18"/>
          <w:szCs w:val="18"/>
        </w:rPr>
        <w:t xml:space="preserve">social, </w:t>
      </w:r>
      <w:r w:rsidRPr="00607630">
        <w:rPr>
          <w:rFonts w:ascii="Arial" w:hAnsi="Arial" w:cs="Arial"/>
          <w:sz w:val="18"/>
          <w:szCs w:val="18"/>
        </w:rPr>
        <w:t>eficient</w:t>
      </w:r>
      <w:r w:rsidR="003108DA">
        <w:rPr>
          <w:rFonts w:ascii="Arial" w:hAnsi="Arial" w:cs="Arial"/>
          <w:sz w:val="18"/>
          <w:szCs w:val="18"/>
        </w:rPr>
        <w:t>iz</w:t>
      </w:r>
      <w:r w:rsidRPr="00607630">
        <w:rPr>
          <w:rFonts w:ascii="Arial" w:hAnsi="Arial" w:cs="Arial"/>
          <w:sz w:val="18"/>
          <w:szCs w:val="18"/>
        </w:rPr>
        <w:t>ando el servicio prestado a la ciudadanía y reducir costos.</w:t>
      </w:r>
      <w:r w:rsidR="002022F4">
        <w:rPr>
          <w:rFonts w:ascii="Arial" w:hAnsi="Arial" w:cs="Arial"/>
          <w:sz w:val="18"/>
          <w:szCs w:val="18"/>
        </w:rPr>
        <w:t xml:space="preserve"> Con la finalidad de mejorar las labores de vigilancia y prevención del delito en el Municipio, se </w:t>
      </w:r>
      <w:r w:rsidR="00144A6B">
        <w:rPr>
          <w:rFonts w:ascii="Arial" w:hAnsi="Arial" w:cs="Arial"/>
          <w:sz w:val="18"/>
          <w:szCs w:val="18"/>
        </w:rPr>
        <w:t>llevó</w:t>
      </w:r>
      <w:r w:rsidR="002022F4">
        <w:rPr>
          <w:rFonts w:ascii="Arial" w:hAnsi="Arial" w:cs="Arial"/>
          <w:sz w:val="18"/>
          <w:szCs w:val="18"/>
        </w:rPr>
        <w:t xml:space="preserve"> a cabo la compra de </w:t>
      </w:r>
      <w:r w:rsidR="00435CAE">
        <w:rPr>
          <w:rFonts w:ascii="Arial" w:hAnsi="Arial" w:cs="Arial"/>
          <w:sz w:val="18"/>
          <w:szCs w:val="18"/>
        </w:rPr>
        <w:t xml:space="preserve"> </w:t>
      </w:r>
      <w:r w:rsidR="00144A6B">
        <w:rPr>
          <w:rFonts w:ascii="Arial" w:hAnsi="Arial" w:cs="Arial"/>
          <w:sz w:val="18"/>
          <w:szCs w:val="18"/>
        </w:rPr>
        <w:t>veintidós</w:t>
      </w:r>
      <w:r w:rsidR="00E123D5">
        <w:rPr>
          <w:rFonts w:ascii="Arial" w:hAnsi="Arial" w:cs="Arial"/>
          <w:sz w:val="18"/>
          <w:szCs w:val="18"/>
        </w:rPr>
        <w:t xml:space="preserve"> vehículos habilitados como patrullas para reforzar el parque vehicular de la</w:t>
      </w:r>
      <w:r w:rsidR="002022F4">
        <w:rPr>
          <w:rFonts w:ascii="Arial" w:hAnsi="Arial" w:cs="Arial"/>
          <w:sz w:val="18"/>
          <w:szCs w:val="18"/>
        </w:rPr>
        <w:t xml:space="preserve"> Direcc</w:t>
      </w:r>
      <w:r w:rsidR="005A3182">
        <w:rPr>
          <w:rFonts w:ascii="Arial" w:hAnsi="Arial" w:cs="Arial"/>
          <w:sz w:val="18"/>
          <w:szCs w:val="18"/>
        </w:rPr>
        <w:t>ión de seguridad Pública, aunado a esto,</w:t>
      </w:r>
      <w:r w:rsidR="002022F4">
        <w:rPr>
          <w:rFonts w:ascii="Arial" w:hAnsi="Arial" w:cs="Arial"/>
          <w:sz w:val="18"/>
          <w:szCs w:val="18"/>
        </w:rPr>
        <w:t xml:space="preserve"> </w:t>
      </w:r>
      <w:r w:rsidR="00435CAE">
        <w:rPr>
          <w:rFonts w:ascii="Arial" w:hAnsi="Arial" w:cs="Arial"/>
          <w:sz w:val="18"/>
          <w:szCs w:val="18"/>
        </w:rPr>
        <w:t>se adquirierion</w:t>
      </w:r>
      <w:r w:rsidR="002022F4">
        <w:rPr>
          <w:rFonts w:ascii="Arial" w:hAnsi="Arial" w:cs="Arial"/>
          <w:sz w:val="18"/>
          <w:szCs w:val="18"/>
        </w:rPr>
        <w:t xml:space="preserve"> 250 chalecos </w:t>
      </w:r>
      <w:r w:rsidR="00144A6B">
        <w:rPr>
          <w:rFonts w:ascii="Arial" w:hAnsi="Arial" w:cs="Arial"/>
          <w:sz w:val="18"/>
          <w:szCs w:val="18"/>
        </w:rPr>
        <w:t>balísticos</w:t>
      </w:r>
      <w:r w:rsidR="002022F4">
        <w:rPr>
          <w:rFonts w:ascii="Arial" w:hAnsi="Arial" w:cs="Arial"/>
          <w:sz w:val="18"/>
          <w:szCs w:val="18"/>
        </w:rPr>
        <w:t xml:space="preserve"> para la protección de los elementos de seguridad pública. </w:t>
      </w:r>
    </w:p>
    <w:p w14:paraId="4985FC0E" w14:textId="77777777" w:rsidR="00F32DED" w:rsidRPr="00607630" w:rsidRDefault="00F32DED" w:rsidP="00DA0E52">
      <w:pPr>
        <w:pStyle w:val="Texto"/>
        <w:spacing w:after="120"/>
        <w:ind w:firstLine="0"/>
        <w:rPr>
          <w:b/>
          <w:szCs w:val="18"/>
          <w:lang w:val="es-MX"/>
        </w:rPr>
      </w:pPr>
    </w:p>
    <w:p w14:paraId="34238C7D" w14:textId="20BB3A76" w:rsidR="00A85EDB" w:rsidRPr="00607630" w:rsidRDefault="00AB5F36" w:rsidP="002F4CCD">
      <w:pPr>
        <w:pStyle w:val="Texto"/>
        <w:spacing w:after="120"/>
        <w:ind w:firstLine="0"/>
        <w:rPr>
          <w:b/>
          <w:szCs w:val="18"/>
          <w:lang w:val="es-MX"/>
        </w:rPr>
      </w:pPr>
      <w:r w:rsidRPr="00607630">
        <w:rPr>
          <w:b/>
          <w:szCs w:val="18"/>
          <w:lang w:val="es-MX"/>
        </w:rPr>
        <w:t>NOTA 3</w:t>
      </w:r>
      <w:r w:rsidR="00940439">
        <w:rPr>
          <w:b/>
          <w:szCs w:val="18"/>
          <w:lang w:val="es-MX"/>
        </w:rPr>
        <w:t>6</w:t>
      </w:r>
      <w:r w:rsidR="002F4CCD" w:rsidRPr="00607630">
        <w:rPr>
          <w:b/>
          <w:szCs w:val="18"/>
          <w:lang w:val="es-MX"/>
        </w:rPr>
        <w:t xml:space="preserve">.- </w:t>
      </w:r>
      <w:r w:rsidR="00A85EDB" w:rsidRPr="00607630">
        <w:rPr>
          <w:b/>
          <w:szCs w:val="18"/>
          <w:lang w:val="es-MX"/>
        </w:rPr>
        <w:t>Partes Relacionadas</w:t>
      </w:r>
      <w:r w:rsidR="00DA0E52" w:rsidRPr="00607630">
        <w:rPr>
          <w:b/>
          <w:szCs w:val="18"/>
          <w:lang w:val="es-MX"/>
        </w:rPr>
        <w:t>.</w:t>
      </w:r>
    </w:p>
    <w:p w14:paraId="52D1645C" w14:textId="77777777" w:rsidR="00DA0E52" w:rsidRPr="00607630" w:rsidRDefault="00DA0E52" w:rsidP="00A85EDB">
      <w:pPr>
        <w:pStyle w:val="Texto"/>
        <w:spacing w:after="120"/>
        <w:rPr>
          <w:b/>
          <w:szCs w:val="18"/>
          <w:lang w:val="es-MX"/>
        </w:rPr>
      </w:pPr>
    </w:p>
    <w:p w14:paraId="46040C2A" w14:textId="77777777" w:rsidR="00DA0E52" w:rsidRPr="00607630" w:rsidRDefault="00DA0E52" w:rsidP="00DA0E52">
      <w:pPr>
        <w:pStyle w:val="Textopredeterminado"/>
        <w:jc w:val="both"/>
        <w:rPr>
          <w:rFonts w:ascii="Arial" w:hAnsi="Arial" w:cs="Arial"/>
          <w:sz w:val="18"/>
          <w:szCs w:val="18"/>
        </w:rPr>
      </w:pPr>
      <w:r w:rsidRPr="00607630">
        <w:rPr>
          <w:rFonts w:ascii="Arial" w:hAnsi="Arial" w:cs="Arial"/>
          <w:sz w:val="18"/>
          <w:szCs w:val="18"/>
        </w:rPr>
        <w:t>El Ayuntamiento del Municipio de Guaymas, Sonora, ha autorizado la creación de diversos organismos para realizar tareas específicas, propias de la administración municipal; dichos organismos cuentan con personalidad jurídica y patrimonio propios.</w:t>
      </w:r>
    </w:p>
    <w:p w14:paraId="245392EF" w14:textId="77777777" w:rsidR="00DA0E52" w:rsidRPr="00607630" w:rsidRDefault="00DA0E52" w:rsidP="00DA0E52">
      <w:pPr>
        <w:pStyle w:val="Textopredeterminado"/>
        <w:jc w:val="both"/>
        <w:rPr>
          <w:rFonts w:ascii="Arial" w:hAnsi="Arial" w:cs="Arial"/>
          <w:sz w:val="18"/>
          <w:szCs w:val="18"/>
        </w:rPr>
      </w:pPr>
      <w:r w:rsidRPr="00607630">
        <w:rPr>
          <w:rFonts w:ascii="Arial" w:hAnsi="Arial" w:cs="Arial"/>
          <w:sz w:val="18"/>
          <w:szCs w:val="18"/>
        </w:rPr>
        <w:t>Las entidades paramunicipales del Municipio de Guaymas, Sonora son:</w:t>
      </w:r>
    </w:p>
    <w:p w14:paraId="35388EFA" w14:textId="77777777" w:rsidR="00DA0E52" w:rsidRPr="00607630" w:rsidRDefault="00DA0E52" w:rsidP="00DA0E52">
      <w:pPr>
        <w:pStyle w:val="Textopredeterminado"/>
        <w:jc w:val="both"/>
        <w:rPr>
          <w:rFonts w:ascii="Arial" w:hAnsi="Arial" w:cs="Arial"/>
          <w:sz w:val="18"/>
          <w:szCs w:val="18"/>
        </w:rPr>
      </w:pPr>
    </w:p>
    <w:p w14:paraId="55D1D07B" w14:textId="77777777" w:rsidR="00DA0E52" w:rsidRPr="00607630" w:rsidRDefault="00DA0E52" w:rsidP="00DA0E52">
      <w:pPr>
        <w:pStyle w:val="Textopredeterminado"/>
        <w:numPr>
          <w:ilvl w:val="0"/>
          <w:numId w:val="44"/>
        </w:numPr>
        <w:ind w:left="0" w:firstLine="0"/>
        <w:jc w:val="both"/>
        <w:rPr>
          <w:rFonts w:ascii="Arial" w:hAnsi="Arial" w:cs="Arial"/>
          <w:sz w:val="18"/>
          <w:szCs w:val="18"/>
        </w:rPr>
      </w:pPr>
      <w:r w:rsidRPr="00607630">
        <w:rPr>
          <w:rFonts w:ascii="Arial" w:hAnsi="Arial" w:cs="Arial"/>
          <w:sz w:val="18"/>
          <w:szCs w:val="18"/>
        </w:rPr>
        <w:t>Administración Portuaria Integral Municipal de Guaymas</w:t>
      </w:r>
    </w:p>
    <w:p w14:paraId="6D37D958" w14:textId="77777777" w:rsidR="00DA0E52" w:rsidRPr="00607630" w:rsidRDefault="00DA0E52" w:rsidP="00DA0E52">
      <w:pPr>
        <w:pStyle w:val="Textopredeterminado"/>
        <w:numPr>
          <w:ilvl w:val="0"/>
          <w:numId w:val="44"/>
        </w:numPr>
        <w:ind w:left="0" w:firstLine="0"/>
        <w:jc w:val="both"/>
        <w:rPr>
          <w:rFonts w:ascii="Arial" w:hAnsi="Arial" w:cs="Arial"/>
          <w:sz w:val="18"/>
          <w:szCs w:val="18"/>
        </w:rPr>
      </w:pPr>
      <w:r w:rsidRPr="00607630">
        <w:rPr>
          <w:rFonts w:ascii="Arial" w:hAnsi="Arial" w:cs="Arial"/>
          <w:sz w:val="18"/>
          <w:szCs w:val="18"/>
        </w:rPr>
        <w:lastRenderedPageBreak/>
        <w:t>Centro Histórico y Turístico de Guaymas</w:t>
      </w:r>
    </w:p>
    <w:p w14:paraId="388908F5" w14:textId="639CB65F" w:rsidR="00DA0E52" w:rsidRPr="00607630" w:rsidRDefault="00DA0E52" w:rsidP="00534B6D">
      <w:pPr>
        <w:pStyle w:val="Textopredeterminado"/>
        <w:numPr>
          <w:ilvl w:val="0"/>
          <w:numId w:val="44"/>
        </w:numPr>
        <w:ind w:left="0" w:firstLine="0"/>
        <w:jc w:val="both"/>
        <w:rPr>
          <w:rFonts w:ascii="Arial" w:hAnsi="Arial" w:cs="Arial"/>
          <w:sz w:val="18"/>
          <w:szCs w:val="18"/>
        </w:rPr>
      </w:pPr>
      <w:r w:rsidRPr="00607630">
        <w:rPr>
          <w:rFonts w:ascii="Arial" w:hAnsi="Arial" w:cs="Arial"/>
          <w:sz w:val="18"/>
          <w:szCs w:val="18"/>
        </w:rPr>
        <w:t>Consejo Municipal para la Concertación de Obra Pública</w:t>
      </w:r>
    </w:p>
    <w:p w14:paraId="7C297851" w14:textId="77777777" w:rsidR="00DA0E52" w:rsidRPr="00607630" w:rsidRDefault="00DA0E52" w:rsidP="00DA0E52">
      <w:pPr>
        <w:pStyle w:val="Textopredeterminado"/>
        <w:numPr>
          <w:ilvl w:val="0"/>
          <w:numId w:val="44"/>
        </w:numPr>
        <w:ind w:left="0" w:firstLine="0"/>
        <w:jc w:val="both"/>
        <w:rPr>
          <w:rFonts w:ascii="Arial" w:hAnsi="Arial" w:cs="Arial"/>
          <w:sz w:val="18"/>
          <w:szCs w:val="18"/>
        </w:rPr>
      </w:pPr>
      <w:r w:rsidRPr="00607630">
        <w:rPr>
          <w:rFonts w:ascii="Arial" w:hAnsi="Arial" w:cs="Arial"/>
          <w:sz w:val="18"/>
          <w:szCs w:val="18"/>
        </w:rPr>
        <w:t>Instituto Municipal de Cultura y Arte</w:t>
      </w:r>
    </w:p>
    <w:p w14:paraId="5DF9A90B" w14:textId="77777777" w:rsidR="00DA0E52" w:rsidRPr="00607630" w:rsidRDefault="00DA0E52" w:rsidP="00DA0E52">
      <w:pPr>
        <w:pStyle w:val="Textopredeterminado"/>
        <w:numPr>
          <w:ilvl w:val="0"/>
          <w:numId w:val="44"/>
        </w:numPr>
        <w:ind w:left="0" w:firstLine="0"/>
        <w:jc w:val="both"/>
        <w:rPr>
          <w:rFonts w:ascii="Arial" w:hAnsi="Arial" w:cs="Arial"/>
          <w:sz w:val="18"/>
          <w:szCs w:val="18"/>
        </w:rPr>
      </w:pPr>
      <w:r w:rsidRPr="00607630">
        <w:rPr>
          <w:rFonts w:ascii="Arial" w:hAnsi="Arial" w:cs="Arial"/>
          <w:sz w:val="18"/>
          <w:szCs w:val="18"/>
        </w:rPr>
        <w:t>Promotora Inmobiliaria del Municipio de Guaymas</w:t>
      </w:r>
    </w:p>
    <w:p w14:paraId="34AF655A" w14:textId="232D5C73" w:rsidR="00DA0E52" w:rsidRPr="00607630" w:rsidRDefault="00DA0E52" w:rsidP="00534B6D">
      <w:pPr>
        <w:pStyle w:val="Textopredeterminado"/>
        <w:numPr>
          <w:ilvl w:val="0"/>
          <w:numId w:val="44"/>
        </w:numPr>
        <w:ind w:left="0" w:firstLine="0"/>
        <w:jc w:val="both"/>
        <w:rPr>
          <w:rFonts w:ascii="Arial" w:hAnsi="Arial" w:cs="Arial"/>
          <w:sz w:val="18"/>
          <w:szCs w:val="18"/>
        </w:rPr>
      </w:pPr>
      <w:r w:rsidRPr="00607630">
        <w:rPr>
          <w:rFonts w:ascii="Arial" w:hAnsi="Arial" w:cs="Arial"/>
          <w:sz w:val="18"/>
          <w:szCs w:val="18"/>
        </w:rPr>
        <w:t>Sistema para el Desarrollo Integral de la Familia - DIF Guayma</w:t>
      </w:r>
      <w:r w:rsidR="00534B6D" w:rsidRPr="00607630">
        <w:rPr>
          <w:rFonts w:ascii="Arial" w:hAnsi="Arial" w:cs="Arial"/>
          <w:sz w:val="18"/>
          <w:szCs w:val="18"/>
        </w:rPr>
        <w:t>s</w:t>
      </w:r>
    </w:p>
    <w:p w14:paraId="47CFF0D5" w14:textId="77777777" w:rsidR="00DA0E52" w:rsidRPr="00607630" w:rsidRDefault="00DA0E52" w:rsidP="00DA0E52">
      <w:pPr>
        <w:pStyle w:val="Textopredeterminado"/>
        <w:jc w:val="both"/>
        <w:rPr>
          <w:rFonts w:ascii="Arial" w:hAnsi="Arial" w:cs="Arial"/>
          <w:b/>
          <w:sz w:val="18"/>
          <w:szCs w:val="18"/>
        </w:rPr>
      </w:pPr>
    </w:p>
    <w:p w14:paraId="4CA75685" w14:textId="77777777" w:rsidR="00D51945" w:rsidRPr="00607630" w:rsidRDefault="00D51945" w:rsidP="001F4F3F">
      <w:pPr>
        <w:pStyle w:val="Textopredeterminado"/>
        <w:jc w:val="both"/>
        <w:rPr>
          <w:rFonts w:ascii="Arial" w:hAnsi="Arial" w:cs="Arial"/>
          <w:b/>
          <w:sz w:val="18"/>
          <w:szCs w:val="18"/>
        </w:rPr>
      </w:pPr>
    </w:p>
    <w:p w14:paraId="4AAF143E" w14:textId="2B037FD3" w:rsidR="00FA1A0A" w:rsidRPr="00607630" w:rsidRDefault="004442B6" w:rsidP="001F4F3F">
      <w:pPr>
        <w:pStyle w:val="Textopredeterminado"/>
        <w:jc w:val="both"/>
        <w:rPr>
          <w:rFonts w:ascii="Arial" w:hAnsi="Arial" w:cs="Arial"/>
          <w:b/>
          <w:sz w:val="18"/>
          <w:szCs w:val="18"/>
        </w:rPr>
      </w:pPr>
      <w:r w:rsidRPr="00607630">
        <w:rPr>
          <w:rFonts w:ascii="Arial" w:hAnsi="Arial" w:cs="Arial"/>
          <w:b/>
          <w:sz w:val="18"/>
          <w:szCs w:val="18"/>
        </w:rPr>
        <w:t xml:space="preserve">NOTA </w:t>
      </w:r>
      <w:r w:rsidR="00AB5F36" w:rsidRPr="00607630">
        <w:rPr>
          <w:rFonts w:ascii="Arial" w:hAnsi="Arial" w:cs="Arial"/>
          <w:b/>
          <w:sz w:val="18"/>
          <w:szCs w:val="18"/>
        </w:rPr>
        <w:t>3</w:t>
      </w:r>
      <w:r w:rsidR="00940439">
        <w:rPr>
          <w:rFonts w:ascii="Arial" w:hAnsi="Arial" w:cs="Arial"/>
          <w:b/>
          <w:sz w:val="18"/>
          <w:szCs w:val="18"/>
        </w:rPr>
        <w:t>7</w:t>
      </w:r>
      <w:r w:rsidR="002F4CCD" w:rsidRPr="00607630">
        <w:rPr>
          <w:rFonts w:ascii="Arial" w:hAnsi="Arial" w:cs="Arial"/>
          <w:b/>
          <w:sz w:val="18"/>
          <w:szCs w:val="18"/>
        </w:rPr>
        <w:t>.- Ejercicios dictaminados</w:t>
      </w:r>
      <w:r w:rsidR="00FA1A0A" w:rsidRPr="00607630">
        <w:rPr>
          <w:rFonts w:ascii="Arial" w:hAnsi="Arial" w:cs="Arial"/>
          <w:b/>
          <w:sz w:val="18"/>
          <w:szCs w:val="18"/>
        </w:rPr>
        <w:t>:</w:t>
      </w:r>
    </w:p>
    <w:p w14:paraId="39A865E4" w14:textId="77777777" w:rsidR="00117C8A" w:rsidRPr="00607630" w:rsidRDefault="00117C8A" w:rsidP="00DA0E52">
      <w:pPr>
        <w:pStyle w:val="Textopredeterminado"/>
        <w:jc w:val="both"/>
        <w:rPr>
          <w:rFonts w:ascii="Arial" w:hAnsi="Arial" w:cs="Arial"/>
          <w:sz w:val="18"/>
          <w:szCs w:val="18"/>
        </w:rPr>
      </w:pPr>
    </w:p>
    <w:p w14:paraId="0C59ADBA" w14:textId="77777777" w:rsidR="00DA0E52" w:rsidRPr="00607630" w:rsidRDefault="00DA0E52" w:rsidP="00DA0E52">
      <w:pPr>
        <w:pStyle w:val="Textopredeterminado"/>
        <w:jc w:val="both"/>
        <w:rPr>
          <w:rFonts w:ascii="Arial" w:hAnsi="Arial" w:cs="Arial"/>
          <w:sz w:val="18"/>
          <w:szCs w:val="18"/>
        </w:rPr>
      </w:pPr>
      <w:r w:rsidRPr="00607630">
        <w:rPr>
          <w:rFonts w:ascii="Arial" w:hAnsi="Arial" w:cs="Arial"/>
          <w:sz w:val="18"/>
          <w:szCs w:val="18"/>
        </w:rPr>
        <w:t xml:space="preserve">Del 01 de </w:t>
      </w:r>
      <w:r w:rsidR="00CC2B2E" w:rsidRPr="00607630">
        <w:rPr>
          <w:rFonts w:ascii="Arial" w:hAnsi="Arial" w:cs="Arial"/>
          <w:sz w:val="18"/>
          <w:szCs w:val="18"/>
        </w:rPr>
        <w:t>enero al 31 de Diciembre de 2020</w:t>
      </w:r>
      <w:r w:rsidRPr="00607630">
        <w:rPr>
          <w:rFonts w:ascii="Arial" w:hAnsi="Arial" w:cs="Arial"/>
          <w:sz w:val="18"/>
          <w:szCs w:val="18"/>
        </w:rPr>
        <w:t xml:space="preserve">  por el C.P. Edgardo Gastélum Villasana, con cédula profesional federal No. 196592                                                         </w:t>
      </w:r>
    </w:p>
    <w:p w14:paraId="676A8080" w14:textId="77777777" w:rsidR="00DA0E52" w:rsidRPr="00607630" w:rsidRDefault="00DA0E52" w:rsidP="00DA0E52">
      <w:pPr>
        <w:pStyle w:val="Textopredeterminado"/>
        <w:jc w:val="both"/>
        <w:rPr>
          <w:rFonts w:ascii="Arial" w:hAnsi="Arial" w:cs="Arial"/>
          <w:sz w:val="18"/>
          <w:szCs w:val="18"/>
        </w:rPr>
      </w:pPr>
    </w:p>
    <w:p w14:paraId="7BD096B9" w14:textId="3E87E51D" w:rsidR="00DA0E52" w:rsidRPr="00607630" w:rsidRDefault="00CC2B2E" w:rsidP="00DA0E52">
      <w:pPr>
        <w:pStyle w:val="Textopredeterminado"/>
        <w:jc w:val="both"/>
        <w:rPr>
          <w:rFonts w:ascii="Arial" w:hAnsi="Arial" w:cs="Arial"/>
          <w:sz w:val="18"/>
          <w:szCs w:val="18"/>
        </w:rPr>
      </w:pPr>
      <w:r w:rsidRPr="00607630">
        <w:rPr>
          <w:rFonts w:ascii="Arial" w:hAnsi="Arial" w:cs="Arial"/>
          <w:sz w:val="18"/>
          <w:szCs w:val="18"/>
        </w:rPr>
        <w:t xml:space="preserve">Del 01 de enero al </w:t>
      </w:r>
      <w:r w:rsidR="00534B6D" w:rsidRPr="00607630">
        <w:rPr>
          <w:rFonts w:ascii="Arial" w:hAnsi="Arial" w:cs="Arial"/>
          <w:sz w:val="18"/>
          <w:szCs w:val="18"/>
        </w:rPr>
        <w:t>31</w:t>
      </w:r>
      <w:r w:rsidR="001E43EC" w:rsidRPr="00607630">
        <w:rPr>
          <w:rFonts w:ascii="Arial" w:hAnsi="Arial" w:cs="Arial"/>
          <w:sz w:val="18"/>
          <w:szCs w:val="18"/>
        </w:rPr>
        <w:t xml:space="preserve"> de </w:t>
      </w:r>
      <w:r w:rsidR="00534B6D" w:rsidRPr="00607630">
        <w:rPr>
          <w:rFonts w:ascii="Arial" w:hAnsi="Arial" w:cs="Arial"/>
          <w:sz w:val="18"/>
          <w:szCs w:val="18"/>
        </w:rPr>
        <w:t>Diciembre</w:t>
      </w:r>
      <w:r w:rsidR="001E43EC" w:rsidRPr="00607630">
        <w:rPr>
          <w:rFonts w:ascii="Arial" w:hAnsi="Arial" w:cs="Arial"/>
          <w:sz w:val="18"/>
          <w:szCs w:val="18"/>
        </w:rPr>
        <w:t xml:space="preserve"> de 2021</w:t>
      </w:r>
      <w:r w:rsidR="00DA0E52" w:rsidRPr="00607630">
        <w:rPr>
          <w:rFonts w:ascii="Arial" w:hAnsi="Arial" w:cs="Arial"/>
          <w:sz w:val="18"/>
          <w:szCs w:val="18"/>
        </w:rPr>
        <w:t xml:space="preserve"> por el C.P. Edgardo Gastélum Villasana, con cédula profesional federal No. 196592                                                         </w:t>
      </w:r>
    </w:p>
    <w:p w14:paraId="0C332A73" w14:textId="77777777" w:rsidR="00DA0E52" w:rsidRPr="00607630" w:rsidRDefault="00DA0E52" w:rsidP="00DA0E52">
      <w:pPr>
        <w:pStyle w:val="Textopredeterminado"/>
        <w:jc w:val="both"/>
        <w:rPr>
          <w:rFonts w:ascii="Arial" w:hAnsi="Arial" w:cs="Arial"/>
          <w:sz w:val="18"/>
          <w:szCs w:val="18"/>
        </w:rPr>
      </w:pPr>
    </w:p>
    <w:p w14:paraId="21F03F57" w14:textId="77777777" w:rsidR="00FA1A0A" w:rsidRPr="00607630" w:rsidRDefault="00FA1A0A" w:rsidP="001F4F3F">
      <w:pPr>
        <w:pStyle w:val="Textopredeterminado"/>
        <w:jc w:val="both"/>
        <w:rPr>
          <w:rFonts w:ascii="Arial" w:hAnsi="Arial" w:cs="Arial"/>
          <w:sz w:val="18"/>
          <w:szCs w:val="18"/>
        </w:rPr>
      </w:pPr>
    </w:p>
    <w:p w14:paraId="18BAC3F9" w14:textId="77777777" w:rsidR="007258A9" w:rsidRPr="00607630" w:rsidRDefault="007258A9" w:rsidP="000C5782">
      <w:pPr>
        <w:pStyle w:val="Textopredeterminado"/>
        <w:jc w:val="both"/>
        <w:rPr>
          <w:rFonts w:ascii="Arial" w:hAnsi="Arial" w:cs="Arial"/>
          <w:sz w:val="18"/>
          <w:szCs w:val="18"/>
        </w:rPr>
      </w:pPr>
    </w:p>
    <w:p w14:paraId="4FFCF95A" w14:textId="2E9AAD26" w:rsidR="006A43F6" w:rsidRPr="00607630" w:rsidRDefault="006D53F8" w:rsidP="008D7B94">
      <w:pPr>
        <w:pStyle w:val="Textopredeterminado"/>
        <w:jc w:val="right"/>
        <w:rPr>
          <w:rFonts w:ascii="Arial" w:hAnsi="Arial" w:cs="Arial"/>
          <w:sz w:val="18"/>
          <w:szCs w:val="18"/>
        </w:rPr>
      </w:pPr>
      <w:r w:rsidRPr="00607630">
        <w:rPr>
          <w:rFonts w:ascii="Arial" w:hAnsi="Arial" w:cs="Arial"/>
          <w:sz w:val="18"/>
          <w:szCs w:val="18"/>
        </w:rPr>
        <w:t>Guaymas, Sonora,</w:t>
      </w:r>
      <w:r w:rsidR="006A43F6" w:rsidRPr="00607630">
        <w:rPr>
          <w:rFonts w:ascii="Arial" w:hAnsi="Arial" w:cs="Arial"/>
          <w:sz w:val="18"/>
          <w:szCs w:val="18"/>
        </w:rPr>
        <w:t xml:space="preserve"> </w:t>
      </w:r>
      <w:r w:rsidR="0045084E">
        <w:rPr>
          <w:rFonts w:ascii="Arial" w:hAnsi="Arial" w:cs="Arial"/>
          <w:sz w:val="18"/>
          <w:szCs w:val="18"/>
        </w:rPr>
        <w:t>2</w:t>
      </w:r>
      <w:r w:rsidR="00435CAE">
        <w:rPr>
          <w:rFonts w:ascii="Arial" w:hAnsi="Arial" w:cs="Arial"/>
          <w:sz w:val="18"/>
          <w:szCs w:val="18"/>
        </w:rPr>
        <w:t>7</w:t>
      </w:r>
      <w:r w:rsidR="006D7D01" w:rsidRPr="00607630">
        <w:rPr>
          <w:rFonts w:ascii="Arial" w:hAnsi="Arial" w:cs="Arial"/>
          <w:sz w:val="18"/>
          <w:szCs w:val="18"/>
        </w:rPr>
        <w:t xml:space="preserve"> de </w:t>
      </w:r>
      <w:r w:rsidR="0045084E">
        <w:rPr>
          <w:rFonts w:ascii="Arial" w:hAnsi="Arial" w:cs="Arial"/>
          <w:sz w:val="18"/>
          <w:szCs w:val="18"/>
        </w:rPr>
        <w:t>Octubre</w:t>
      </w:r>
      <w:r w:rsidR="001919A9" w:rsidRPr="00607630">
        <w:rPr>
          <w:rFonts w:ascii="Arial" w:hAnsi="Arial" w:cs="Arial"/>
          <w:sz w:val="18"/>
          <w:szCs w:val="18"/>
        </w:rPr>
        <w:t xml:space="preserve"> </w:t>
      </w:r>
      <w:r w:rsidR="00855538" w:rsidRPr="00607630">
        <w:rPr>
          <w:rFonts w:ascii="Arial" w:hAnsi="Arial" w:cs="Arial"/>
          <w:sz w:val="18"/>
          <w:szCs w:val="18"/>
        </w:rPr>
        <w:t>de 2022</w:t>
      </w:r>
      <w:r w:rsidR="00FA222B" w:rsidRPr="00607630">
        <w:rPr>
          <w:rFonts w:ascii="Arial" w:hAnsi="Arial" w:cs="Arial"/>
          <w:sz w:val="18"/>
          <w:szCs w:val="18"/>
        </w:rPr>
        <w:t>.</w:t>
      </w:r>
    </w:p>
    <w:p w14:paraId="36F6DFFE" w14:textId="77777777" w:rsidR="00FA1A0A" w:rsidRPr="00607630" w:rsidRDefault="00FA1A0A" w:rsidP="000C5782">
      <w:pPr>
        <w:pStyle w:val="Textopredeterminado"/>
        <w:jc w:val="both"/>
        <w:rPr>
          <w:rFonts w:ascii="Arial" w:hAnsi="Arial" w:cs="Arial"/>
          <w:sz w:val="18"/>
          <w:szCs w:val="18"/>
        </w:rPr>
      </w:pPr>
    </w:p>
    <w:p w14:paraId="76D33A7E" w14:textId="77777777" w:rsidR="00534B6D" w:rsidRPr="00607630" w:rsidRDefault="00534B6D" w:rsidP="00DC02DA">
      <w:pPr>
        <w:pStyle w:val="Piedepgina"/>
        <w:jc w:val="both"/>
        <w:rPr>
          <w:rFonts w:ascii="Arial" w:hAnsi="Arial" w:cs="Arial"/>
          <w:b/>
          <w:sz w:val="18"/>
          <w:szCs w:val="18"/>
        </w:rPr>
      </w:pPr>
    </w:p>
    <w:p w14:paraId="336D5FDD" w14:textId="77777777" w:rsidR="00534B6D" w:rsidRPr="00607630" w:rsidRDefault="00534B6D" w:rsidP="00DC02DA">
      <w:pPr>
        <w:pStyle w:val="Piedepgina"/>
        <w:jc w:val="both"/>
        <w:rPr>
          <w:rFonts w:ascii="Arial" w:hAnsi="Arial" w:cs="Arial"/>
          <w:b/>
          <w:sz w:val="18"/>
          <w:szCs w:val="18"/>
        </w:rPr>
      </w:pPr>
    </w:p>
    <w:p w14:paraId="4CE53FD3" w14:textId="77777777" w:rsidR="00534B6D" w:rsidRPr="00607630" w:rsidRDefault="00534B6D" w:rsidP="00DC02DA">
      <w:pPr>
        <w:pStyle w:val="Piedepgina"/>
        <w:jc w:val="both"/>
        <w:rPr>
          <w:rFonts w:ascii="Arial" w:hAnsi="Arial" w:cs="Arial"/>
          <w:b/>
          <w:sz w:val="18"/>
          <w:szCs w:val="18"/>
        </w:rPr>
      </w:pPr>
    </w:p>
    <w:p w14:paraId="37FBD523" w14:textId="06036FD0" w:rsidR="00DC02DA" w:rsidRPr="00607630" w:rsidRDefault="00DC02DA" w:rsidP="00DC02DA">
      <w:pPr>
        <w:pStyle w:val="Piedepgina"/>
        <w:jc w:val="both"/>
        <w:rPr>
          <w:rFonts w:ascii="Arial" w:hAnsi="Arial" w:cs="Arial"/>
          <w:b/>
          <w:sz w:val="18"/>
          <w:szCs w:val="18"/>
        </w:rPr>
      </w:pPr>
      <w:r w:rsidRPr="00607630">
        <w:rPr>
          <w:rFonts w:ascii="Arial" w:hAnsi="Arial" w:cs="Arial"/>
          <w:b/>
          <w:sz w:val="18"/>
          <w:szCs w:val="18"/>
        </w:rPr>
        <w:t>Declaramos bajo protesta de decir verdad que los Estados Financieros y sus notas son razonablemente correctos y son responsabilidad del emisor.</w:t>
      </w:r>
    </w:p>
    <w:p w14:paraId="532C6C97" w14:textId="77777777" w:rsidR="001A0969" w:rsidRPr="00607630" w:rsidRDefault="001A0969" w:rsidP="001A0969">
      <w:pPr>
        <w:pStyle w:val="Textopredeterminado"/>
        <w:jc w:val="both"/>
        <w:rPr>
          <w:rFonts w:ascii="Arial" w:hAnsi="Arial" w:cs="Arial"/>
          <w:sz w:val="18"/>
          <w:szCs w:val="18"/>
        </w:rPr>
      </w:pPr>
    </w:p>
    <w:p w14:paraId="6A4EC4A1" w14:textId="77777777" w:rsidR="001A0969" w:rsidRPr="00607630" w:rsidRDefault="001A0969" w:rsidP="001A0969">
      <w:pPr>
        <w:pStyle w:val="Textopredeterminado"/>
        <w:jc w:val="both"/>
        <w:rPr>
          <w:rFonts w:ascii="Arial" w:hAnsi="Arial" w:cs="Arial"/>
          <w:sz w:val="18"/>
          <w:szCs w:val="18"/>
        </w:rPr>
      </w:pPr>
    </w:p>
    <w:p w14:paraId="6ADA4447" w14:textId="77777777" w:rsidR="00FA1A0A" w:rsidRPr="00607630" w:rsidRDefault="00FA1A0A" w:rsidP="000C5782">
      <w:pPr>
        <w:pStyle w:val="Textopredeterminado"/>
        <w:jc w:val="both"/>
        <w:rPr>
          <w:rFonts w:ascii="Arial" w:hAnsi="Arial" w:cs="Arial"/>
          <w:b/>
          <w:sz w:val="18"/>
          <w:szCs w:val="18"/>
        </w:rPr>
      </w:pPr>
    </w:p>
    <w:p w14:paraId="527A584B" w14:textId="77777777" w:rsidR="00FA1A0A" w:rsidRPr="00607630" w:rsidRDefault="00FA1A0A" w:rsidP="000C5782">
      <w:pPr>
        <w:pStyle w:val="Textopredeterminado"/>
        <w:jc w:val="both"/>
        <w:rPr>
          <w:rFonts w:ascii="Arial" w:hAnsi="Arial" w:cs="Arial"/>
          <w:b/>
          <w:sz w:val="18"/>
          <w:szCs w:val="18"/>
        </w:rPr>
      </w:pPr>
    </w:p>
    <w:p w14:paraId="3A9A22DE" w14:textId="77777777" w:rsidR="003909EB" w:rsidRPr="00607630" w:rsidRDefault="003909EB" w:rsidP="005F04DD">
      <w:pPr>
        <w:pStyle w:val="Textopredeterminado"/>
        <w:rPr>
          <w:rFonts w:ascii="Arial" w:hAnsi="Arial" w:cs="Arial"/>
          <w:b/>
          <w:sz w:val="18"/>
          <w:szCs w:val="18"/>
        </w:rPr>
      </w:pPr>
    </w:p>
    <w:p w14:paraId="46386E86" w14:textId="77777777" w:rsidR="00B7043E" w:rsidRPr="00607630" w:rsidRDefault="007258A9" w:rsidP="00BB094A">
      <w:pPr>
        <w:pStyle w:val="Textopredeterminado"/>
        <w:ind w:firstLine="720"/>
        <w:rPr>
          <w:rFonts w:ascii="Arial" w:hAnsi="Arial" w:cs="Arial"/>
          <w:b/>
          <w:sz w:val="18"/>
          <w:szCs w:val="18"/>
        </w:rPr>
      </w:pPr>
      <w:r w:rsidRPr="00607630">
        <w:rPr>
          <w:rFonts w:ascii="Arial" w:hAnsi="Arial" w:cs="Arial"/>
          <w:b/>
          <w:sz w:val="18"/>
          <w:szCs w:val="18"/>
        </w:rPr>
        <w:t xml:space="preserve">C. </w:t>
      </w:r>
      <w:r w:rsidR="00F90A0C" w:rsidRPr="00607630">
        <w:rPr>
          <w:rFonts w:ascii="Arial" w:hAnsi="Arial" w:cs="Arial"/>
          <w:b/>
          <w:sz w:val="18"/>
          <w:szCs w:val="18"/>
        </w:rPr>
        <w:t>Dra. Karla Córdova</w:t>
      </w:r>
      <w:r w:rsidR="007202F0" w:rsidRPr="00607630">
        <w:rPr>
          <w:rFonts w:ascii="Arial" w:hAnsi="Arial" w:cs="Arial"/>
          <w:b/>
          <w:sz w:val="18"/>
          <w:szCs w:val="18"/>
        </w:rPr>
        <w:t xml:space="preserve"> González</w:t>
      </w:r>
      <w:r w:rsidR="002E478A" w:rsidRPr="00607630">
        <w:rPr>
          <w:rFonts w:ascii="Arial" w:hAnsi="Arial" w:cs="Arial"/>
          <w:b/>
          <w:sz w:val="18"/>
          <w:szCs w:val="18"/>
        </w:rPr>
        <w:t xml:space="preserve">          </w:t>
      </w:r>
      <w:r w:rsidR="00FA2E0D" w:rsidRPr="00607630">
        <w:rPr>
          <w:rFonts w:ascii="Arial" w:hAnsi="Arial" w:cs="Arial"/>
          <w:b/>
          <w:sz w:val="18"/>
          <w:szCs w:val="18"/>
        </w:rPr>
        <w:t xml:space="preserve">  </w:t>
      </w:r>
      <w:r w:rsidR="00B7043E" w:rsidRPr="00607630">
        <w:rPr>
          <w:rFonts w:ascii="Arial" w:hAnsi="Arial" w:cs="Arial"/>
          <w:b/>
          <w:sz w:val="18"/>
          <w:szCs w:val="18"/>
        </w:rPr>
        <w:t xml:space="preserve">       </w:t>
      </w:r>
      <w:r w:rsidR="00FA2E0D" w:rsidRPr="00607630">
        <w:rPr>
          <w:rFonts w:ascii="Arial" w:hAnsi="Arial" w:cs="Arial"/>
          <w:b/>
          <w:sz w:val="18"/>
          <w:szCs w:val="18"/>
        </w:rPr>
        <w:t xml:space="preserve"> </w:t>
      </w:r>
      <w:r w:rsidR="00A561A9" w:rsidRPr="00607630">
        <w:rPr>
          <w:rFonts w:ascii="Arial" w:hAnsi="Arial" w:cs="Arial"/>
          <w:b/>
          <w:sz w:val="18"/>
          <w:szCs w:val="18"/>
        </w:rPr>
        <w:t xml:space="preserve">            </w:t>
      </w:r>
      <w:r w:rsidR="007202F0" w:rsidRPr="00607630">
        <w:rPr>
          <w:rFonts w:ascii="Arial" w:hAnsi="Arial" w:cs="Arial"/>
          <w:b/>
          <w:sz w:val="18"/>
          <w:szCs w:val="18"/>
        </w:rPr>
        <w:t>C.P. Daniel S</w:t>
      </w:r>
      <w:r w:rsidR="00F90A0C" w:rsidRPr="00607630">
        <w:rPr>
          <w:rFonts w:ascii="Arial" w:hAnsi="Arial" w:cs="Arial"/>
          <w:b/>
          <w:sz w:val="18"/>
          <w:szCs w:val="18"/>
        </w:rPr>
        <w:t>eferino Apodaca Larrinaga</w:t>
      </w:r>
    </w:p>
    <w:p w14:paraId="7DF4D647" w14:textId="77777777" w:rsidR="00B7043E" w:rsidRPr="00607630" w:rsidRDefault="00833880" w:rsidP="00806211">
      <w:pPr>
        <w:pStyle w:val="Textopredeterminado"/>
        <w:ind w:firstLine="720"/>
        <w:rPr>
          <w:rFonts w:ascii="Arial" w:hAnsi="Arial" w:cs="Arial"/>
          <w:b/>
          <w:sz w:val="18"/>
          <w:szCs w:val="18"/>
        </w:rPr>
      </w:pPr>
      <w:r w:rsidRPr="00607630">
        <w:rPr>
          <w:rFonts w:ascii="Arial" w:hAnsi="Arial" w:cs="Arial"/>
          <w:b/>
          <w:sz w:val="18"/>
          <w:szCs w:val="18"/>
        </w:rPr>
        <w:t>Presidenta</w:t>
      </w:r>
      <w:r w:rsidR="00B7043E" w:rsidRPr="00607630">
        <w:rPr>
          <w:rFonts w:ascii="Arial" w:hAnsi="Arial" w:cs="Arial"/>
          <w:b/>
          <w:sz w:val="18"/>
          <w:szCs w:val="18"/>
        </w:rPr>
        <w:t xml:space="preserve"> Municipal         </w:t>
      </w:r>
      <w:r w:rsidR="00806211" w:rsidRPr="00607630">
        <w:rPr>
          <w:rFonts w:ascii="Arial" w:hAnsi="Arial" w:cs="Arial"/>
          <w:b/>
          <w:sz w:val="18"/>
          <w:szCs w:val="18"/>
        </w:rPr>
        <w:t xml:space="preserve">           </w:t>
      </w:r>
      <w:r w:rsidR="00B7043E" w:rsidRPr="00607630">
        <w:rPr>
          <w:rFonts w:ascii="Arial" w:hAnsi="Arial" w:cs="Arial"/>
          <w:b/>
          <w:sz w:val="18"/>
          <w:szCs w:val="18"/>
        </w:rPr>
        <w:t xml:space="preserve">                                       </w:t>
      </w:r>
      <w:r w:rsidRPr="00607630">
        <w:rPr>
          <w:rFonts w:ascii="Arial" w:hAnsi="Arial" w:cs="Arial"/>
          <w:b/>
          <w:sz w:val="18"/>
          <w:szCs w:val="18"/>
        </w:rPr>
        <w:t xml:space="preserve"> </w:t>
      </w:r>
      <w:r w:rsidR="00F90A0C" w:rsidRPr="00607630">
        <w:rPr>
          <w:rFonts w:ascii="Arial" w:hAnsi="Arial" w:cs="Arial"/>
          <w:b/>
          <w:sz w:val="18"/>
          <w:szCs w:val="18"/>
        </w:rPr>
        <w:t>Tesorero</w:t>
      </w:r>
      <w:r w:rsidR="00B7043E" w:rsidRPr="00607630">
        <w:rPr>
          <w:rFonts w:ascii="Arial" w:hAnsi="Arial" w:cs="Arial"/>
          <w:b/>
          <w:sz w:val="18"/>
          <w:szCs w:val="18"/>
        </w:rPr>
        <w:t xml:space="preserve"> Municipal</w:t>
      </w:r>
    </w:p>
    <w:p w14:paraId="34CD6C90" w14:textId="77777777" w:rsidR="00B7043E" w:rsidRPr="00607630" w:rsidRDefault="00B7043E" w:rsidP="000C5782">
      <w:pPr>
        <w:pStyle w:val="Textopredeterminado"/>
        <w:jc w:val="both"/>
        <w:rPr>
          <w:rFonts w:ascii="Arial" w:hAnsi="Arial" w:cs="Arial"/>
          <w:b/>
          <w:sz w:val="18"/>
          <w:szCs w:val="18"/>
        </w:rPr>
      </w:pPr>
    </w:p>
    <w:p w14:paraId="47CA9313" w14:textId="77777777" w:rsidR="00FA1A0A" w:rsidRPr="00607630" w:rsidRDefault="00FA1A0A" w:rsidP="000C5782">
      <w:pPr>
        <w:pStyle w:val="Textopredeterminado"/>
        <w:jc w:val="both"/>
        <w:rPr>
          <w:rFonts w:ascii="Arial" w:hAnsi="Arial" w:cs="Arial"/>
          <w:b/>
          <w:sz w:val="18"/>
          <w:szCs w:val="18"/>
        </w:rPr>
      </w:pPr>
    </w:p>
    <w:p w14:paraId="1B699FEE" w14:textId="77777777" w:rsidR="00280EE2" w:rsidRPr="00607630" w:rsidRDefault="00280EE2" w:rsidP="000C5782">
      <w:pPr>
        <w:pStyle w:val="Textopredeterminado"/>
        <w:jc w:val="both"/>
        <w:rPr>
          <w:rFonts w:ascii="Arial" w:hAnsi="Arial" w:cs="Arial"/>
          <w:sz w:val="18"/>
          <w:szCs w:val="18"/>
        </w:rPr>
      </w:pPr>
      <w:bookmarkStart w:id="0" w:name="_GoBack"/>
      <w:bookmarkEnd w:id="0"/>
    </w:p>
    <w:sectPr w:rsidR="00280EE2" w:rsidRPr="00607630" w:rsidSect="00802898">
      <w:footerReference w:type="default" r:id="rId9"/>
      <w:pgSz w:w="12246" w:h="15846" w:code="1"/>
      <w:pgMar w:top="851" w:right="1332" w:bottom="851" w:left="1440" w:header="720" w:footer="7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ED191" w14:textId="77777777" w:rsidR="00C06E23" w:rsidRDefault="00C06E23">
      <w:r>
        <w:separator/>
      </w:r>
    </w:p>
  </w:endnote>
  <w:endnote w:type="continuationSeparator" w:id="0">
    <w:p w14:paraId="47EE8625" w14:textId="77777777" w:rsidR="00C06E23" w:rsidRDefault="00C0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iaPro-Bold">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B050B" w14:textId="77777777" w:rsidR="00C06E23" w:rsidRPr="00A800CC" w:rsidRDefault="00C06E23">
    <w:pPr>
      <w:pStyle w:val="Piedepgina"/>
      <w:rPr>
        <w:sz w:val="16"/>
        <w:szCs w:val="16"/>
      </w:rPr>
    </w:pPr>
    <w:r w:rsidRPr="00A800CC">
      <w:rPr>
        <w:sz w:val="16"/>
        <w:szCs w:val="16"/>
      </w:rPr>
      <w:t>Declaramos bajo protesta de decir verdad que los Estados Financieros y sus notas son razonablemente correctos y son responsabilidad del emisor.</w:t>
    </w:r>
  </w:p>
  <w:p w14:paraId="591D57BA" w14:textId="77777777" w:rsidR="00C06E23" w:rsidRDefault="00C06E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6364D" w14:textId="77777777" w:rsidR="00C06E23" w:rsidRDefault="00C06E23">
      <w:r>
        <w:separator/>
      </w:r>
    </w:p>
  </w:footnote>
  <w:footnote w:type="continuationSeparator" w:id="0">
    <w:p w14:paraId="1A23FAD4" w14:textId="77777777" w:rsidR="00C06E23" w:rsidRDefault="00C06E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9BAF9F0"/>
    <w:lvl w:ilvl="0">
      <w:start w:val="1"/>
      <w:numFmt w:val="bullet"/>
      <w:lvlText w:val=""/>
      <w:lvlJc w:val="left"/>
      <w:pPr>
        <w:tabs>
          <w:tab w:val="num" w:pos="1492"/>
        </w:tabs>
        <w:ind w:left="1492" w:hanging="360"/>
      </w:pPr>
      <w:rPr>
        <w:rFonts w:ascii="Symbol" w:hAnsi="Symbol" w:hint="default"/>
      </w:rPr>
    </w:lvl>
  </w:abstractNum>
  <w:abstractNum w:abstractNumId="1">
    <w:nsid w:val="16365426"/>
    <w:multiLevelType w:val="hybridMultilevel"/>
    <w:tmpl w:val="20C2FB40"/>
    <w:lvl w:ilvl="0" w:tplc="8D6E20A8">
      <w:start w:val="1"/>
      <w:numFmt w:val="decimal"/>
      <w:lvlText w:val="%1."/>
      <w:lvlJc w:val="left"/>
      <w:pPr>
        <w:ind w:left="720" w:hanging="432"/>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1823382A"/>
    <w:multiLevelType w:val="hybridMultilevel"/>
    <w:tmpl w:val="F6526384"/>
    <w:lvl w:ilvl="0" w:tplc="3AD8E5A8">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
    <w:nsid w:val="1B27512C"/>
    <w:multiLevelType w:val="hybridMultilevel"/>
    <w:tmpl w:val="840E7118"/>
    <w:lvl w:ilvl="0" w:tplc="9CAE46B0">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4">
    <w:nsid w:val="264A116D"/>
    <w:multiLevelType w:val="hybridMultilevel"/>
    <w:tmpl w:val="C0447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142687"/>
    <w:multiLevelType w:val="hybridMultilevel"/>
    <w:tmpl w:val="2C4A650A"/>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6">
    <w:nsid w:val="2AF957B3"/>
    <w:multiLevelType w:val="hybridMultilevel"/>
    <w:tmpl w:val="010806F0"/>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7">
    <w:nsid w:val="2FCA0DDB"/>
    <w:multiLevelType w:val="hybridMultilevel"/>
    <w:tmpl w:val="4F74A88C"/>
    <w:lvl w:ilvl="0" w:tplc="0C0A000F">
      <w:start w:val="1"/>
      <w:numFmt w:val="decimal"/>
      <w:lvlText w:val="%1."/>
      <w:lvlJc w:val="left"/>
      <w:pPr>
        <w:ind w:left="864" w:hanging="720"/>
      </w:pPr>
      <w:rPr>
        <w:rFonts w:cs="Times New Roman" w:hint="default"/>
        <w:b/>
      </w:rPr>
    </w:lvl>
    <w:lvl w:ilvl="1" w:tplc="0C0A0019" w:tentative="1">
      <w:start w:val="1"/>
      <w:numFmt w:val="lowerLetter"/>
      <w:lvlText w:val="%2."/>
      <w:lvlJc w:val="left"/>
      <w:pPr>
        <w:ind w:left="1224" w:hanging="360"/>
      </w:pPr>
      <w:rPr>
        <w:rFonts w:cs="Times New Roman"/>
      </w:rPr>
    </w:lvl>
    <w:lvl w:ilvl="2" w:tplc="0C0A001B" w:tentative="1">
      <w:start w:val="1"/>
      <w:numFmt w:val="lowerRoman"/>
      <w:lvlText w:val="%3."/>
      <w:lvlJc w:val="right"/>
      <w:pPr>
        <w:ind w:left="1944" w:hanging="180"/>
      </w:pPr>
      <w:rPr>
        <w:rFonts w:cs="Times New Roman"/>
      </w:rPr>
    </w:lvl>
    <w:lvl w:ilvl="3" w:tplc="0C0A000F" w:tentative="1">
      <w:start w:val="1"/>
      <w:numFmt w:val="decimal"/>
      <w:lvlText w:val="%4."/>
      <w:lvlJc w:val="left"/>
      <w:pPr>
        <w:ind w:left="2664" w:hanging="360"/>
      </w:pPr>
      <w:rPr>
        <w:rFonts w:cs="Times New Roman"/>
      </w:rPr>
    </w:lvl>
    <w:lvl w:ilvl="4" w:tplc="0C0A0019" w:tentative="1">
      <w:start w:val="1"/>
      <w:numFmt w:val="lowerLetter"/>
      <w:lvlText w:val="%5."/>
      <w:lvlJc w:val="left"/>
      <w:pPr>
        <w:ind w:left="3384" w:hanging="360"/>
      </w:pPr>
      <w:rPr>
        <w:rFonts w:cs="Times New Roman"/>
      </w:rPr>
    </w:lvl>
    <w:lvl w:ilvl="5" w:tplc="0C0A001B" w:tentative="1">
      <w:start w:val="1"/>
      <w:numFmt w:val="lowerRoman"/>
      <w:lvlText w:val="%6."/>
      <w:lvlJc w:val="right"/>
      <w:pPr>
        <w:ind w:left="4104" w:hanging="180"/>
      </w:pPr>
      <w:rPr>
        <w:rFonts w:cs="Times New Roman"/>
      </w:rPr>
    </w:lvl>
    <w:lvl w:ilvl="6" w:tplc="0C0A000F" w:tentative="1">
      <w:start w:val="1"/>
      <w:numFmt w:val="decimal"/>
      <w:lvlText w:val="%7."/>
      <w:lvlJc w:val="left"/>
      <w:pPr>
        <w:ind w:left="4824" w:hanging="360"/>
      </w:pPr>
      <w:rPr>
        <w:rFonts w:cs="Times New Roman"/>
      </w:rPr>
    </w:lvl>
    <w:lvl w:ilvl="7" w:tplc="0C0A0019" w:tentative="1">
      <w:start w:val="1"/>
      <w:numFmt w:val="lowerLetter"/>
      <w:lvlText w:val="%8."/>
      <w:lvlJc w:val="left"/>
      <w:pPr>
        <w:ind w:left="5544" w:hanging="360"/>
      </w:pPr>
      <w:rPr>
        <w:rFonts w:cs="Times New Roman"/>
      </w:rPr>
    </w:lvl>
    <w:lvl w:ilvl="8" w:tplc="0C0A001B" w:tentative="1">
      <w:start w:val="1"/>
      <w:numFmt w:val="lowerRoman"/>
      <w:lvlText w:val="%9."/>
      <w:lvlJc w:val="right"/>
      <w:pPr>
        <w:ind w:left="6264" w:hanging="180"/>
      </w:pPr>
      <w:rPr>
        <w:rFonts w:cs="Times New Roman"/>
      </w:rPr>
    </w:lvl>
  </w:abstractNum>
  <w:abstractNum w:abstractNumId="8">
    <w:nsid w:val="449C50E6"/>
    <w:multiLevelType w:val="hybridMultilevel"/>
    <w:tmpl w:val="35EC1652"/>
    <w:lvl w:ilvl="0" w:tplc="080A000D">
      <w:start w:val="1"/>
      <w:numFmt w:val="bullet"/>
      <w:lvlText w:val=""/>
      <w:lvlJc w:val="left"/>
      <w:pPr>
        <w:ind w:left="1257" w:hanging="360"/>
      </w:pPr>
      <w:rPr>
        <w:rFonts w:ascii="Wingdings" w:hAnsi="Wingdings" w:hint="default"/>
      </w:rPr>
    </w:lvl>
    <w:lvl w:ilvl="1" w:tplc="080A0003" w:tentative="1">
      <w:start w:val="1"/>
      <w:numFmt w:val="bullet"/>
      <w:lvlText w:val="o"/>
      <w:lvlJc w:val="left"/>
      <w:pPr>
        <w:ind w:left="1977" w:hanging="360"/>
      </w:pPr>
      <w:rPr>
        <w:rFonts w:ascii="Courier New" w:hAnsi="Courier New" w:hint="default"/>
      </w:rPr>
    </w:lvl>
    <w:lvl w:ilvl="2" w:tplc="080A0005" w:tentative="1">
      <w:start w:val="1"/>
      <w:numFmt w:val="bullet"/>
      <w:lvlText w:val=""/>
      <w:lvlJc w:val="left"/>
      <w:pPr>
        <w:ind w:left="2697" w:hanging="360"/>
      </w:pPr>
      <w:rPr>
        <w:rFonts w:ascii="Wingdings" w:hAnsi="Wingdings" w:hint="default"/>
      </w:rPr>
    </w:lvl>
    <w:lvl w:ilvl="3" w:tplc="080A0001" w:tentative="1">
      <w:start w:val="1"/>
      <w:numFmt w:val="bullet"/>
      <w:lvlText w:val=""/>
      <w:lvlJc w:val="left"/>
      <w:pPr>
        <w:ind w:left="3417" w:hanging="360"/>
      </w:pPr>
      <w:rPr>
        <w:rFonts w:ascii="Symbol" w:hAnsi="Symbol" w:hint="default"/>
      </w:rPr>
    </w:lvl>
    <w:lvl w:ilvl="4" w:tplc="080A0003" w:tentative="1">
      <w:start w:val="1"/>
      <w:numFmt w:val="bullet"/>
      <w:lvlText w:val="o"/>
      <w:lvlJc w:val="left"/>
      <w:pPr>
        <w:ind w:left="4137" w:hanging="360"/>
      </w:pPr>
      <w:rPr>
        <w:rFonts w:ascii="Courier New" w:hAnsi="Courier New" w:hint="default"/>
      </w:rPr>
    </w:lvl>
    <w:lvl w:ilvl="5" w:tplc="080A0005" w:tentative="1">
      <w:start w:val="1"/>
      <w:numFmt w:val="bullet"/>
      <w:lvlText w:val=""/>
      <w:lvlJc w:val="left"/>
      <w:pPr>
        <w:ind w:left="4857" w:hanging="360"/>
      </w:pPr>
      <w:rPr>
        <w:rFonts w:ascii="Wingdings" w:hAnsi="Wingdings" w:hint="default"/>
      </w:rPr>
    </w:lvl>
    <w:lvl w:ilvl="6" w:tplc="080A0001" w:tentative="1">
      <w:start w:val="1"/>
      <w:numFmt w:val="bullet"/>
      <w:lvlText w:val=""/>
      <w:lvlJc w:val="left"/>
      <w:pPr>
        <w:ind w:left="5577" w:hanging="360"/>
      </w:pPr>
      <w:rPr>
        <w:rFonts w:ascii="Symbol" w:hAnsi="Symbol" w:hint="default"/>
      </w:rPr>
    </w:lvl>
    <w:lvl w:ilvl="7" w:tplc="080A0003" w:tentative="1">
      <w:start w:val="1"/>
      <w:numFmt w:val="bullet"/>
      <w:lvlText w:val="o"/>
      <w:lvlJc w:val="left"/>
      <w:pPr>
        <w:ind w:left="6297" w:hanging="360"/>
      </w:pPr>
      <w:rPr>
        <w:rFonts w:ascii="Courier New" w:hAnsi="Courier New" w:hint="default"/>
      </w:rPr>
    </w:lvl>
    <w:lvl w:ilvl="8" w:tplc="080A0005" w:tentative="1">
      <w:start w:val="1"/>
      <w:numFmt w:val="bullet"/>
      <w:lvlText w:val=""/>
      <w:lvlJc w:val="left"/>
      <w:pPr>
        <w:ind w:left="7017" w:hanging="360"/>
      </w:pPr>
      <w:rPr>
        <w:rFonts w:ascii="Wingdings" w:hAnsi="Wingdings" w:hint="default"/>
      </w:rPr>
    </w:lvl>
  </w:abstractNum>
  <w:abstractNum w:abstractNumId="9">
    <w:nsid w:val="5E286E0E"/>
    <w:multiLevelType w:val="hybridMultilevel"/>
    <w:tmpl w:val="61580A6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2"/>
  </w:num>
  <w:num w:numId="43">
    <w:abstractNumId w:val="3"/>
  </w:num>
  <w:num w:numId="44">
    <w:abstractNumId w:val="9"/>
  </w:num>
  <w:num w:numId="45">
    <w:abstractNumId w:val="7"/>
  </w:num>
  <w:num w:numId="46">
    <w:abstractNumId w:val="6"/>
  </w:num>
  <w:num w:numId="47">
    <w:abstractNumId w:val="5"/>
  </w:num>
  <w:num w:numId="48">
    <w:abstractNumId w:val="8"/>
  </w:num>
  <w:num w:numId="49">
    <w:abstractNumId w:val="4"/>
  </w:num>
  <w:num w:numId="5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149"/>
    <w:rsid w:val="00002638"/>
    <w:rsid w:val="00002D3F"/>
    <w:rsid w:val="00002EB6"/>
    <w:rsid w:val="00002F9A"/>
    <w:rsid w:val="00003533"/>
    <w:rsid w:val="000035B2"/>
    <w:rsid w:val="000036CB"/>
    <w:rsid w:val="00003B59"/>
    <w:rsid w:val="00004213"/>
    <w:rsid w:val="00004F06"/>
    <w:rsid w:val="00006BCC"/>
    <w:rsid w:val="00006F0E"/>
    <w:rsid w:val="00007474"/>
    <w:rsid w:val="000077C6"/>
    <w:rsid w:val="00007BFB"/>
    <w:rsid w:val="00011D06"/>
    <w:rsid w:val="000130C7"/>
    <w:rsid w:val="00013BB1"/>
    <w:rsid w:val="000162AB"/>
    <w:rsid w:val="00016729"/>
    <w:rsid w:val="00016C65"/>
    <w:rsid w:val="00016CD4"/>
    <w:rsid w:val="00017681"/>
    <w:rsid w:val="000178AA"/>
    <w:rsid w:val="00020861"/>
    <w:rsid w:val="000220C9"/>
    <w:rsid w:val="00022B4E"/>
    <w:rsid w:val="0002338C"/>
    <w:rsid w:val="00023F17"/>
    <w:rsid w:val="00024D7E"/>
    <w:rsid w:val="000263D2"/>
    <w:rsid w:val="000263EE"/>
    <w:rsid w:val="000265C6"/>
    <w:rsid w:val="00026EBE"/>
    <w:rsid w:val="000275FD"/>
    <w:rsid w:val="000305BF"/>
    <w:rsid w:val="00030E47"/>
    <w:rsid w:val="000319FF"/>
    <w:rsid w:val="00032291"/>
    <w:rsid w:val="0003382C"/>
    <w:rsid w:val="00033F70"/>
    <w:rsid w:val="00036128"/>
    <w:rsid w:val="00037248"/>
    <w:rsid w:val="00037BD5"/>
    <w:rsid w:val="00041879"/>
    <w:rsid w:val="00042F6F"/>
    <w:rsid w:val="00042FB5"/>
    <w:rsid w:val="00043BEE"/>
    <w:rsid w:val="00045296"/>
    <w:rsid w:val="000465A5"/>
    <w:rsid w:val="00046BFF"/>
    <w:rsid w:val="00046DAC"/>
    <w:rsid w:val="00046F4E"/>
    <w:rsid w:val="00047514"/>
    <w:rsid w:val="000475D5"/>
    <w:rsid w:val="00051AB0"/>
    <w:rsid w:val="00051C59"/>
    <w:rsid w:val="00051F27"/>
    <w:rsid w:val="00053371"/>
    <w:rsid w:val="0005491B"/>
    <w:rsid w:val="000552BD"/>
    <w:rsid w:val="00055468"/>
    <w:rsid w:val="0005576E"/>
    <w:rsid w:val="000560C9"/>
    <w:rsid w:val="00056D58"/>
    <w:rsid w:val="00056F4E"/>
    <w:rsid w:val="000600E0"/>
    <w:rsid w:val="00061CE2"/>
    <w:rsid w:val="00062320"/>
    <w:rsid w:val="000634F4"/>
    <w:rsid w:val="00063BD2"/>
    <w:rsid w:val="00063DD2"/>
    <w:rsid w:val="00063E59"/>
    <w:rsid w:val="0006469D"/>
    <w:rsid w:val="00064848"/>
    <w:rsid w:val="0006564F"/>
    <w:rsid w:val="00065FFF"/>
    <w:rsid w:val="000667C4"/>
    <w:rsid w:val="00066DD1"/>
    <w:rsid w:val="00067028"/>
    <w:rsid w:val="0007035F"/>
    <w:rsid w:val="000730AB"/>
    <w:rsid w:val="00073195"/>
    <w:rsid w:val="0007355C"/>
    <w:rsid w:val="00074745"/>
    <w:rsid w:val="00074C8A"/>
    <w:rsid w:val="0007516B"/>
    <w:rsid w:val="00075400"/>
    <w:rsid w:val="0007649B"/>
    <w:rsid w:val="00077712"/>
    <w:rsid w:val="000778DC"/>
    <w:rsid w:val="000809AE"/>
    <w:rsid w:val="00081192"/>
    <w:rsid w:val="0008173D"/>
    <w:rsid w:val="00081A3E"/>
    <w:rsid w:val="00081BCF"/>
    <w:rsid w:val="0008229E"/>
    <w:rsid w:val="0008255D"/>
    <w:rsid w:val="00082569"/>
    <w:rsid w:val="000837AE"/>
    <w:rsid w:val="00083863"/>
    <w:rsid w:val="00083A98"/>
    <w:rsid w:val="0008433F"/>
    <w:rsid w:val="000863E6"/>
    <w:rsid w:val="000902BF"/>
    <w:rsid w:val="00090365"/>
    <w:rsid w:val="00091FCE"/>
    <w:rsid w:val="00092C3D"/>
    <w:rsid w:val="0009495F"/>
    <w:rsid w:val="00096BF3"/>
    <w:rsid w:val="00096C2D"/>
    <w:rsid w:val="000A0928"/>
    <w:rsid w:val="000A151F"/>
    <w:rsid w:val="000A25FC"/>
    <w:rsid w:val="000A42C6"/>
    <w:rsid w:val="000A472E"/>
    <w:rsid w:val="000A4F2A"/>
    <w:rsid w:val="000A55A8"/>
    <w:rsid w:val="000A579B"/>
    <w:rsid w:val="000A6FB1"/>
    <w:rsid w:val="000A73DC"/>
    <w:rsid w:val="000B01F9"/>
    <w:rsid w:val="000B030C"/>
    <w:rsid w:val="000B05E0"/>
    <w:rsid w:val="000B10A9"/>
    <w:rsid w:val="000B1F9F"/>
    <w:rsid w:val="000B2620"/>
    <w:rsid w:val="000B2C3E"/>
    <w:rsid w:val="000B37EA"/>
    <w:rsid w:val="000B3882"/>
    <w:rsid w:val="000B3A64"/>
    <w:rsid w:val="000B4681"/>
    <w:rsid w:val="000B47D2"/>
    <w:rsid w:val="000B4C07"/>
    <w:rsid w:val="000B66ED"/>
    <w:rsid w:val="000B789E"/>
    <w:rsid w:val="000B7B56"/>
    <w:rsid w:val="000B7BE4"/>
    <w:rsid w:val="000C0CCC"/>
    <w:rsid w:val="000C246A"/>
    <w:rsid w:val="000C3319"/>
    <w:rsid w:val="000C3455"/>
    <w:rsid w:val="000C501A"/>
    <w:rsid w:val="000C53B3"/>
    <w:rsid w:val="000C545F"/>
    <w:rsid w:val="000C5492"/>
    <w:rsid w:val="000C5782"/>
    <w:rsid w:val="000C5F5D"/>
    <w:rsid w:val="000D0E5C"/>
    <w:rsid w:val="000D1D98"/>
    <w:rsid w:val="000D2659"/>
    <w:rsid w:val="000D54C9"/>
    <w:rsid w:val="000D5B7A"/>
    <w:rsid w:val="000D7541"/>
    <w:rsid w:val="000D7B57"/>
    <w:rsid w:val="000E041D"/>
    <w:rsid w:val="000E0671"/>
    <w:rsid w:val="000E092B"/>
    <w:rsid w:val="000E10E7"/>
    <w:rsid w:val="000E220F"/>
    <w:rsid w:val="000E2726"/>
    <w:rsid w:val="000E2A9E"/>
    <w:rsid w:val="000E2B8E"/>
    <w:rsid w:val="000E2E0B"/>
    <w:rsid w:val="000E38EB"/>
    <w:rsid w:val="000E4367"/>
    <w:rsid w:val="000E4481"/>
    <w:rsid w:val="000E5167"/>
    <w:rsid w:val="000E5700"/>
    <w:rsid w:val="000E647A"/>
    <w:rsid w:val="000E6D75"/>
    <w:rsid w:val="000E7692"/>
    <w:rsid w:val="000F0E1C"/>
    <w:rsid w:val="000F124B"/>
    <w:rsid w:val="000F2153"/>
    <w:rsid w:val="000F2276"/>
    <w:rsid w:val="000F22C1"/>
    <w:rsid w:val="000F2DEC"/>
    <w:rsid w:val="000F31BD"/>
    <w:rsid w:val="000F3A08"/>
    <w:rsid w:val="000F486C"/>
    <w:rsid w:val="000F4C7A"/>
    <w:rsid w:val="000F5173"/>
    <w:rsid w:val="000F5252"/>
    <w:rsid w:val="000F5792"/>
    <w:rsid w:val="000F5F01"/>
    <w:rsid w:val="000F6CE5"/>
    <w:rsid w:val="000F6E2A"/>
    <w:rsid w:val="000F71C8"/>
    <w:rsid w:val="000F74F7"/>
    <w:rsid w:val="00100864"/>
    <w:rsid w:val="00101398"/>
    <w:rsid w:val="00101F4D"/>
    <w:rsid w:val="001026F2"/>
    <w:rsid w:val="00103E0D"/>
    <w:rsid w:val="00104E37"/>
    <w:rsid w:val="001051AB"/>
    <w:rsid w:val="00105A62"/>
    <w:rsid w:val="00105F84"/>
    <w:rsid w:val="00106C76"/>
    <w:rsid w:val="001073A8"/>
    <w:rsid w:val="00110962"/>
    <w:rsid w:val="00110BB9"/>
    <w:rsid w:val="001119E4"/>
    <w:rsid w:val="00112225"/>
    <w:rsid w:val="001124A9"/>
    <w:rsid w:val="001128D3"/>
    <w:rsid w:val="00112C93"/>
    <w:rsid w:val="00113A57"/>
    <w:rsid w:val="0011518A"/>
    <w:rsid w:val="00115288"/>
    <w:rsid w:val="0011563D"/>
    <w:rsid w:val="001162C3"/>
    <w:rsid w:val="00117792"/>
    <w:rsid w:val="00117C8A"/>
    <w:rsid w:val="00117DD9"/>
    <w:rsid w:val="0012023E"/>
    <w:rsid w:val="00120EC9"/>
    <w:rsid w:val="001215C2"/>
    <w:rsid w:val="00122044"/>
    <w:rsid w:val="00122A8B"/>
    <w:rsid w:val="0012386A"/>
    <w:rsid w:val="00124F29"/>
    <w:rsid w:val="00125214"/>
    <w:rsid w:val="001263B0"/>
    <w:rsid w:val="00126C63"/>
    <w:rsid w:val="00127656"/>
    <w:rsid w:val="00130885"/>
    <w:rsid w:val="00131079"/>
    <w:rsid w:val="00132078"/>
    <w:rsid w:val="00132DF5"/>
    <w:rsid w:val="00133510"/>
    <w:rsid w:val="00134B72"/>
    <w:rsid w:val="0013619F"/>
    <w:rsid w:val="00136C3F"/>
    <w:rsid w:val="00137521"/>
    <w:rsid w:val="001405E0"/>
    <w:rsid w:val="00140622"/>
    <w:rsid w:val="001407CF"/>
    <w:rsid w:val="0014101A"/>
    <w:rsid w:val="00141226"/>
    <w:rsid w:val="00142DAF"/>
    <w:rsid w:val="001435C8"/>
    <w:rsid w:val="00143A5D"/>
    <w:rsid w:val="00143AF6"/>
    <w:rsid w:val="00143E30"/>
    <w:rsid w:val="001444EF"/>
    <w:rsid w:val="00144A6B"/>
    <w:rsid w:val="00145258"/>
    <w:rsid w:val="001455AC"/>
    <w:rsid w:val="0014593F"/>
    <w:rsid w:val="001470EA"/>
    <w:rsid w:val="001504FD"/>
    <w:rsid w:val="001509E8"/>
    <w:rsid w:val="0015206A"/>
    <w:rsid w:val="00152C07"/>
    <w:rsid w:val="00153759"/>
    <w:rsid w:val="00153DA8"/>
    <w:rsid w:val="0015405C"/>
    <w:rsid w:val="001554C4"/>
    <w:rsid w:val="00155C88"/>
    <w:rsid w:val="0015604C"/>
    <w:rsid w:val="001567CC"/>
    <w:rsid w:val="001579DB"/>
    <w:rsid w:val="00160478"/>
    <w:rsid w:val="00161E51"/>
    <w:rsid w:val="00162218"/>
    <w:rsid w:val="0016249E"/>
    <w:rsid w:val="00162618"/>
    <w:rsid w:val="0016279E"/>
    <w:rsid w:val="00162911"/>
    <w:rsid w:val="00164A11"/>
    <w:rsid w:val="00164CB5"/>
    <w:rsid w:val="0016591C"/>
    <w:rsid w:val="00165C95"/>
    <w:rsid w:val="00166918"/>
    <w:rsid w:val="00170ACC"/>
    <w:rsid w:val="00170DD2"/>
    <w:rsid w:val="0017144F"/>
    <w:rsid w:val="00172314"/>
    <w:rsid w:val="001724F5"/>
    <w:rsid w:val="001735CC"/>
    <w:rsid w:val="00173968"/>
    <w:rsid w:val="001745F0"/>
    <w:rsid w:val="001748D0"/>
    <w:rsid w:val="00175057"/>
    <w:rsid w:val="00175298"/>
    <w:rsid w:val="001752B0"/>
    <w:rsid w:val="00176038"/>
    <w:rsid w:val="00180608"/>
    <w:rsid w:val="00181749"/>
    <w:rsid w:val="00181D91"/>
    <w:rsid w:val="00181E9A"/>
    <w:rsid w:val="00183186"/>
    <w:rsid w:val="001837D7"/>
    <w:rsid w:val="001851F6"/>
    <w:rsid w:val="00186878"/>
    <w:rsid w:val="00187116"/>
    <w:rsid w:val="00190230"/>
    <w:rsid w:val="0019109B"/>
    <w:rsid w:val="001919A5"/>
    <w:rsid w:val="001919A9"/>
    <w:rsid w:val="001919F3"/>
    <w:rsid w:val="00192E49"/>
    <w:rsid w:val="00193592"/>
    <w:rsid w:val="001939A3"/>
    <w:rsid w:val="00193BB7"/>
    <w:rsid w:val="00194678"/>
    <w:rsid w:val="0019503C"/>
    <w:rsid w:val="00195635"/>
    <w:rsid w:val="00196507"/>
    <w:rsid w:val="00196E6D"/>
    <w:rsid w:val="001971B7"/>
    <w:rsid w:val="0019772B"/>
    <w:rsid w:val="00197A53"/>
    <w:rsid w:val="00197DF4"/>
    <w:rsid w:val="00197FBA"/>
    <w:rsid w:val="001A0969"/>
    <w:rsid w:val="001A1166"/>
    <w:rsid w:val="001A1788"/>
    <w:rsid w:val="001A1903"/>
    <w:rsid w:val="001A1A62"/>
    <w:rsid w:val="001A2B2F"/>
    <w:rsid w:val="001A3534"/>
    <w:rsid w:val="001A3E39"/>
    <w:rsid w:val="001A4974"/>
    <w:rsid w:val="001A4D06"/>
    <w:rsid w:val="001A7816"/>
    <w:rsid w:val="001A7F7C"/>
    <w:rsid w:val="001B0221"/>
    <w:rsid w:val="001B08A2"/>
    <w:rsid w:val="001B2CDA"/>
    <w:rsid w:val="001B2EE6"/>
    <w:rsid w:val="001B35DE"/>
    <w:rsid w:val="001B37FC"/>
    <w:rsid w:val="001B44C8"/>
    <w:rsid w:val="001B4780"/>
    <w:rsid w:val="001B55B6"/>
    <w:rsid w:val="001B5D65"/>
    <w:rsid w:val="001B6878"/>
    <w:rsid w:val="001B7738"/>
    <w:rsid w:val="001C1517"/>
    <w:rsid w:val="001C1887"/>
    <w:rsid w:val="001C1A37"/>
    <w:rsid w:val="001C2227"/>
    <w:rsid w:val="001C2282"/>
    <w:rsid w:val="001C27CC"/>
    <w:rsid w:val="001C2E10"/>
    <w:rsid w:val="001C3461"/>
    <w:rsid w:val="001C398A"/>
    <w:rsid w:val="001C40BE"/>
    <w:rsid w:val="001C4275"/>
    <w:rsid w:val="001C4527"/>
    <w:rsid w:val="001C4FBB"/>
    <w:rsid w:val="001C5F90"/>
    <w:rsid w:val="001C65A6"/>
    <w:rsid w:val="001C6738"/>
    <w:rsid w:val="001C78B8"/>
    <w:rsid w:val="001C7CAB"/>
    <w:rsid w:val="001D0FAB"/>
    <w:rsid w:val="001D1225"/>
    <w:rsid w:val="001D18EC"/>
    <w:rsid w:val="001D442E"/>
    <w:rsid w:val="001D4A25"/>
    <w:rsid w:val="001D5118"/>
    <w:rsid w:val="001D54DC"/>
    <w:rsid w:val="001D5996"/>
    <w:rsid w:val="001D5F4A"/>
    <w:rsid w:val="001D753C"/>
    <w:rsid w:val="001D7716"/>
    <w:rsid w:val="001E03E5"/>
    <w:rsid w:val="001E0603"/>
    <w:rsid w:val="001E1773"/>
    <w:rsid w:val="001E19D2"/>
    <w:rsid w:val="001E37B0"/>
    <w:rsid w:val="001E3CDF"/>
    <w:rsid w:val="001E43EC"/>
    <w:rsid w:val="001E5EFD"/>
    <w:rsid w:val="001E6587"/>
    <w:rsid w:val="001E6F0D"/>
    <w:rsid w:val="001E7032"/>
    <w:rsid w:val="001F03FA"/>
    <w:rsid w:val="001F085B"/>
    <w:rsid w:val="001F206C"/>
    <w:rsid w:val="001F38C0"/>
    <w:rsid w:val="001F394A"/>
    <w:rsid w:val="001F4F3F"/>
    <w:rsid w:val="001F516C"/>
    <w:rsid w:val="001F5542"/>
    <w:rsid w:val="001F5A71"/>
    <w:rsid w:val="001F6FEC"/>
    <w:rsid w:val="001F7524"/>
    <w:rsid w:val="001F7A14"/>
    <w:rsid w:val="001F7D72"/>
    <w:rsid w:val="001F7F64"/>
    <w:rsid w:val="002007B0"/>
    <w:rsid w:val="00200DF6"/>
    <w:rsid w:val="002022F4"/>
    <w:rsid w:val="00202C77"/>
    <w:rsid w:val="00202D8E"/>
    <w:rsid w:val="002035B4"/>
    <w:rsid w:val="00204147"/>
    <w:rsid w:val="002041F9"/>
    <w:rsid w:val="00204D09"/>
    <w:rsid w:val="00204D35"/>
    <w:rsid w:val="00205116"/>
    <w:rsid w:val="00205667"/>
    <w:rsid w:val="00205950"/>
    <w:rsid w:val="00205C76"/>
    <w:rsid w:val="00207728"/>
    <w:rsid w:val="00210816"/>
    <w:rsid w:val="00210DF8"/>
    <w:rsid w:val="00211173"/>
    <w:rsid w:val="002112D6"/>
    <w:rsid w:val="002118A0"/>
    <w:rsid w:val="0021240E"/>
    <w:rsid w:val="00212EC7"/>
    <w:rsid w:val="00215DD1"/>
    <w:rsid w:val="00215E94"/>
    <w:rsid w:val="0021632B"/>
    <w:rsid w:val="00216E75"/>
    <w:rsid w:val="00216F06"/>
    <w:rsid w:val="00217B99"/>
    <w:rsid w:val="002201EC"/>
    <w:rsid w:val="0022084F"/>
    <w:rsid w:val="00220939"/>
    <w:rsid w:val="00220B0E"/>
    <w:rsid w:val="002228B2"/>
    <w:rsid w:val="002229A1"/>
    <w:rsid w:val="00223A73"/>
    <w:rsid w:val="00223F97"/>
    <w:rsid w:val="002258ED"/>
    <w:rsid w:val="00225CE9"/>
    <w:rsid w:val="0022659A"/>
    <w:rsid w:val="00227155"/>
    <w:rsid w:val="002271C4"/>
    <w:rsid w:val="00227C3F"/>
    <w:rsid w:val="00230B2D"/>
    <w:rsid w:val="00231182"/>
    <w:rsid w:val="00231D32"/>
    <w:rsid w:val="00232A11"/>
    <w:rsid w:val="00234AC1"/>
    <w:rsid w:val="00235065"/>
    <w:rsid w:val="00235416"/>
    <w:rsid w:val="0023594F"/>
    <w:rsid w:val="00236484"/>
    <w:rsid w:val="00236B4F"/>
    <w:rsid w:val="00237BD0"/>
    <w:rsid w:val="00240D16"/>
    <w:rsid w:val="00240D32"/>
    <w:rsid w:val="00240E5E"/>
    <w:rsid w:val="002410DE"/>
    <w:rsid w:val="00241103"/>
    <w:rsid w:val="002417BD"/>
    <w:rsid w:val="00242F3E"/>
    <w:rsid w:val="002435CA"/>
    <w:rsid w:val="00243795"/>
    <w:rsid w:val="002453EC"/>
    <w:rsid w:val="0024643C"/>
    <w:rsid w:val="0024688B"/>
    <w:rsid w:val="00246DEB"/>
    <w:rsid w:val="00251744"/>
    <w:rsid w:val="00251B49"/>
    <w:rsid w:val="00252748"/>
    <w:rsid w:val="00253316"/>
    <w:rsid w:val="00255388"/>
    <w:rsid w:val="0025575D"/>
    <w:rsid w:val="00255F96"/>
    <w:rsid w:val="00256051"/>
    <w:rsid w:val="00256624"/>
    <w:rsid w:val="00256B7F"/>
    <w:rsid w:val="00256E74"/>
    <w:rsid w:val="00257249"/>
    <w:rsid w:val="002575D0"/>
    <w:rsid w:val="00257B11"/>
    <w:rsid w:val="0026087F"/>
    <w:rsid w:val="002612A7"/>
    <w:rsid w:val="0026213A"/>
    <w:rsid w:val="00263184"/>
    <w:rsid w:val="002637AA"/>
    <w:rsid w:val="00264004"/>
    <w:rsid w:val="00264D04"/>
    <w:rsid w:val="00264D8F"/>
    <w:rsid w:val="00265FD6"/>
    <w:rsid w:val="002664F6"/>
    <w:rsid w:val="00270DE4"/>
    <w:rsid w:val="002712E6"/>
    <w:rsid w:val="00271874"/>
    <w:rsid w:val="00272506"/>
    <w:rsid w:val="00272686"/>
    <w:rsid w:val="0027315C"/>
    <w:rsid w:val="002736E8"/>
    <w:rsid w:val="0027495A"/>
    <w:rsid w:val="00274D34"/>
    <w:rsid w:val="0027541A"/>
    <w:rsid w:val="00276B39"/>
    <w:rsid w:val="00277381"/>
    <w:rsid w:val="00277ECB"/>
    <w:rsid w:val="00280EE2"/>
    <w:rsid w:val="00281527"/>
    <w:rsid w:val="00281535"/>
    <w:rsid w:val="002815DA"/>
    <w:rsid w:val="002824D9"/>
    <w:rsid w:val="0028257C"/>
    <w:rsid w:val="00282C16"/>
    <w:rsid w:val="0028329B"/>
    <w:rsid w:val="0028349F"/>
    <w:rsid w:val="00284D1F"/>
    <w:rsid w:val="002879E6"/>
    <w:rsid w:val="00287A17"/>
    <w:rsid w:val="00287C2C"/>
    <w:rsid w:val="00287EAE"/>
    <w:rsid w:val="00287FAD"/>
    <w:rsid w:val="002907E7"/>
    <w:rsid w:val="00290A37"/>
    <w:rsid w:val="0029274A"/>
    <w:rsid w:val="00292B00"/>
    <w:rsid w:val="00293321"/>
    <w:rsid w:val="00293328"/>
    <w:rsid w:val="0029396D"/>
    <w:rsid w:val="002946FF"/>
    <w:rsid w:val="00294E5E"/>
    <w:rsid w:val="00295735"/>
    <w:rsid w:val="00297D04"/>
    <w:rsid w:val="002A03D9"/>
    <w:rsid w:val="002A0C96"/>
    <w:rsid w:val="002A10A2"/>
    <w:rsid w:val="002A179D"/>
    <w:rsid w:val="002A3114"/>
    <w:rsid w:val="002A377D"/>
    <w:rsid w:val="002A41D9"/>
    <w:rsid w:val="002A44F5"/>
    <w:rsid w:val="002A4E0E"/>
    <w:rsid w:val="002A51ED"/>
    <w:rsid w:val="002A5CB0"/>
    <w:rsid w:val="002A610C"/>
    <w:rsid w:val="002A63D0"/>
    <w:rsid w:val="002A6738"/>
    <w:rsid w:val="002A6AF5"/>
    <w:rsid w:val="002A712E"/>
    <w:rsid w:val="002A78B1"/>
    <w:rsid w:val="002B1CBD"/>
    <w:rsid w:val="002B2278"/>
    <w:rsid w:val="002B2CEC"/>
    <w:rsid w:val="002B3AD7"/>
    <w:rsid w:val="002B4ABF"/>
    <w:rsid w:val="002B67B6"/>
    <w:rsid w:val="002B69F1"/>
    <w:rsid w:val="002C0318"/>
    <w:rsid w:val="002C10B7"/>
    <w:rsid w:val="002C125F"/>
    <w:rsid w:val="002C1E02"/>
    <w:rsid w:val="002C2C53"/>
    <w:rsid w:val="002C2D21"/>
    <w:rsid w:val="002C344B"/>
    <w:rsid w:val="002C40D0"/>
    <w:rsid w:val="002C475F"/>
    <w:rsid w:val="002C47DB"/>
    <w:rsid w:val="002C4A62"/>
    <w:rsid w:val="002C4D95"/>
    <w:rsid w:val="002C51F9"/>
    <w:rsid w:val="002C5A53"/>
    <w:rsid w:val="002C65BC"/>
    <w:rsid w:val="002C7518"/>
    <w:rsid w:val="002D111A"/>
    <w:rsid w:val="002D1A71"/>
    <w:rsid w:val="002D23D3"/>
    <w:rsid w:val="002D2B2F"/>
    <w:rsid w:val="002D327B"/>
    <w:rsid w:val="002D3321"/>
    <w:rsid w:val="002D3449"/>
    <w:rsid w:val="002D36B5"/>
    <w:rsid w:val="002D3725"/>
    <w:rsid w:val="002D3E1B"/>
    <w:rsid w:val="002D3EAE"/>
    <w:rsid w:val="002D50C6"/>
    <w:rsid w:val="002D5246"/>
    <w:rsid w:val="002D5BD5"/>
    <w:rsid w:val="002D620D"/>
    <w:rsid w:val="002D6B6B"/>
    <w:rsid w:val="002D762A"/>
    <w:rsid w:val="002D7691"/>
    <w:rsid w:val="002D7A0C"/>
    <w:rsid w:val="002D7A50"/>
    <w:rsid w:val="002D7C91"/>
    <w:rsid w:val="002E0230"/>
    <w:rsid w:val="002E17C7"/>
    <w:rsid w:val="002E2752"/>
    <w:rsid w:val="002E29F1"/>
    <w:rsid w:val="002E395D"/>
    <w:rsid w:val="002E41BD"/>
    <w:rsid w:val="002E478A"/>
    <w:rsid w:val="002E5632"/>
    <w:rsid w:val="002E6190"/>
    <w:rsid w:val="002E672C"/>
    <w:rsid w:val="002E6D84"/>
    <w:rsid w:val="002E76BE"/>
    <w:rsid w:val="002F1D1B"/>
    <w:rsid w:val="002F25EB"/>
    <w:rsid w:val="002F2658"/>
    <w:rsid w:val="002F292F"/>
    <w:rsid w:val="002F3E8C"/>
    <w:rsid w:val="002F42FE"/>
    <w:rsid w:val="002F4593"/>
    <w:rsid w:val="002F4CCD"/>
    <w:rsid w:val="002F5D5C"/>
    <w:rsid w:val="002F620A"/>
    <w:rsid w:val="002F75AD"/>
    <w:rsid w:val="002F7AE4"/>
    <w:rsid w:val="00300389"/>
    <w:rsid w:val="0030104D"/>
    <w:rsid w:val="0030165E"/>
    <w:rsid w:val="00301EFE"/>
    <w:rsid w:val="003021A3"/>
    <w:rsid w:val="003027FC"/>
    <w:rsid w:val="00302A8E"/>
    <w:rsid w:val="00302F70"/>
    <w:rsid w:val="00303634"/>
    <w:rsid w:val="0030470F"/>
    <w:rsid w:val="0030479E"/>
    <w:rsid w:val="00305194"/>
    <w:rsid w:val="00305EE1"/>
    <w:rsid w:val="00306CEA"/>
    <w:rsid w:val="00306E4B"/>
    <w:rsid w:val="00306E95"/>
    <w:rsid w:val="003076DD"/>
    <w:rsid w:val="00307B44"/>
    <w:rsid w:val="00307CCB"/>
    <w:rsid w:val="003108DA"/>
    <w:rsid w:val="003118D0"/>
    <w:rsid w:val="00312C64"/>
    <w:rsid w:val="00313A7F"/>
    <w:rsid w:val="00314787"/>
    <w:rsid w:val="00314A7A"/>
    <w:rsid w:val="00314E4F"/>
    <w:rsid w:val="00314F94"/>
    <w:rsid w:val="00316236"/>
    <w:rsid w:val="00317C4F"/>
    <w:rsid w:val="00317CE8"/>
    <w:rsid w:val="003206C3"/>
    <w:rsid w:val="0032072F"/>
    <w:rsid w:val="0032269E"/>
    <w:rsid w:val="00322B5B"/>
    <w:rsid w:val="00323001"/>
    <w:rsid w:val="003238FF"/>
    <w:rsid w:val="00325D7A"/>
    <w:rsid w:val="00330D1F"/>
    <w:rsid w:val="003313DB"/>
    <w:rsid w:val="00331456"/>
    <w:rsid w:val="00332441"/>
    <w:rsid w:val="003329D5"/>
    <w:rsid w:val="003336C1"/>
    <w:rsid w:val="003341E5"/>
    <w:rsid w:val="003343F4"/>
    <w:rsid w:val="00334AED"/>
    <w:rsid w:val="003362DD"/>
    <w:rsid w:val="00336344"/>
    <w:rsid w:val="0033638D"/>
    <w:rsid w:val="00336F54"/>
    <w:rsid w:val="00337AE2"/>
    <w:rsid w:val="00337E7A"/>
    <w:rsid w:val="00340559"/>
    <w:rsid w:val="003411C7"/>
    <w:rsid w:val="00342283"/>
    <w:rsid w:val="003423FB"/>
    <w:rsid w:val="00342528"/>
    <w:rsid w:val="003431B1"/>
    <w:rsid w:val="00343842"/>
    <w:rsid w:val="00343D2B"/>
    <w:rsid w:val="00343D2F"/>
    <w:rsid w:val="003442BC"/>
    <w:rsid w:val="00344F95"/>
    <w:rsid w:val="00345253"/>
    <w:rsid w:val="0034565C"/>
    <w:rsid w:val="00347220"/>
    <w:rsid w:val="003477E4"/>
    <w:rsid w:val="003503B3"/>
    <w:rsid w:val="00350CEE"/>
    <w:rsid w:val="00352369"/>
    <w:rsid w:val="0035260A"/>
    <w:rsid w:val="00352CB1"/>
    <w:rsid w:val="003537C0"/>
    <w:rsid w:val="00353AAF"/>
    <w:rsid w:val="00353F59"/>
    <w:rsid w:val="0035560E"/>
    <w:rsid w:val="00356614"/>
    <w:rsid w:val="0035667A"/>
    <w:rsid w:val="0035751F"/>
    <w:rsid w:val="00360E7F"/>
    <w:rsid w:val="00360EDF"/>
    <w:rsid w:val="00361589"/>
    <w:rsid w:val="003615D1"/>
    <w:rsid w:val="00361AAF"/>
    <w:rsid w:val="003629BD"/>
    <w:rsid w:val="00363B46"/>
    <w:rsid w:val="00363F01"/>
    <w:rsid w:val="00364D48"/>
    <w:rsid w:val="003651CF"/>
    <w:rsid w:val="003654C3"/>
    <w:rsid w:val="00365647"/>
    <w:rsid w:val="00365E83"/>
    <w:rsid w:val="00366C6A"/>
    <w:rsid w:val="003671C5"/>
    <w:rsid w:val="00367C61"/>
    <w:rsid w:val="00370181"/>
    <w:rsid w:val="00370808"/>
    <w:rsid w:val="00370AEA"/>
    <w:rsid w:val="00371D7B"/>
    <w:rsid w:val="00372121"/>
    <w:rsid w:val="00372C9E"/>
    <w:rsid w:val="00373359"/>
    <w:rsid w:val="00376213"/>
    <w:rsid w:val="00376A61"/>
    <w:rsid w:val="00376BD1"/>
    <w:rsid w:val="003772A5"/>
    <w:rsid w:val="00377EE1"/>
    <w:rsid w:val="00377F0F"/>
    <w:rsid w:val="00382540"/>
    <w:rsid w:val="003828C3"/>
    <w:rsid w:val="00382CA6"/>
    <w:rsid w:val="00382E81"/>
    <w:rsid w:val="00383146"/>
    <w:rsid w:val="00384094"/>
    <w:rsid w:val="003846B6"/>
    <w:rsid w:val="003869FD"/>
    <w:rsid w:val="00387733"/>
    <w:rsid w:val="003909EB"/>
    <w:rsid w:val="00390F46"/>
    <w:rsid w:val="003912EC"/>
    <w:rsid w:val="003916EC"/>
    <w:rsid w:val="0039171F"/>
    <w:rsid w:val="0039247C"/>
    <w:rsid w:val="003927D8"/>
    <w:rsid w:val="00393330"/>
    <w:rsid w:val="00393A24"/>
    <w:rsid w:val="00394B66"/>
    <w:rsid w:val="00395117"/>
    <w:rsid w:val="00395549"/>
    <w:rsid w:val="00395C89"/>
    <w:rsid w:val="00396566"/>
    <w:rsid w:val="00397DCC"/>
    <w:rsid w:val="00397F64"/>
    <w:rsid w:val="003A15BC"/>
    <w:rsid w:val="003A1D4E"/>
    <w:rsid w:val="003A2C9A"/>
    <w:rsid w:val="003A62DD"/>
    <w:rsid w:val="003A6629"/>
    <w:rsid w:val="003A680A"/>
    <w:rsid w:val="003A70FD"/>
    <w:rsid w:val="003A7450"/>
    <w:rsid w:val="003A7C66"/>
    <w:rsid w:val="003A7D2F"/>
    <w:rsid w:val="003B00F9"/>
    <w:rsid w:val="003B0523"/>
    <w:rsid w:val="003B0E13"/>
    <w:rsid w:val="003B1946"/>
    <w:rsid w:val="003B2819"/>
    <w:rsid w:val="003B311F"/>
    <w:rsid w:val="003B4184"/>
    <w:rsid w:val="003B43A4"/>
    <w:rsid w:val="003B48E5"/>
    <w:rsid w:val="003B4DB3"/>
    <w:rsid w:val="003B53D8"/>
    <w:rsid w:val="003B5CC4"/>
    <w:rsid w:val="003B6BC2"/>
    <w:rsid w:val="003B758B"/>
    <w:rsid w:val="003B7717"/>
    <w:rsid w:val="003B7AB0"/>
    <w:rsid w:val="003C172D"/>
    <w:rsid w:val="003C2203"/>
    <w:rsid w:val="003C3408"/>
    <w:rsid w:val="003C4064"/>
    <w:rsid w:val="003C5506"/>
    <w:rsid w:val="003C5E78"/>
    <w:rsid w:val="003C6AC9"/>
    <w:rsid w:val="003C6C65"/>
    <w:rsid w:val="003C6E79"/>
    <w:rsid w:val="003C7043"/>
    <w:rsid w:val="003C7F3A"/>
    <w:rsid w:val="003D01E7"/>
    <w:rsid w:val="003D02F6"/>
    <w:rsid w:val="003D2216"/>
    <w:rsid w:val="003D3301"/>
    <w:rsid w:val="003D40E3"/>
    <w:rsid w:val="003D4C1F"/>
    <w:rsid w:val="003D5BC9"/>
    <w:rsid w:val="003D5EA2"/>
    <w:rsid w:val="003D62E4"/>
    <w:rsid w:val="003D63F9"/>
    <w:rsid w:val="003D7CE9"/>
    <w:rsid w:val="003D7FB6"/>
    <w:rsid w:val="003E16DA"/>
    <w:rsid w:val="003E1872"/>
    <w:rsid w:val="003E19A9"/>
    <w:rsid w:val="003E1D3B"/>
    <w:rsid w:val="003E1F36"/>
    <w:rsid w:val="003E27B9"/>
    <w:rsid w:val="003E3CE3"/>
    <w:rsid w:val="003E3D52"/>
    <w:rsid w:val="003E4264"/>
    <w:rsid w:val="003E5E34"/>
    <w:rsid w:val="003E670C"/>
    <w:rsid w:val="003E6894"/>
    <w:rsid w:val="003E73DE"/>
    <w:rsid w:val="003E758B"/>
    <w:rsid w:val="003E7ACF"/>
    <w:rsid w:val="003E7D85"/>
    <w:rsid w:val="003E7E16"/>
    <w:rsid w:val="003F2002"/>
    <w:rsid w:val="003F20B5"/>
    <w:rsid w:val="003F23E8"/>
    <w:rsid w:val="003F281D"/>
    <w:rsid w:val="003F2D01"/>
    <w:rsid w:val="003F3609"/>
    <w:rsid w:val="003F4442"/>
    <w:rsid w:val="003F5FA7"/>
    <w:rsid w:val="003F6A73"/>
    <w:rsid w:val="003F6D6F"/>
    <w:rsid w:val="003F7241"/>
    <w:rsid w:val="004007C6"/>
    <w:rsid w:val="004012CF"/>
    <w:rsid w:val="004035BA"/>
    <w:rsid w:val="004039EF"/>
    <w:rsid w:val="00403A82"/>
    <w:rsid w:val="00403CB5"/>
    <w:rsid w:val="00403CBF"/>
    <w:rsid w:val="004041B3"/>
    <w:rsid w:val="0040428B"/>
    <w:rsid w:val="00404793"/>
    <w:rsid w:val="004049B7"/>
    <w:rsid w:val="00404B26"/>
    <w:rsid w:val="00405D1C"/>
    <w:rsid w:val="0040639A"/>
    <w:rsid w:val="00406C07"/>
    <w:rsid w:val="00406F4F"/>
    <w:rsid w:val="00406FC1"/>
    <w:rsid w:val="004076CF"/>
    <w:rsid w:val="004107C5"/>
    <w:rsid w:val="0041197A"/>
    <w:rsid w:val="0041275F"/>
    <w:rsid w:val="004127F0"/>
    <w:rsid w:val="00412953"/>
    <w:rsid w:val="00412DCF"/>
    <w:rsid w:val="00412E0D"/>
    <w:rsid w:val="00412EC8"/>
    <w:rsid w:val="004132D9"/>
    <w:rsid w:val="00413BC7"/>
    <w:rsid w:val="00414194"/>
    <w:rsid w:val="004145A9"/>
    <w:rsid w:val="004147A9"/>
    <w:rsid w:val="00414E57"/>
    <w:rsid w:val="00414E66"/>
    <w:rsid w:val="00415A25"/>
    <w:rsid w:val="00415E72"/>
    <w:rsid w:val="004166A1"/>
    <w:rsid w:val="00416D23"/>
    <w:rsid w:val="00417089"/>
    <w:rsid w:val="00417697"/>
    <w:rsid w:val="00420DD9"/>
    <w:rsid w:val="00421C04"/>
    <w:rsid w:val="0042284C"/>
    <w:rsid w:val="00423C42"/>
    <w:rsid w:val="004250BD"/>
    <w:rsid w:val="00425104"/>
    <w:rsid w:val="004251D7"/>
    <w:rsid w:val="004261C1"/>
    <w:rsid w:val="00427100"/>
    <w:rsid w:val="0042734D"/>
    <w:rsid w:val="00427F1D"/>
    <w:rsid w:val="00431164"/>
    <w:rsid w:val="0043158B"/>
    <w:rsid w:val="004317FE"/>
    <w:rsid w:val="00434FDC"/>
    <w:rsid w:val="00435A51"/>
    <w:rsid w:val="00435CAE"/>
    <w:rsid w:val="00436462"/>
    <w:rsid w:val="00436BE4"/>
    <w:rsid w:val="004402DD"/>
    <w:rsid w:val="0044073D"/>
    <w:rsid w:val="00441F6E"/>
    <w:rsid w:val="0044222F"/>
    <w:rsid w:val="00442E5F"/>
    <w:rsid w:val="00442F17"/>
    <w:rsid w:val="004442B6"/>
    <w:rsid w:val="004448E8"/>
    <w:rsid w:val="0044529B"/>
    <w:rsid w:val="00445824"/>
    <w:rsid w:val="00445C3F"/>
    <w:rsid w:val="00446745"/>
    <w:rsid w:val="00446AC3"/>
    <w:rsid w:val="004470FB"/>
    <w:rsid w:val="00447734"/>
    <w:rsid w:val="0045084E"/>
    <w:rsid w:val="00450BEB"/>
    <w:rsid w:val="00450F20"/>
    <w:rsid w:val="004517D1"/>
    <w:rsid w:val="00452D70"/>
    <w:rsid w:val="00453012"/>
    <w:rsid w:val="00456E2E"/>
    <w:rsid w:val="00460ABB"/>
    <w:rsid w:val="00461A73"/>
    <w:rsid w:val="00462DF6"/>
    <w:rsid w:val="00464187"/>
    <w:rsid w:val="00464295"/>
    <w:rsid w:val="00465D0C"/>
    <w:rsid w:val="00465ED1"/>
    <w:rsid w:val="00466A58"/>
    <w:rsid w:val="004672A6"/>
    <w:rsid w:val="00467398"/>
    <w:rsid w:val="00467ABB"/>
    <w:rsid w:val="004704B9"/>
    <w:rsid w:val="00470642"/>
    <w:rsid w:val="004723E8"/>
    <w:rsid w:val="004725BC"/>
    <w:rsid w:val="004732D4"/>
    <w:rsid w:val="004738B9"/>
    <w:rsid w:val="004740F4"/>
    <w:rsid w:val="0047586A"/>
    <w:rsid w:val="00475A47"/>
    <w:rsid w:val="00475AB0"/>
    <w:rsid w:val="00476ED3"/>
    <w:rsid w:val="00480097"/>
    <w:rsid w:val="00480287"/>
    <w:rsid w:val="00480516"/>
    <w:rsid w:val="00481BFB"/>
    <w:rsid w:val="00482090"/>
    <w:rsid w:val="00482A9C"/>
    <w:rsid w:val="004856BD"/>
    <w:rsid w:val="00485CD3"/>
    <w:rsid w:val="00485D3B"/>
    <w:rsid w:val="00485DAA"/>
    <w:rsid w:val="00485ED9"/>
    <w:rsid w:val="00487AED"/>
    <w:rsid w:val="00490583"/>
    <w:rsid w:val="004906D8"/>
    <w:rsid w:val="00490CF8"/>
    <w:rsid w:val="00491DC6"/>
    <w:rsid w:val="00491EAA"/>
    <w:rsid w:val="0049271E"/>
    <w:rsid w:val="00492B69"/>
    <w:rsid w:val="004931E3"/>
    <w:rsid w:val="004932EB"/>
    <w:rsid w:val="00493EF8"/>
    <w:rsid w:val="00494C33"/>
    <w:rsid w:val="00495EEA"/>
    <w:rsid w:val="00496DC2"/>
    <w:rsid w:val="004A05AD"/>
    <w:rsid w:val="004A1AEE"/>
    <w:rsid w:val="004A1C61"/>
    <w:rsid w:val="004A2302"/>
    <w:rsid w:val="004A2E38"/>
    <w:rsid w:val="004A2E90"/>
    <w:rsid w:val="004A374D"/>
    <w:rsid w:val="004A58DF"/>
    <w:rsid w:val="004A5AA6"/>
    <w:rsid w:val="004A5DBD"/>
    <w:rsid w:val="004A6975"/>
    <w:rsid w:val="004A6D9B"/>
    <w:rsid w:val="004A6E16"/>
    <w:rsid w:val="004B04CA"/>
    <w:rsid w:val="004B04FE"/>
    <w:rsid w:val="004B06A7"/>
    <w:rsid w:val="004B0DC3"/>
    <w:rsid w:val="004B1CB2"/>
    <w:rsid w:val="004B255F"/>
    <w:rsid w:val="004B25F3"/>
    <w:rsid w:val="004B35C4"/>
    <w:rsid w:val="004B41C4"/>
    <w:rsid w:val="004B507A"/>
    <w:rsid w:val="004B6497"/>
    <w:rsid w:val="004B6595"/>
    <w:rsid w:val="004B6665"/>
    <w:rsid w:val="004B7C15"/>
    <w:rsid w:val="004C002C"/>
    <w:rsid w:val="004C00E5"/>
    <w:rsid w:val="004C0242"/>
    <w:rsid w:val="004C0F93"/>
    <w:rsid w:val="004C3BE0"/>
    <w:rsid w:val="004C4522"/>
    <w:rsid w:val="004C4DC3"/>
    <w:rsid w:val="004C6493"/>
    <w:rsid w:val="004C65C4"/>
    <w:rsid w:val="004C7781"/>
    <w:rsid w:val="004D10EE"/>
    <w:rsid w:val="004D141A"/>
    <w:rsid w:val="004D14C1"/>
    <w:rsid w:val="004D2D2D"/>
    <w:rsid w:val="004D2F08"/>
    <w:rsid w:val="004D375D"/>
    <w:rsid w:val="004D54BA"/>
    <w:rsid w:val="004D566E"/>
    <w:rsid w:val="004D7E16"/>
    <w:rsid w:val="004E1E22"/>
    <w:rsid w:val="004E313B"/>
    <w:rsid w:val="004E406C"/>
    <w:rsid w:val="004E4254"/>
    <w:rsid w:val="004E4E41"/>
    <w:rsid w:val="004E4EDA"/>
    <w:rsid w:val="004E52E2"/>
    <w:rsid w:val="004E65ED"/>
    <w:rsid w:val="004E7735"/>
    <w:rsid w:val="004F17FA"/>
    <w:rsid w:val="004F1C93"/>
    <w:rsid w:val="004F1F9A"/>
    <w:rsid w:val="004F40CE"/>
    <w:rsid w:val="004F5362"/>
    <w:rsid w:val="004F5C38"/>
    <w:rsid w:val="004F5EE9"/>
    <w:rsid w:val="004F6056"/>
    <w:rsid w:val="004F72CD"/>
    <w:rsid w:val="004F7651"/>
    <w:rsid w:val="00500B3B"/>
    <w:rsid w:val="0050190D"/>
    <w:rsid w:val="00501C26"/>
    <w:rsid w:val="00502200"/>
    <w:rsid w:val="0050281F"/>
    <w:rsid w:val="00503032"/>
    <w:rsid w:val="00503092"/>
    <w:rsid w:val="0050365B"/>
    <w:rsid w:val="00503B10"/>
    <w:rsid w:val="0050501A"/>
    <w:rsid w:val="0050529B"/>
    <w:rsid w:val="00505DF4"/>
    <w:rsid w:val="00505E1A"/>
    <w:rsid w:val="00505F3F"/>
    <w:rsid w:val="0050665C"/>
    <w:rsid w:val="005072F2"/>
    <w:rsid w:val="00507655"/>
    <w:rsid w:val="00507950"/>
    <w:rsid w:val="00510B0A"/>
    <w:rsid w:val="00511FD1"/>
    <w:rsid w:val="005120F0"/>
    <w:rsid w:val="00512284"/>
    <w:rsid w:val="00512422"/>
    <w:rsid w:val="00512A75"/>
    <w:rsid w:val="005133C0"/>
    <w:rsid w:val="00514316"/>
    <w:rsid w:val="00514DD7"/>
    <w:rsid w:val="005168C4"/>
    <w:rsid w:val="00516CB5"/>
    <w:rsid w:val="0051772D"/>
    <w:rsid w:val="00520F56"/>
    <w:rsid w:val="005211DE"/>
    <w:rsid w:val="005222FB"/>
    <w:rsid w:val="00522ED6"/>
    <w:rsid w:val="00523297"/>
    <w:rsid w:val="005239FE"/>
    <w:rsid w:val="00524D52"/>
    <w:rsid w:val="0052561D"/>
    <w:rsid w:val="00525B81"/>
    <w:rsid w:val="00525BF2"/>
    <w:rsid w:val="0052765F"/>
    <w:rsid w:val="00527AA8"/>
    <w:rsid w:val="0053007D"/>
    <w:rsid w:val="005307D6"/>
    <w:rsid w:val="00530EAB"/>
    <w:rsid w:val="0053244F"/>
    <w:rsid w:val="00534B6D"/>
    <w:rsid w:val="00534E93"/>
    <w:rsid w:val="00537756"/>
    <w:rsid w:val="00540B50"/>
    <w:rsid w:val="00542A54"/>
    <w:rsid w:val="00542E99"/>
    <w:rsid w:val="00542F01"/>
    <w:rsid w:val="005430B6"/>
    <w:rsid w:val="005434F6"/>
    <w:rsid w:val="00544A99"/>
    <w:rsid w:val="00544E10"/>
    <w:rsid w:val="00545016"/>
    <w:rsid w:val="005451F0"/>
    <w:rsid w:val="00545237"/>
    <w:rsid w:val="005453EF"/>
    <w:rsid w:val="00547F62"/>
    <w:rsid w:val="00550169"/>
    <w:rsid w:val="00550653"/>
    <w:rsid w:val="00550F29"/>
    <w:rsid w:val="005516A7"/>
    <w:rsid w:val="00552929"/>
    <w:rsid w:val="00552C2D"/>
    <w:rsid w:val="00553406"/>
    <w:rsid w:val="00553B3F"/>
    <w:rsid w:val="005541E5"/>
    <w:rsid w:val="0055480B"/>
    <w:rsid w:val="00554AEC"/>
    <w:rsid w:val="00554E1C"/>
    <w:rsid w:val="0055593D"/>
    <w:rsid w:val="00556522"/>
    <w:rsid w:val="005565C1"/>
    <w:rsid w:val="0056033C"/>
    <w:rsid w:val="005604DB"/>
    <w:rsid w:val="00560B9C"/>
    <w:rsid w:val="00561029"/>
    <w:rsid w:val="00561B8B"/>
    <w:rsid w:val="00561F19"/>
    <w:rsid w:val="005633B5"/>
    <w:rsid w:val="00563905"/>
    <w:rsid w:val="0056438A"/>
    <w:rsid w:val="00564A44"/>
    <w:rsid w:val="00564CCA"/>
    <w:rsid w:val="00565AE9"/>
    <w:rsid w:val="00565EC7"/>
    <w:rsid w:val="0056609D"/>
    <w:rsid w:val="00566404"/>
    <w:rsid w:val="00570095"/>
    <w:rsid w:val="00570204"/>
    <w:rsid w:val="005704AC"/>
    <w:rsid w:val="00570687"/>
    <w:rsid w:val="00570C46"/>
    <w:rsid w:val="0057201A"/>
    <w:rsid w:val="005726E5"/>
    <w:rsid w:val="005745E6"/>
    <w:rsid w:val="005749D8"/>
    <w:rsid w:val="00574EDC"/>
    <w:rsid w:val="00575CFD"/>
    <w:rsid w:val="00575F2B"/>
    <w:rsid w:val="005767A0"/>
    <w:rsid w:val="005767A4"/>
    <w:rsid w:val="00576D3F"/>
    <w:rsid w:val="0058043D"/>
    <w:rsid w:val="00580453"/>
    <w:rsid w:val="00580C00"/>
    <w:rsid w:val="00581D18"/>
    <w:rsid w:val="005821A7"/>
    <w:rsid w:val="005824A6"/>
    <w:rsid w:val="00583186"/>
    <w:rsid w:val="00583E13"/>
    <w:rsid w:val="00584F9D"/>
    <w:rsid w:val="00585AD6"/>
    <w:rsid w:val="0058631C"/>
    <w:rsid w:val="00586648"/>
    <w:rsid w:val="00586ED0"/>
    <w:rsid w:val="00587094"/>
    <w:rsid w:val="00587D9D"/>
    <w:rsid w:val="00587FF1"/>
    <w:rsid w:val="00590049"/>
    <w:rsid w:val="00590323"/>
    <w:rsid w:val="00592F07"/>
    <w:rsid w:val="005937B5"/>
    <w:rsid w:val="005937DA"/>
    <w:rsid w:val="0059388F"/>
    <w:rsid w:val="00594392"/>
    <w:rsid w:val="00594EBB"/>
    <w:rsid w:val="00595797"/>
    <w:rsid w:val="00597F4A"/>
    <w:rsid w:val="005A00CB"/>
    <w:rsid w:val="005A07F1"/>
    <w:rsid w:val="005A16C3"/>
    <w:rsid w:val="005A1E8C"/>
    <w:rsid w:val="005A231F"/>
    <w:rsid w:val="005A3182"/>
    <w:rsid w:val="005A3963"/>
    <w:rsid w:val="005A42D7"/>
    <w:rsid w:val="005A490A"/>
    <w:rsid w:val="005A54E3"/>
    <w:rsid w:val="005A5895"/>
    <w:rsid w:val="005A5A6C"/>
    <w:rsid w:val="005A64B7"/>
    <w:rsid w:val="005A6E6F"/>
    <w:rsid w:val="005A773F"/>
    <w:rsid w:val="005A780A"/>
    <w:rsid w:val="005B082C"/>
    <w:rsid w:val="005B115F"/>
    <w:rsid w:val="005B15BB"/>
    <w:rsid w:val="005B2087"/>
    <w:rsid w:val="005B28B3"/>
    <w:rsid w:val="005B4275"/>
    <w:rsid w:val="005B45F9"/>
    <w:rsid w:val="005B5630"/>
    <w:rsid w:val="005B5CAF"/>
    <w:rsid w:val="005B610E"/>
    <w:rsid w:val="005B6C6B"/>
    <w:rsid w:val="005B6D09"/>
    <w:rsid w:val="005B7207"/>
    <w:rsid w:val="005B7D24"/>
    <w:rsid w:val="005C06AE"/>
    <w:rsid w:val="005C1456"/>
    <w:rsid w:val="005C1BDA"/>
    <w:rsid w:val="005C35AF"/>
    <w:rsid w:val="005C3E9B"/>
    <w:rsid w:val="005C420C"/>
    <w:rsid w:val="005C49A3"/>
    <w:rsid w:val="005C566C"/>
    <w:rsid w:val="005C59DA"/>
    <w:rsid w:val="005C5F78"/>
    <w:rsid w:val="005C6F04"/>
    <w:rsid w:val="005C7978"/>
    <w:rsid w:val="005C7B65"/>
    <w:rsid w:val="005D16E8"/>
    <w:rsid w:val="005D1E48"/>
    <w:rsid w:val="005D1EBC"/>
    <w:rsid w:val="005D263E"/>
    <w:rsid w:val="005D26D6"/>
    <w:rsid w:val="005D390B"/>
    <w:rsid w:val="005D46C1"/>
    <w:rsid w:val="005D5008"/>
    <w:rsid w:val="005D5265"/>
    <w:rsid w:val="005D5A86"/>
    <w:rsid w:val="005D5E65"/>
    <w:rsid w:val="005D6A2E"/>
    <w:rsid w:val="005D6A3F"/>
    <w:rsid w:val="005D7B56"/>
    <w:rsid w:val="005D7C1A"/>
    <w:rsid w:val="005E024B"/>
    <w:rsid w:val="005E0282"/>
    <w:rsid w:val="005E0967"/>
    <w:rsid w:val="005E1F16"/>
    <w:rsid w:val="005E2128"/>
    <w:rsid w:val="005E496F"/>
    <w:rsid w:val="005E4F98"/>
    <w:rsid w:val="005E5D57"/>
    <w:rsid w:val="005E65AC"/>
    <w:rsid w:val="005E75CE"/>
    <w:rsid w:val="005E77F0"/>
    <w:rsid w:val="005E790E"/>
    <w:rsid w:val="005E7FAB"/>
    <w:rsid w:val="005F04DD"/>
    <w:rsid w:val="005F24F5"/>
    <w:rsid w:val="005F256E"/>
    <w:rsid w:val="005F4083"/>
    <w:rsid w:val="005F46CB"/>
    <w:rsid w:val="005F6009"/>
    <w:rsid w:val="005F6681"/>
    <w:rsid w:val="005F6821"/>
    <w:rsid w:val="005F7BB2"/>
    <w:rsid w:val="00600092"/>
    <w:rsid w:val="006013E0"/>
    <w:rsid w:val="00601C19"/>
    <w:rsid w:val="00602E80"/>
    <w:rsid w:val="00602E96"/>
    <w:rsid w:val="00603DCC"/>
    <w:rsid w:val="00604085"/>
    <w:rsid w:val="0060466D"/>
    <w:rsid w:val="00606BC7"/>
    <w:rsid w:val="00606C5C"/>
    <w:rsid w:val="00607630"/>
    <w:rsid w:val="0061329E"/>
    <w:rsid w:val="00613B7E"/>
    <w:rsid w:val="006142E8"/>
    <w:rsid w:val="006157B5"/>
    <w:rsid w:val="00615C10"/>
    <w:rsid w:val="00615C68"/>
    <w:rsid w:val="0061605B"/>
    <w:rsid w:val="00616452"/>
    <w:rsid w:val="00616DAC"/>
    <w:rsid w:val="00617EE6"/>
    <w:rsid w:val="0062103F"/>
    <w:rsid w:val="00621222"/>
    <w:rsid w:val="0062174C"/>
    <w:rsid w:val="00621A7E"/>
    <w:rsid w:val="006220D8"/>
    <w:rsid w:val="006241E4"/>
    <w:rsid w:val="00624C6E"/>
    <w:rsid w:val="00624DAA"/>
    <w:rsid w:val="0062522F"/>
    <w:rsid w:val="00625E64"/>
    <w:rsid w:val="0063001E"/>
    <w:rsid w:val="00631DC6"/>
    <w:rsid w:val="006338F6"/>
    <w:rsid w:val="00633CF9"/>
    <w:rsid w:val="00633F69"/>
    <w:rsid w:val="0063415F"/>
    <w:rsid w:val="006344B7"/>
    <w:rsid w:val="00635CA5"/>
    <w:rsid w:val="0063652A"/>
    <w:rsid w:val="006365A9"/>
    <w:rsid w:val="0063689C"/>
    <w:rsid w:val="006371E8"/>
    <w:rsid w:val="00640620"/>
    <w:rsid w:val="0064102D"/>
    <w:rsid w:val="0064310D"/>
    <w:rsid w:val="0064416E"/>
    <w:rsid w:val="006451CE"/>
    <w:rsid w:val="006457D9"/>
    <w:rsid w:val="00646079"/>
    <w:rsid w:val="00646121"/>
    <w:rsid w:val="00647312"/>
    <w:rsid w:val="00655D36"/>
    <w:rsid w:val="00656156"/>
    <w:rsid w:val="006564F2"/>
    <w:rsid w:val="00657469"/>
    <w:rsid w:val="0065796A"/>
    <w:rsid w:val="00660E18"/>
    <w:rsid w:val="00660EF1"/>
    <w:rsid w:val="006613D5"/>
    <w:rsid w:val="0066229E"/>
    <w:rsid w:val="0066363B"/>
    <w:rsid w:val="006637BA"/>
    <w:rsid w:val="006642D7"/>
    <w:rsid w:val="006650E2"/>
    <w:rsid w:val="0066612F"/>
    <w:rsid w:val="006664E2"/>
    <w:rsid w:val="00666594"/>
    <w:rsid w:val="00666CFB"/>
    <w:rsid w:val="00666DF2"/>
    <w:rsid w:val="00667C7F"/>
    <w:rsid w:val="00670F70"/>
    <w:rsid w:val="006719C5"/>
    <w:rsid w:val="00673CA6"/>
    <w:rsid w:val="00673CF2"/>
    <w:rsid w:val="00674F19"/>
    <w:rsid w:val="00677066"/>
    <w:rsid w:val="00680C7E"/>
    <w:rsid w:val="00681407"/>
    <w:rsid w:val="00682C46"/>
    <w:rsid w:val="00683E3D"/>
    <w:rsid w:val="00683FE0"/>
    <w:rsid w:val="00684947"/>
    <w:rsid w:val="00684BFF"/>
    <w:rsid w:val="0068508E"/>
    <w:rsid w:val="00685B2F"/>
    <w:rsid w:val="00685F14"/>
    <w:rsid w:val="00686CD7"/>
    <w:rsid w:val="006877CB"/>
    <w:rsid w:val="006900C8"/>
    <w:rsid w:val="00691088"/>
    <w:rsid w:val="006931B6"/>
    <w:rsid w:val="00693208"/>
    <w:rsid w:val="006942A7"/>
    <w:rsid w:val="0069430D"/>
    <w:rsid w:val="00694858"/>
    <w:rsid w:val="006952E8"/>
    <w:rsid w:val="00695611"/>
    <w:rsid w:val="0069695F"/>
    <w:rsid w:val="00697114"/>
    <w:rsid w:val="00697756"/>
    <w:rsid w:val="006A1423"/>
    <w:rsid w:val="006A1478"/>
    <w:rsid w:val="006A1CFE"/>
    <w:rsid w:val="006A3493"/>
    <w:rsid w:val="006A43F6"/>
    <w:rsid w:val="006A6014"/>
    <w:rsid w:val="006A6966"/>
    <w:rsid w:val="006A7B4C"/>
    <w:rsid w:val="006B04B2"/>
    <w:rsid w:val="006B0FAA"/>
    <w:rsid w:val="006B1181"/>
    <w:rsid w:val="006B1725"/>
    <w:rsid w:val="006B17EB"/>
    <w:rsid w:val="006B26CB"/>
    <w:rsid w:val="006B3613"/>
    <w:rsid w:val="006B3D70"/>
    <w:rsid w:val="006B4DA0"/>
    <w:rsid w:val="006B559E"/>
    <w:rsid w:val="006B7467"/>
    <w:rsid w:val="006B7EC1"/>
    <w:rsid w:val="006B7FA6"/>
    <w:rsid w:val="006C03A8"/>
    <w:rsid w:val="006C0C9F"/>
    <w:rsid w:val="006C1825"/>
    <w:rsid w:val="006C1C94"/>
    <w:rsid w:val="006C26E7"/>
    <w:rsid w:val="006C34D3"/>
    <w:rsid w:val="006C3CC3"/>
    <w:rsid w:val="006C47AE"/>
    <w:rsid w:val="006C4F16"/>
    <w:rsid w:val="006C504C"/>
    <w:rsid w:val="006C50B9"/>
    <w:rsid w:val="006C528D"/>
    <w:rsid w:val="006C639D"/>
    <w:rsid w:val="006C6CFC"/>
    <w:rsid w:val="006D01CE"/>
    <w:rsid w:val="006D05D8"/>
    <w:rsid w:val="006D167D"/>
    <w:rsid w:val="006D1BD3"/>
    <w:rsid w:val="006D1D4F"/>
    <w:rsid w:val="006D1D96"/>
    <w:rsid w:val="006D2A73"/>
    <w:rsid w:val="006D2CE7"/>
    <w:rsid w:val="006D2DC0"/>
    <w:rsid w:val="006D323B"/>
    <w:rsid w:val="006D32F5"/>
    <w:rsid w:val="006D41FE"/>
    <w:rsid w:val="006D4940"/>
    <w:rsid w:val="006D4E89"/>
    <w:rsid w:val="006D53F8"/>
    <w:rsid w:val="006D55BF"/>
    <w:rsid w:val="006D7D01"/>
    <w:rsid w:val="006E007D"/>
    <w:rsid w:val="006E0697"/>
    <w:rsid w:val="006E1E64"/>
    <w:rsid w:val="006E428E"/>
    <w:rsid w:val="006E4291"/>
    <w:rsid w:val="006E52C9"/>
    <w:rsid w:val="006E5388"/>
    <w:rsid w:val="006E552A"/>
    <w:rsid w:val="006E641D"/>
    <w:rsid w:val="006E7199"/>
    <w:rsid w:val="006E7491"/>
    <w:rsid w:val="006E74EF"/>
    <w:rsid w:val="006E7C18"/>
    <w:rsid w:val="006F41BD"/>
    <w:rsid w:val="006F42E8"/>
    <w:rsid w:val="006F4952"/>
    <w:rsid w:val="006F5987"/>
    <w:rsid w:val="006F64FB"/>
    <w:rsid w:val="006F69DA"/>
    <w:rsid w:val="006F7899"/>
    <w:rsid w:val="006F7D14"/>
    <w:rsid w:val="006F7F8B"/>
    <w:rsid w:val="00700230"/>
    <w:rsid w:val="0070065B"/>
    <w:rsid w:val="00701925"/>
    <w:rsid w:val="0070234F"/>
    <w:rsid w:val="00702654"/>
    <w:rsid w:val="00702A90"/>
    <w:rsid w:val="007031AA"/>
    <w:rsid w:val="00703F12"/>
    <w:rsid w:val="00704BFC"/>
    <w:rsid w:val="00705272"/>
    <w:rsid w:val="0070559B"/>
    <w:rsid w:val="0070578C"/>
    <w:rsid w:val="00705793"/>
    <w:rsid w:val="0070654F"/>
    <w:rsid w:val="00707105"/>
    <w:rsid w:val="00710AE1"/>
    <w:rsid w:val="0071280E"/>
    <w:rsid w:val="00712E50"/>
    <w:rsid w:val="00712F2A"/>
    <w:rsid w:val="00714096"/>
    <w:rsid w:val="00715FA9"/>
    <w:rsid w:val="007163BA"/>
    <w:rsid w:val="00716E37"/>
    <w:rsid w:val="00717349"/>
    <w:rsid w:val="007175C0"/>
    <w:rsid w:val="00717A2D"/>
    <w:rsid w:val="007202F0"/>
    <w:rsid w:val="00720782"/>
    <w:rsid w:val="0072120B"/>
    <w:rsid w:val="00724116"/>
    <w:rsid w:val="00724709"/>
    <w:rsid w:val="007258A9"/>
    <w:rsid w:val="00725BF2"/>
    <w:rsid w:val="00726284"/>
    <w:rsid w:val="00727D0F"/>
    <w:rsid w:val="00727EE8"/>
    <w:rsid w:val="0073018A"/>
    <w:rsid w:val="00731803"/>
    <w:rsid w:val="00731F58"/>
    <w:rsid w:val="00732C9C"/>
    <w:rsid w:val="00733728"/>
    <w:rsid w:val="00733A88"/>
    <w:rsid w:val="007342DF"/>
    <w:rsid w:val="00734754"/>
    <w:rsid w:val="00735F2F"/>
    <w:rsid w:val="00736225"/>
    <w:rsid w:val="007374C8"/>
    <w:rsid w:val="007401E5"/>
    <w:rsid w:val="007402BE"/>
    <w:rsid w:val="007407AC"/>
    <w:rsid w:val="007407B6"/>
    <w:rsid w:val="00740D32"/>
    <w:rsid w:val="007413A0"/>
    <w:rsid w:val="0074290C"/>
    <w:rsid w:val="00744CAA"/>
    <w:rsid w:val="00745D70"/>
    <w:rsid w:val="0074698C"/>
    <w:rsid w:val="00746BD1"/>
    <w:rsid w:val="00747407"/>
    <w:rsid w:val="007507E0"/>
    <w:rsid w:val="007510D1"/>
    <w:rsid w:val="00751D42"/>
    <w:rsid w:val="007528F0"/>
    <w:rsid w:val="00754306"/>
    <w:rsid w:val="00754D83"/>
    <w:rsid w:val="00754DF0"/>
    <w:rsid w:val="00755C0E"/>
    <w:rsid w:val="00756AEB"/>
    <w:rsid w:val="00756BD1"/>
    <w:rsid w:val="007570FB"/>
    <w:rsid w:val="00757764"/>
    <w:rsid w:val="00757C7B"/>
    <w:rsid w:val="00762222"/>
    <w:rsid w:val="007622AC"/>
    <w:rsid w:val="007635ED"/>
    <w:rsid w:val="00764780"/>
    <w:rsid w:val="0076493C"/>
    <w:rsid w:val="007652DA"/>
    <w:rsid w:val="007654FB"/>
    <w:rsid w:val="00766363"/>
    <w:rsid w:val="00766E39"/>
    <w:rsid w:val="007676BA"/>
    <w:rsid w:val="0077102D"/>
    <w:rsid w:val="00772BBC"/>
    <w:rsid w:val="007764C3"/>
    <w:rsid w:val="00776948"/>
    <w:rsid w:val="00776AEB"/>
    <w:rsid w:val="00776EB8"/>
    <w:rsid w:val="00776FDB"/>
    <w:rsid w:val="00777047"/>
    <w:rsid w:val="00777628"/>
    <w:rsid w:val="00777AC9"/>
    <w:rsid w:val="00777C13"/>
    <w:rsid w:val="00777D64"/>
    <w:rsid w:val="0078021C"/>
    <w:rsid w:val="007802A5"/>
    <w:rsid w:val="0078033A"/>
    <w:rsid w:val="00780A07"/>
    <w:rsid w:val="00781C4A"/>
    <w:rsid w:val="00781DBB"/>
    <w:rsid w:val="00781E5B"/>
    <w:rsid w:val="007831FF"/>
    <w:rsid w:val="0078360B"/>
    <w:rsid w:val="0078539F"/>
    <w:rsid w:val="00785955"/>
    <w:rsid w:val="0078641E"/>
    <w:rsid w:val="007901F6"/>
    <w:rsid w:val="007902F4"/>
    <w:rsid w:val="00790A84"/>
    <w:rsid w:val="00790F4D"/>
    <w:rsid w:val="00792DFB"/>
    <w:rsid w:val="00792EF2"/>
    <w:rsid w:val="0079341E"/>
    <w:rsid w:val="00793E39"/>
    <w:rsid w:val="00793EC3"/>
    <w:rsid w:val="0079401F"/>
    <w:rsid w:val="00794604"/>
    <w:rsid w:val="00795106"/>
    <w:rsid w:val="00795627"/>
    <w:rsid w:val="00796CBE"/>
    <w:rsid w:val="007975EC"/>
    <w:rsid w:val="007976CD"/>
    <w:rsid w:val="007A1100"/>
    <w:rsid w:val="007A12DD"/>
    <w:rsid w:val="007A1824"/>
    <w:rsid w:val="007A2120"/>
    <w:rsid w:val="007A2123"/>
    <w:rsid w:val="007A3267"/>
    <w:rsid w:val="007A3D2D"/>
    <w:rsid w:val="007A4D7A"/>
    <w:rsid w:val="007A62F2"/>
    <w:rsid w:val="007A77D8"/>
    <w:rsid w:val="007B18CD"/>
    <w:rsid w:val="007B1BC4"/>
    <w:rsid w:val="007B27AE"/>
    <w:rsid w:val="007B3402"/>
    <w:rsid w:val="007B3FC5"/>
    <w:rsid w:val="007B43BE"/>
    <w:rsid w:val="007B50AD"/>
    <w:rsid w:val="007B6490"/>
    <w:rsid w:val="007B6492"/>
    <w:rsid w:val="007B6954"/>
    <w:rsid w:val="007B75D3"/>
    <w:rsid w:val="007C01D8"/>
    <w:rsid w:val="007C0418"/>
    <w:rsid w:val="007C08E8"/>
    <w:rsid w:val="007C13BC"/>
    <w:rsid w:val="007C209C"/>
    <w:rsid w:val="007C21EE"/>
    <w:rsid w:val="007C24FE"/>
    <w:rsid w:val="007C2B5C"/>
    <w:rsid w:val="007C2E9A"/>
    <w:rsid w:val="007C3C72"/>
    <w:rsid w:val="007C3ED4"/>
    <w:rsid w:val="007C45C1"/>
    <w:rsid w:val="007C4FA7"/>
    <w:rsid w:val="007C56F6"/>
    <w:rsid w:val="007C6E78"/>
    <w:rsid w:val="007C7064"/>
    <w:rsid w:val="007C7569"/>
    <w:rsid w:val="007C7CD0"/>
    <w:rsid w:val="007D1023"/>
    <w:rsid w:val="007D3226"/>
    <w:rsid w:val="007D4438"/>
    <w:rsid w:val="007D45AE"/>
    <w:rsid w:val="007D4EDC"/>
    <w:rsid w:val="007D4F8D"/>
    <w:rsid w:val="007D526D"/>
    <w:rsid w:val="007D6540"/>
    <w:rsid w:val="007E4B65"/>
    <w:rsid w:val="007E4F64"/>
    <w:rsid w:val="007E55D0"/>
    <w:rsid w:val="007E5767"/>
    <w:rsid w:val="007E5D6D"/>
    <w:rsid w:val="007F0FFB"/>
    <w:rsid w:val="007F1AFE"/>
    <w:rsid w:val="007F3561"/>
    <w:rsid w:val="007F37C4"/>
    <w:rsid w:val="007F3871"/>
    <w:rsid w:val="007F4095"/>
    <w:rsid w:val="007F5393"/>
    <w:rsid w:val="007F65FE"/>
    <w:rsid w:val="007F66A6"/>
    <w:rsid w:val="007F77DD"/>
    <w:rsid w:val="00800017"/>
    <w:rsid w:val="00801238"/>
    <w:rsid w:val="00801D6C"/>
    <w:rsid w:val="00802898"/>
    <w:rsid w:val="00802E6D"/>
    <w:rsid w:val="008030DC"/>
    <w:rsid w:val="0080389B"/>
    <w:rsid w:val="00804099"/>
    <w:rsid w:val="008042C7"/>
    <w:rsid w:val="00804328"/>
    <w:rsid w:val="00804412"/>
    <w:rsid w:val="00804F71"/>
    <w:rsid w:val="0080561A"/>
    <w:rsid w:val="00805660"/>
    <w:rsid w:val="00806211"/>
    <w:rsid w:val="00806ACB"/>
    <w:rsid w:val="00806C90"/>
    <w:rsid w:val="0080717D"/>
    <w:rsid w:val="008071FD"/>
    <w:rsid w:val="008074B3"/>
    <w:rsid w:val="00807C86"/>
    <w:rsid w:val="00807D0A"/>
    <w:rsid w:val="008112F6"/>
    <w:rsid w:val="008129CE"/>
    <w:rsid w:val="0081389F"/>
    <w:rsid w:val="00814A32"/>
    <w:rsid w:val="0081518B"/>
    <w:rsid w:val="00815CC7"/>
    <w:rsid w:val="0082077E"/>
    <w:rsid w:val="0082189A"/>
    <w:rsid w:val="00821B2B"/>
    <w:rsid w:val="00822295"/>
    <w:rsid w:val="00822303"/>
    <w:rsid w:val="008226FF"/>
    <w:rsid w:val="0082296A"/>
    <w:rsid w:val="00822BF4"/>
    <w:rsid w:val="00825A0C"/>
    <w:rsid w:val="00825BAA"/>
    <w:rsid w:val="00826200"/>
    <w:rsid w:val="00826529"/>
    <w:rsid w:val="00826D23"/>
    <w:rsid w:val="00826D85"/>
    <w:rsid w:val="00826E19"/>
    <w:rsid w:val="00830AA8"/>
    <w:rsid w:val="00831E11"/>
    <w:rsid w:val="00833880"/>
    <w:rsid w:val="00834AA5"/>
    <w:rsid w:val="008354FA"/>
    <w:rsid w:val="0083598C"/>
    <w:rsid w:val="00835DF7"/>
    <w:rsid w:val="00836AC3"/>
    <w:rsid w:val="00836BE3"/>
    <w:rsid w:val="00837A43"/>
    <w:rsid w:val="00837F6E"/>
    <w:rsid w:val="0084104B"/>
    <w:rsid w:val="00843B45"/>
    <w:rsid w:val="008442B4"/>
    <w:rsid w:val="0084435E"/>
    <w:rsid w:val="00844A9D"/>
    <w:rsid w:val="00844EBE"/>
    <w:rsid w:val="00845B4A"/>
    <w:rsid w:val="00847EC1"/>
    <w:rsid w:val="008508AD"/>
    <w:rsid w:val="0085091F"/>
    <w:rsid w:val="00850F6E"/>
    <w:rsid w:val="0085125F"/>
    <w:rsid w:val="008516F9"/>
    <w:rsid w:val="0085199B"/>
    <w:rsid w:val="00851D99"/>
    <w:rsid w:val="00852AAA"/>
    <w:rsid w:val="00852FAE"/>
    <w:rsid w:val="0085341E"/>
    <w:rsid w:val="00853EC0"/>
    <w:rsid w:val="00853F08"/>
    <w:rsid w:val="0085453B"/>
    <w:rsid w:val="008549BA"/>
    <w:rsid w:val="00854B00"/>
    <w:rsid w:val="00855538"/>
    <w:rsid w:val="00855F6A"/>
    <w:rsid w:val="00856086"/>
    <w:rsid w:val="0085672F"/>
    <w:rsid w:val="00856981"/>
    <w:rsid w:val="00857CA6"/>
    <w:rsid w:val="00860525"/>
    <w:rsid w:val="00860EE2"/>
    <w:rsid w:val="00861ED8"/>
    <w:rsid w:val="00862B44"/>
    <w:rsid w:val="00862C5B"/>
    <w:rsid w:val="00863237"/>
    <w:rsid w:val="00865061"/>
    <w:rsid w:val="00865244"/>
    <w:rsid w:val="00867817"/>
    <w:rsid w:val="00867916"/>
    <w:rsid w:val="00870188"/>
    <w:rsid w:val="00870D86"/>
    <w:rsid w:val="00873081"/>
    <w:rsid w:val="00873E22"/>
    <w:rsid w:val="0087448B"/>
    <w:rsid w:val="0087496C"/>
    <w:rsid w:val="00874A42"/>
    <w:rsid w:val="00875433"/>
    <w:rsid w:val="0087568E"/>
    <w:rsid w:val="00876368"/>
    <w:rsid w:val="008768E9"/>
    <w:rsid w:val="00877846"/>
    <w:rsid w:val="00881634"/>
    <w:rsid w:val="0088235C"/>
    <w:rsid w:val="008828FD"/>
    <w:rsid w:val="00882EEF"/>
    <w:rsid w:val="0088347F"/>
    <w:rsid w:val="008849AA"/>
    <w:rsid w:val="00884D08"/>
    <w:rsid w:val="008859B3"/>
    <w:rsid w:val="008859CD"/>
    <w:rsid w:val="008859D4"/>
    <w:rsid w:val="00886B39"/>
    <w:rsid w:val="00886D90"/>
    <w:rsid w:val="0088778A"/>
    <w:rsid w:val="00890CBC"/>
    <w:rsid w:val="00891D9F"/>
    <w:rsid w:val="00892623"/>
    <w:rsid w:val="0089301A"/>
    <w:rsid w:val="008934A4"/>
    <w:rsid w:val="0089465F"/>
    <w:rsid w:val="00894EB5"/>
    <w:rsid w:val="00895B75"/>
    <w:rsid w:val="0089626D"/>
    <w:rsid w:val="00896A52"/>
    <w:rsid w:val="00897AB7"/>
    <w:rsid w:val="00897F1A"/>
    <w:rsid w:val="008A0657"/>
    <w:rsid w:val="008A250F"/>
    <w:rsid w:val="008A2E75"/>
    <w:rsid w:val="008A3B17"/>
    <w:rsid w:val="008A46D7"/>
    <w:rsid w:val="008A64E4"/>
    <w:rsid w:val="008A6A48"/>
    <w:rsid w:val="008A719E"/>
    <w:rsid w:val="008A7425"/>
    <w:rsid w:val="008B0955"/>
    <w:rsid w:val="008B0FC2"/>
    <w:rsid w:val="008B1125"/>
    <w:rsid w:val="008B141A"/>
    <w:rsid w:val="008B26DC"/>
    <w:rsid w:val="008B2B62"/>
    <w:rsid w:val="008B34C2"/>
    <w:rsid w:val="008B3560"/>
    <w:rsid w:val="008B3F99"/>
    <w:rsid w:val="008B4724"/>
    <w:rsid w:val="008B5019"/>
    <w:rsid w:val="008B5422"/>
    <w:rsid w:val="008B5A2F"/>
    <w:rsid w:val="008B661A"/>
    <w:rsid w:val="008B6D85"/>
    <w:rsid w:val="008B72A4"/>
    <w:rsid w:val="008B7498"/>
    <w:rsid w:val="008C081B"/>
    <w:rsid w:val="008C0B84"/>
    <w:rsid w:val="008C2E87"/>
    <w:rsid w:val="008C3004"/>
    <w:rsid w:val="008C31F6"/>
    <w:rsid w:val="008C3443"/>
    <w:rsid w:val="008C4586"/>
    <w:rsid w:val="008C498E"/>
    <w:rsid w:val="008C5BAA"/>
    <w:rsid w:val="008C6204"/>
    <w:rsid w:val="008C65D4"/>
    <w:rsid w:val="008C75FD"/>
    <w:rsid w:val="008C7A66"/>
    <w:rsid w:val="008D025E"/>
    <w:rsid w:val="008D1F18"/>
    <w:rsid w:val="008D1F64"/>
    <w:rsid w:val="008D2ED5"/>
    <w:rsid w:val="008D36FB"/>
    <w:rsid w:val="008D3CF0"/>
    <w:rsid w:val="008D458C"/>
    <w:rsid w:val="008D4959"/>
    <w:rsid w:val="008D5D75"/>
    <w:rsid w:val="008D61B5"/>
    <w:rsid w:val="008D69A0"/>
    <w:rsid w:val="008D7B94"/>
    <w:rsid w:val="008D7BED"/>
    <w:rsid w:val="008D7C8F"/>
    <w:rsid w:val="008E15AA"/>
    <w:rsid w:val="008E17D7"/>
    <w:rsid w:val="008E1865"/>
    <w:rsid w:val="008E18DD"/>
    <w:rsid w:val="008E2E11"/>
    <w:rsid w:val="008E5692"/>
    <w:rsid w:val="008E56ED"/>
    <w:rsid w:val="008E65DE"/>
    <w:rsid w:val="008F0C23"/>
    <w:rsid w:val="008F17D4"/>
    <w:rsid w:val="008F1E86"/>
    <w:rsid w:val="008F3130"/>
    <w:rsid w:val="008F37A9"/>
    <w:rsid w:val="008F45F9"/>
    <w:rsid w:val="008F608E"/>
    <w:rsid w:val="008F61AF"/>
    <w:rsid w:val="008F68C9"/>
    <w:rsid w:val="009003DF"/>
    <w:rsid w:val="00902532"/>
    <w:rsid w:val="00902B86"/>
    <w:rsid w:val="0090310D"/>
    <w:rsid w:val="009047A0"/>
    <w:rsid w:val="009051D7"/>
    <w:rsid w:val="00905236"/>
    <w:rsid w:val="0090615C"/>
    <w:rsid w:val="0090726A"/>
    <w:rsid w:val="009104D3"/>
    <w:rsid w:val="00911A04"/>
    <w:rsid w:val="00913616"/>
    <w:rsid w:val="00913C7C"/>
    <w:rsid w:val="00913F08"/>
    <w:rsid w:val="009153C2"/>
    <w:rsid w:val="00915DEB"/>
    <w:rsid w:val="00915EDB"/>
    <w:rsid w:val="0091607C"/>
    <w:rsid w:val="00920A16"/>
    <w:rsid w:val="00920E20"/>
    <w:rsid w:val="00920F72"/>
    <w:rsid w:val="00921BB5"/>
    <w:rsid w:val="00921D6A"/>
    <w:rsid w:val="009224D5"/>
    <w:rsid w:val="0092336B"/>
    <w:rsid w:val="009234D2"/>
    <w:rsid w:val="00924708"/>
    <w:rsid w:val="00924779"/>
    <w:rsid w:val="00924970"/>
    <w:rsid w:val="009256ED"/>
    <w:rsid w:val="0092635D"/>
    <w:rsid w:val="00927698"/>
    <w:rsid w:val="00930152"/>
    <w:rsid w:val="00931F65"/>
    <w:rsid w:val="00932F5F"/>
    <w:rsid w:val="0093456C"/>
    <w:rsid w:val="0093488C"/>
    <w:rsid w:val="00934E36"/>
    <w:rsid w:val="009353AB"/>
    <w:rsid w:val="009357EB"/>
    <w:rsid w:val="009358E5"/>
    <w:rsid w:val="009359B8"/>
    <w:rsid w:val="00936EA0"/>
    <w:rsid w:val="009373A2"/>
    <w:rsid w:val="00940439"/>
    <w:rsid w:val="00940876"/>
    <w:rsid w:val="00942610"/>
    <w:rsid w:val="00942D01"/>
    <w:rsid w:val="00943C49"/>
    <w:rsid w:val="00943D7C"/>
    <w:rsid w:val="009447DE"/>
    <w:rsid w:val="00946165"/>
    <w:rsid w:val="0094658A"/>
    <w:rsid w:val="0094708A"/>
    <w:rsid w:val="009473AE"/>
    <w:rsid w:val="00947B42"/>
    <w:rsid w:val="009506FA"/>
    <w:rsid w:val="00951C17"/>
    <w:rsid w:val="0095391F"/>
    <w:rsid w:val="00953996"/>
    <w:rsid w:val="00953D3B"/>
    <w:rsid w:val="0095425F"/>
    <w:rsid w:val="00956C67"/>
    <w:rsid w:val="00956D1D"/>
    <w:rsid w:val="0095711C"/>
    <w:rsid w:val="0095740D"/>
    <w:rsid w:val="0095755F"/>
    <w:rsid w:val="0095775E"/>
    <w:rsid w:val="00961272"/>
    <w:rsid w:val="00961835"/>
    <w:rsid w:val="00961A13"/>
    <w:rsid w:val="009635DB"/>
    <w:rsid w:val="00964D64"/>
    <w:rsid w:val="009650BB"/>
    <w:rsid w:val="00965ED3"/>
    <w:rsid w:val="009676E5"/>
    <w:rsid w:val="00971D0D"/>
    <w:rsid w:val="00972200"/>
    <w:rsid w:val="00972AEA"/>
    <w:rsid w:val="00973614"/>
    <w:rsid w:val="00973A05"/>
    <w:rsid w:val="0097415E"/>
    <w:rsid w:val="00974308"/>
    <w:rsid w:val="00974716"/>
    <w:rsid w:val="009752B2"/>
    <w:rsid w:val="009773A0"/>
    <w:rsid w:val="009774D2"/>
    <w:rsid w:val="009809BA"/>
    <w:rsid w:val="00980C84"/>
    <w:rsid w:val="0098147C"/>
    <w:rsid w:val="009820D8"/>
    <w:rsid w:val="0098263F"/>
    <w:rsid w:val="00983C90"/>
    <w:rsid w:val="00985429"/>
    <w:rsid w:val="0098551D"/>
    <w:rsid w:val="00985895"/>
    <w:rsid w:val="00986917"/>
    <w:rsid w:val="009904A5"/>
    <w:rsid w:val="00992E14"/>
    <w:rsid w:val="00993B85"/>
    <w:rsid w:val="00994D23"/>
    <w:rsid w:val="00995B90"/>
    <w:rsid w:val="009968E0"/>
    <w:rsid w:val="0099705F"/>
    <w:rsid w:val="00997491"/>
    <w:rsid w:val="009A0656"/>
    <w:rsid w:val="009A09A9"/>
    <w:rsid w:val="009A1261"/>
    <w:rsid w:val="009A14AD"/>
    <w:rsid w:val="009A1FB6"/>
    <w:rsid w:val="009A25F9"/>
    <w:rsid w:val="009A2FC8"/>
    <w:rsid w:val="009A34BA"/>
    <w:rsid w:val="009A3D87"/>
    <w:rsid w:val="009A41D0"/>
    <w:rsid w:val="009A438B"/>
    <w:rsid w:val="009A4D42"/>
    <w:rsid w:val="009A4F9F"/>
    <w:rsid w:val="009A57A2"/>
    <w:rsid w:val="009A5FFC"/>
    <w:rsid w:val="009A7E80"/>
    <w:rsid w:val="009B00CB"/>
    <w:rsid w:val="009B1191"/>
    <w:rsid w:val="009B184B"/>
    <w:rsid w:val="009B2EB7"/>
    <w:rsid w:val="009B32ED"/>
    <w:rsid w:val="009B37B6"/>
    <w:rsid w:val="009B38DF"/>
    <w:rsid w:val="009B38FA"/>
    <w:rsid w:val="009B4ECF"/>
    <w:rsid w:val="009B709E"/>
    <w:rsid w:val="009B7E72"/>
    <w:rsid w:val="009C22F1"/>
    <w:rsid w:val="009C22F9"/>
    <w:rsid w:val="009C2DFD"/>
    <w:rsid w:val="009C488C"/>
    <w:rsid w:val="009C5906"/>
    <w:rsid w:val="009C6844"/>
    <w:rsid w:val="009C75CF"/>
    <w:rsid w:val="009C7FED"/>
    <w:rsid w:val="009D01C0"/>
    <w:rsid w:val="009D0597"/>
    <w:rsid w:val="009D0E83"/>
    <w:rsid w:val="009D1005"/>
    <w:rsid w:val="009D30B9"/>
    <w:rsid w:val="009D3B1B"/>
    <w:rsid w:val="009D3BC3"/>
    <w:rsid w:val="009D5119"/>
    <w:rsid w:val="009D5191"/>
    <w:rsid w:val="009D5372"/>
    <w:rsid w:val="009D73D6"/>
    <w:rsid w:val="009D7730"/>
    <w:rsid w:val="009E08FD"/>
    <w:rsid w:val="009E142E"/>
    <w:rsid w:val="009E1D0E"/>
    <w:rsid w:val="009E52BF"/>
    <w:rsid w:val="009E5BCA"/>
    <w:rsid w:val="009E5F8D"/>
    <w:rsid w:val="009E66D0"/>
    <w:rsid w:val="009E7FC5"/>
    <w:rsid w:val="009F05A5"/>
    <w:rsid w:val="009F0F55"/>
    <w:rsid w:val="009F1BED"/>
    <w:rsid w:val="009F1DC7"/>
    <w:rsid w:val="009F219C"/>
    <w:rsid w:val="009F24C5"/>
    <w:rsid w:val="009F2533"/>
    <w:rsid w:val="009F299B"/>
    <w:rsid w:val="009F4E7F"/>
    <w:rsid w:val="009F53DE"/>
    <w:rsid w:val="009F5865"/>
    <w:rsid w:val="009F5A59"/>
    <w:rsid w:val="009F6C4D"/>
    <w:rsid w:val="009F7511"/>
    <w:rsid w:val="00A00305"/>
    <w:rsid w:val="00A0121B"/>
    <w:rsid w:val="00A02135"/>
    <w:rsid w:val="00A03145"/>
    <w:rsid w:val="00A06D74"/>
    <w:rsid w:val="00A07231"/>
    <w:rsid w:val="00A079F4"/>
    <w:rsid w:val="00A07C6F"/>
    <w:rsid w:val="00A1198F"/>
    <w:rsid w:val="00A11E24"/>
    <w:rsid w:val="00A12298"/>
    <w:rsid w:val="00A12CFF"/>
    <w:rsid w:val="00A131C1"/>
    <w:rsid w:val="00A13735"/>
    <w:rsid w:val="00A13EB2"/>
    <w:rsid w:val="00A14884"/>
    <w:rsid w:val="00A14997"/>
    <w:rsid w:val="00A14F8B"/>
    <w:rsid w:val="00A15537"/>
    <w:rsid w:val="00A15B3F"/>
    <w:rsid w:val="00A16686"/>
    <w:rsid w:val="00A16893"/>
    <w:rsid w:val="00A16BDD"/>
    <w:rsid w:val="00A20A9D"/>
    <w:rsid w:val="00A20E49"/>
    <w:rsid w:val="00A231A2"/>
    <w:rsid w:val="00A2452A"/>
    <w:rsid w:val="00A25960"/>
    <w:rsid w:val="00A25A41"/>
    <w:rsid w:val="00A26E7E"/>
    <w:rsid w:val="00A26F0A"/>
    <w:rsid w:val="00A26F23"/>
    <w:rsid w:val="00A27356"/>
    <w:rsid w:val="00A312AA"/>
    <w:rsid w:val="00A31538"/>
    <w:rsid w:val="00A3190E"/>
    <w:rsid w:val="00A31C92"/>
    <w:rsid w:val="00A32CCF"/>
    <w:rsid w:val="00A3369E"/>
    <w:rsid w:val="00A34119"/>
    <w:rsid w:val="00A348FF"/>
    <w:rsid w:val="00A34EF4"/>
    <w:rsid w:val="00A355FB"/>
    <w:rsid w:val="00A36340"/>
    <w:rsid w:val="00A405BB"/>
    <w:rsid w:val="00A41879"/>
    <w:rsid w:val="00A422EE"/>
    <w:rsid w:val="00A4244D"/>
    <w:rsid w:val="00A4374A"/>
    <w:rsid w:val="00A4390B"/>
    <w:rsid w:val="00A44E50"/>
    <w:rsid w:val="00A45B29"/>
    <w:rsid w:val="00A45FA5"/>
    <w:rsid w:val="00A46578"/>
    <w:rsid w:val="00A474A3"/>
    <w:rsid w:val="00A47E65"/>
    <w:rsid w:val="00A503C7"/>
    <w:rsid w:val="00A50630"/>
    <w:rsid w:val="00A50C77"/>
    <w:rsid w:val="00A51B93"/>
    <w:rsid w:val="00A51C9B"/>
    <w:rsid w:val="00A521D0"/>
    <w:rsid w:val="00A527B0"/>
    <w:rsid w:val="00A540D0"/>
    <w:rsid w:val="00A55145"/>
    <w:rsid w:val="00A561A9"/>
    <w:rsid w:val="00A56A3F"/>
    <w:rsid w:val="00A56D7C"/>
    <w:rsid w:val="00A56E3B"/>
    <w:rsid w:val="00A60B49"/>
    <w:rsid w:val="00A63683"/>
    <w:rsid w:val="00A63B29"/>
    <w:rsid w:val="00A63E75"/>
    <w:rsid w:val="00A643AE"/>
    <w:rsid w:val="00A658FE"/>
    <w:rsid w:val="00A661BA"/>
    <w:rsid w:val="00A66601"/>
    <w:rsid w:val="00A66B46"/>
    <w:rsid w:val="00A67153"/>
    <w:rsid w:val="00A67529"/>
    <w:rsid w:val="00A67EE8"/>
    <w:rsid w:val="00A7042C"/>
    <w:rsid w:val="00A71494"/>
    <w:rsid w:val="00A719BD"/>
    <w:rsid w:val="00A7358E"/>
    <w:rsid w:val="00A73B4F"/>
    <w:rsid w:val="00A74B90"/>
    <w:rsid w:val="00A751EE"/>
    <w:rsid w:val="00A75530"/>
    <w:rsid w:val="00A7562D"/>
    <w:rsid w:val="00A763C4"/>
    <w:rsid w:val="00A7676F"/>
    <w:rsid w:val="00A771D4"/>
    <w:rsid w:val="00A773EF"/>
    <w:rsid w:val="00A800CC"/>
    <w:rsid w:val="00A8098B"/>
    <w:rsid w:val="00A80A58"/>
    <w:rsid w:val="00A80E90"/>
    <w:rsid w:val="00A81495"/>
    <w:rsid w:val="00A820DF"/>
    <w:rsid w:val="00A82CD2"/>
    <w:rsid w:val="00A83056"/>
    <w:rsid w:val="00A83B88"/>
    <w:rsid w:val="00A85120"/>
    <w:rsid w:val="00A85857"/>
    <w:rsid w:val="00A85EDB"/>
    <w:rsid w:val="00A863EC"/>
    <w:rsid w:val="00A8793B"/>
    <w:rsid w:val="00A905B0"/>
    <w:rsid w:val="00A907E9"/>
    <w:rsid w:val="00A92753"/>
    <w:rsid w:val="00A92A3A"/>
    <w:rsid w:val="00A92E0A"/>
    <w:rsid w:val="00A94C04"/>
    <w:rsid w:val="00A96795"/>
    <w:rsid w:val="00A9788A"/>
    <w:rsid w:val="00A97A3F"/>
    <w:rsid w:val="00A97DF0"/>
    <w:rsid w:val="00AA11BB"/>
    <w:rsid w:val="00AA1EE9"/>
    <w:rsid w:val="00AA2482"/>
    <w:rsid w:val="00AA2CE3"/>
    <w:rsid w:val="00AA3D6A"/>
    <w:rsid w:val="00AA5A0D"/>
    <w:rsid w:val="00AA635F"/>
    <w:rsid w:val="00AA6582"/>
    <w:rsid w:val="00AA6D66"/>
    <w:rsid w:val="00AA6FA5"/>
    <w:rsid w:val="00AA7187"/>
    <w:rsid w:val="00AA729B"/>
    <w:rsid w:val="00AA7A96"/>
    <w:rsid w:val="00AB032B"/>
    <w:rsid w:val="00AB08DB"/>
    <w:rsid w:val="00AB1258"/>
    <w:rsid w:val="00AB1818"/>
    <w:rsid w:val="00AB363C"/>
    <w:rsid w:val="00AB3992"/>
    <w:rsid w:val="00AB3995"/>
    <w:rsid w:val="00AB4423"/>
    <w:rsid w:val="00AB4574"/>
    <w:rsid w:val="00AB49B8"/>
    <w:rsid w:val="00AB58AE"/>
    <w:rsid w:val="00AB5EBC"/>
    <w:rsid w:val="00AB5F36"/>
    <w:rsid w:val="00AB7443"/>
    <w:rsid w:val="00AB76C8"/>
    <w:rsid w:val="00AB798F"/>
    <w:rsid w:val="00AC010C"/>
    <w:rsid w:val="00AC0367"/>
    <w:rsid w:val="00AC0401"/>
    <w:rsid w:val="00AC075B"/>
    <w:rsid w:val="00AC19CC"/>
    <w:rsid w:val="00AC218D"/>
    <w:rsid w:val="00AC2FBE"/>
    <w:rsid w:val="00AC3543"/>
    <w:rsid w:val="00AC373A"/>
    <w:rsid w:val="00AC4049"/>
    <w:rsid w:val="00AC5172"/>
    <w:rsid w:val="00AC5253"/>
    <w:rsid w:val="00AC5801"/>
    <w:rsid w:val="00AC59F5"/>
    <w:rsid w:val="00AC5A57"/>
    <w:rsid w:val="00AC672C"/>
    <w:rsid w:val="00AC6A64"/>
    <w:rsid w:val="00AD00C8"/>
    <w:rsid w:val="00AD0809"/>
    <w:rsid w:val="00AD21A4"/>
    <w:rsid w:val="00AD24DD"/>
    <w:rsid w:val="00AD4594"/>
    <w:rsid w:val="00AD4903"/>
    <w:rsid w:val="00AD4B8D"/>
    <w:rsid w:val="00AD51B4"/>
    <w:rsid w:val="00AD6115"/>
    <w:rsid w:val="00AD68F8"/>
    <w:rsid w:val="00AD6915"/>
    <w:rsid w:val="00AD6D10"/>
    <w:rsid w:val="00AD76A4"/>
    <w:rsid w:val="00AD7897"/>
    <w:rsid w:val="00AE06C1"/>
    <w:rsid w:val="00AE1930"/>
    <w:rsid w:val="00AE1C74"/>
    <w:rsid w:val="00AE2C1C"/>
    <w:rsid w:val="00AE4558"/>
    <w:rsid w:val="00AE5699"/>
    <w:rsid w:val="00AE5A1B"/>
    <w:rsid w:val="00AE6B56"/>
    <w:rsid w:val="00AF0005"/>
    <w:rsid w:val="00AF0E73"/>
    <w:rsid w:val="00AF2A63"/>
    <w:rsid w:val="00AF2F9F"/>
    <w:rsid w:val="00AF503C"/>
    <w:rsid w:val="00AF5484"/>
    <w:rsid w:val="00AF576D"/>
    <w:rsid w:val="00AF6C6E"/>
    <w:rsid w:val="00AF7966"/>
    <w:rsid w:val="00B01260"/>
    <w:rsid w:val="00B014D3"/>
    <w:rsid w:val="00B0192D"/>
    <w:rsid w:val="00B0249E"/>
    <w:rsid w:val="00B0454C"/>
    <w:rsid w:val="00B04B80"/>
    <w:rsid w:val="00B05A65"/>
    <w:rsid w:val="00B06002"/>
    <w:rsid w:val="00B061AB"/>
    <w:rsid w:val="00B07152"/>
    <w:rsid w:val="00B0789E"/>
    <w:rsid w:val="00B07E75"/>
    <w:rsid w:val="00B07EAB"/>
    <w:rsid w:val="00B106A7"/>
    <w:rsid w:val="00B10F7F"/>
    <w:rsid w:val="00B110EF"/>
    <w:rsid w:val="00B113D6"/>
    <w:rsid w:val="00B11DA5"/>
    <w:rsid w:val="00B137E9"/>
    <w:rsid w:val="00B13D13"/>
    <w:rsid w:val="00B141CB"/>
    <w:rsid w:val="00B144D8"/>
    <w:rsid w:val="00B156F0"/>
    <w:rsid w:val="00B16015"/>
    <w:rsid w:val="00B167B2"/>
    <w:rsid w:val="00B171FD"/>
    <w:rsid w:val="00B17381"/>
    <w:rsid w:val="00B17688"/>
    <w:rsid w:val="00B177A4"/>
    <w:rsid w:val="00B17AFF"/>
    <w:rsid w:val="00B20FCC"/>
    <w:rsid w:val="00B212AC"/>
    <w:rsid w:val="00B23464"/>
    <w:rsid w:val="00B23B67"/>
    <w:rsid w:val="00B24054"/>
    <w:rsid w:val="00B242E9"/>
    <w:rsid w:val="00B24742"/>
    <w:rsid w:val="00B248BC"/>
    <w:rsid w:val="00B24A85"/>
    <w:rsid w:val="00B24BDA"/>
    <w:rsid w:val="00B24C3B"/>
    <w:rsid w:val="00B253A7"/>
    <w:rsid w:val="00B266A8"/>
    <w:rsid w:val="00B30513"/>
    <w:rsid w:val="00B307C2"/>
    <w:rsid w:val="00B32476"/>
    <w:rsid w:val="00B32E0B"/>
    <w:rsid w:val="00B32FDE"/>
    <w:rsid w:val="00B337AB"/>
    <w:rsid w:val="00B33AE7"/>
    <w:rsid w:val="00B33C19"/>
    <w:rsid w:val="00B34F85"/>
    <w:rsid w:val="00B3742C"/>
    <w:rsid w:val="00B407FC"/>
    <w:rsid w:val="00B40C2C"/>
    <w:rsid w:val="00B41323"/>
    <w:rsid w:val="00B41489"/>
    <w:rsid w:val="00B42863"/>
    <w:rsid w:val="00B445EF"/>
    <w:rsid w:val="00B44FF9"/>
    <w:rsid w:val="00B45314"/>
    <w:rsid w:val="00B4560A"/>
    <w:rsid w:val="00B45618"/>
    <w:rsid w:val="00B478A1"/>
    <w:rsid w:val="00B50576"/>
    <w:rsid w:val="00B521F7"/>
    <w:rsid w:val="00B537AC"/>
    <w:rsid w:val="00B53C7A"/>
    <w:rsid w:val="00B53D6C"/>
    <w:rsid w:val="00B54CD9"/>
    <w:rsid w:val="00B55059"/>
    <w:rsid w:val="00B5592C"/>
    <w:rsid w:val="00B55C80"/>
    <w:rsid w:val="00B56229"/>
    <w:rsid w:val="00B56495"/>
    <w:rsid w:val="00B565B3"/>
    <w:rsid w:val="00B566E7"/>
    <w:rsid w:val="00B57002"/>
    <w:rsid w:val="00B600B3"/>
    <w:rsid w:val="00B61327"/>
    <w:rsid w:val="00B616C7"/>
    <w:rsid w:val="00B618E2"/>
    <w:rsid w:val="00B62505"/>
    <w:rsid w:val="00B62D6A"/>
    <w:rsid w:val="00B63395"/>
    <w:rsid w:val="00B63E3A"/>
    <w:rsid w:val="00B6408F"/>
    <w:rsid w:val="00B64467"/>
    <w:rsid w:val="00B644B6"/>
    <w:rsid w:val="00B64529"/>
    <w:rsid w:val="00B64779"/>
    <w:rsid w:val="00B64D30"/>
    <w:rsid w:val="00B67422"/>
    <w:rsid w:val="00B70067"/>
    <w:rsid w:val="00B702AD"/>
    <w:rsid w:val="00B7043E"/>
    <w:rsid w:val="00B70BB3"/>
    <w:rsid w:val="00B70D37"/>
    <w:rsid w:val="00B71E68"/>
    <w:rsid w:val="00B73421"/>
    <w:rsid w:val="00B736EA"/>
    <w:rsid w:val="00B751B3"/>
    <w:rsid w:val="00B76881"/>
    <w:rsid w:val="00B76C8C"/>
    <w:rsid w:val="00B775F0"/>
    <w:rsid w:val="00B778BF"/>
    <w:rsid w:val="00B77AEF"/>
    <w:rsid w:val="00B81248"/>
    <w:rsid w:val="00B81498"/>
    <w:rsid w:val="00B82339"/>
    <w:rsid w:val="00B82813"/>
    <w:rsid w:val="00B82C41"/>
    <w:rsid w:val="00B82E0B"/>
    <w:rsid w:val="00B82EC8"/>
    <w:rsid w:val="00B82EE6"/>
    <w:rsid w:val="00B836D6"/>
    <w:rsid w:val="00B83823"/>
    <w:rsid w:val="00B83EA6"/>
    <w:rsid w:val="00B8495F"/>
    <w:rsid w:val="00B855A3"/>
    <w:rsid w:val="00B85D61"/>
    <w:rsid w:val="00B86B05"/>
    <w:rsid w:val="00B86B61"/>
    <w:rsid w:val="00B87889"/>
    <w:rsid w:val="00B9029B"/>
    <w:rsid w:val="00B90E95"/>
    <w:rsid w:val="00B912BE"/>
    <w:rsid w:val="00B9146F"/>
    <w:rsid w:val="00B9165D"/>
    <w:rsid w:val="00B916BE"/>
    <w:rsid w:val="00B947BC"/>
    <w:rsid w:val="00B94989"/>
    <w:rsid w:val="00B94B98"/>
    <w:rsid w:val="00B94D9D"/>
    <w:rsid w:val="00B956F3"/>
    <w:rsid w:val="00B95FB6"/>
    <w:rsid w:val="00B968D7"/>
    <w:rsid w:val="00BA0027"/>
    <w:rsid w:val="00BA1BD1"/>
    <w:rsid w:val="00BA3B55"/>
    <w:rsid w:val="00BA57FE"/>
    <w:rsid w:val="00BA5E8F"/>
    <w:rsid w:val="00BA7A02"/>
    <w:rsid w:val="00BB094A"/>
    <w:rsid w:val="00BB0EFD"/>
    <w:rsid w:val="00BB142D"/>
    <w:rsid w:val="00BB2A0E"/>
    <w:rsid w:val="00BB31F8"/>
    <w:rsid w:val="00BB380D"/>
    <w:rsid w:val="00BB3C55"/>
    <w:rsid w:val="00BB4931"/>
    <w:rsid w:val="00BB49AF"/>
    <w:rsid w:val="00BB64B6"/>
    <w:rsid w:val="00BB66A0"/>
    <w:rsid w:val="00BB6C18"/>
    <w:rsid w:val="00BC10C4"/>
    <w:rsid w:val="00BC13A9"/>
    <w:rsid w:val="00BC1664"/>
    <w:rsid w:val="00BC240D"/>
    <w:rsid w:val="00BC26E0"/>
    <w:rsid w:val="00BC29E9"/>
    <w:rsid w:val="00BC3859"/>
    <w:rsid w:val="00BC3F17"/>
    <w:rsid w:val="00BC4017"/>
    <w:rsid w:val="00BC41A2"/>
    <w:rsid w:val="00BC49A6"/>
    <w:rsid w:val="00BC5755"/>
    <w:rsid w:val="00BC5F3F"/>
    <w:rsid w:val="00BC63C2"/>
    <w:rsid w:val="00BC6805"/>
    <w:rsid w:val="00BC744E"/>
    <w:rsid w:val="00BC7BBB"/>
    <w:rsid w:val="00BC7D3F"/>
    <w:rsid w:val="00BD0144"/>
    <w:rsid w:val="00BD0982"/>
    <w:rsid w:val="00BD18C0"/>
    <w:rsid w:val="00BD1D8F"/>
    <w:rsid w:val="00BD2FE2"/>
    <w:rsid w:val="00BD31C7"/>
    <w:rsid w:val="00BD383F"/>
    <w:rsid w:val="00BD48A2"/>
    <w:rsid w:val="00BD55BD"/>
    <w:rsid w:val="00BD5B7A"/>
    <w:rsid w:val="00BD6C17"/>
    <w:rsid w:val="00BE0966"/>
    <w:rsid w:val="00BE2600"/>
    <w:rsid w:val="00BE3B20"/>
    <w:rsid w:val="00BE4728"/>
    <w:rsid w:val="00BE63E4"/>
    <w:rsid w:val="00BE7232"/>
    <w:rsid w:val="00BE771A"/>
    <w:rsid w:val="00BF01FF"/>
    <w:rsid w:val="00BF1966"/>
    <w:rsid w:val="00BF1E0A"/>
    <w:rsid w:val="00BF22EC"/>
    <w:rsid w:val="00BF241E"/>
    <w:rsid w:val="00BF3641"/>
    <w:rsid w:val="00BF3A8A"/>
    <w:rsid w:val="00BF40DB"/>
    <w:rsid w:val="00BF46EF"/>
    <w:rsid w:val="00BF52F5"/>
    <w:rsid w:val="00BF532F"/>
    <w:rsid w:val="00BF54C8"/>
    <w:rsid w:val="00BF57A3"/>
    <w:rsid w:val="00BF58A5"/>
    <w:rsid w:val="00BF59FC"/>
    <w:rsid w:val="00BF6192"/>
    <w:rsid w:val="00BF7175"/>
    <w:rsid w:val="00BF72E3"/>
    <w:rsid w:val="00BF7C0B"/>
    <w:rsid w:val="00BF7C38"/>
    <w:rsid w:val="00C0037D"/>
    <w:rsid w:val="00C004E5"/>
    <w:rsid w:val="00C02334"/>
    <w:rsid w:val="00C0299F"/>
    <w:rsid w:val="00C02D9E"/>
    <w:rsid w:val="00C02E7A"/>
    <w:rsid w:val="00C038A7"/>
    <w:rsid w:val="00C038F6"/>
    <w:rsid w:val="00C03ED6"/>
    <w:rsid w:val="00C0417B"/>
    <w:rsid w:val="00C04DEB"/>
    <w:rsid w:val="00C053C5"/>
    <w:rsid w:val="00C05D51"/>
    <w:rsid w:val="00C06372"/>
    <w:rsid w:val="00C06E23"/>
    <w:rsid w:val="00C078D4"/>
    <w:rsid w:val="00C107A6"/>
    <w:rsid w:val="00C1154C"/>
    <w:rsid w:val="00C1157D"/>
    <w:rsid w:val="00C1208B"/>
    <w:rsid w:val="00C120AE"/>
    <w:rsid w:val="00C1218A"/>
    <w:rsid w:val="00C12A1F"/>
    <w:rsid w:val="00C1354C"/>
    <w:rsid w:val="00C13896"/>
    <w:rsid w:val="00C13E30"/>
    <w:rsid w:val="00C13FF9"/>
    <w:rsid w:val="00C147A2"/>
    <w:rsid w:val="00C15296"/>
    <w:rsid w:val="00C15952"/>
    <w:rsid w:val="00C16027"/>
    <w:rsid w:val="00C1607E"/>
    <w:rsid w:val="00C16694"/>
    <w:rsid w:val="00C176B3"/>
    <w:rsid w:val="00C17ADF"/>
    <w:rsid w:val="00C17B72"/>
    <w:rsid w:val="00C17C44"/>
    <w:rsid w:val="00C201F4"/>
    <w:rsid w:val="00C2086D"/>
    <w:rsid w:val="00C2167A"/>
    <w:rsid w:val="00C23429"/>
    <w:rsid w:val="00C23C2A"/>
    <w:rsid w:val="00C23E27"/>
    <w:rsid w:val="00C241C1"/>
    <w:rsid w:val="00C24CDD"/>
    <w:rsid w:val="00C25177"/>
    <w:rsid w:val="00C25904"/>
    <w:rsid w:val="00C27098"/>
    <w:rsid w:val="00C27754"/>
    <w:rsid w:val="00C27886"/>
    <w:rsid w:val="00C27ACF"/>
    <w:rsid w:val="00C318EB"/>
    <w:rsid w:val="00C31E6F"/>
    <w:rsid w:val="00C31E8F"/>
    <w:rsid w:val="00C32D47"/>
    <w:rsid w:val="00C32E6E"/>
    <w:rsid w:val="00C34458"/>
    <w:rsid w:val="00C349E3"/>
    <w:rsid w:val="00C34FF0"/>
    <w:rsid w:val="00C350E1"/>
    <w:rsid w:val="00C362A4"/>
    <w:rsid w:val="00C375B9"/>
    <w:rsid w:val="00C3798E"/>
    <w:rsid w:val="00C403E8"/>
    <w:rsid w:val="00C41448"/>
    <w:rsid w:val="00C43BC5"/>
    <w:rsid w:val="00C43E77"/>
    <w:rsid w:val="00C44C36"/>
    <w:rsid w:val="00C44C71"/>
    <w:rsid w:val="00C44CD9"/>
    <w:rsid w:val="00C456AE"/>
    <w:rsid w:val="00C46A78"/>
    <w:rsid w:val="00C500DF"/>
    <w:rsid w:val="00C52238"/>
    <w:rsid w:val="00C536C1"/>
    <w:rsid w:val="00C545E1"/>
    <w:rsid w:val="00C5499C"/>
    <w:rsid w:val="00C55415"/>
    <w:rsid w:val="00C55872"/>
    <w:rsid w:val="00C558C5"/>
    <w:rsid w:val="00C55934"/>
    <w:rsid w:val="00C5614A"/>
    <w:rsid w:val="00C56D5E"/>
    <w:rsid w:val="00C6085E"/>
    <w:rsid w:val="00C60933"/>
    <w:rsid w:val="00C61AF7"/>
    <w:rsid w:val="00C61E30"/>
    <w:rsid w:val="00C629C9"/>
    <w:rsid w:val="00C657F6"/>
    <w:rsid w:val="00C66437"/>
    <w:rsid w:val="00C6650B"/>
    <w:rsid w:val="00C67C6A"/>
    <w:rsid w:val="00C67C8A"/>
    <w:rsid w:val="00C70146"/>
    <w:rsid w:val="00C70803"/>
    <w:rsid w:val="00C70FCA"/>
    <w:rsid w:val="00C71488"/>
    <w:rsid w:val="00C718E1"/>
    <w:rsid w:val="00C72C72"/>
    <w:rsid w:val="00C7317D"/>
    <w:rsid w:val="00C7334A"/>
    <w:rsid w:val="00C736A9"/>
    <w:rsid w:val="00C743E0"/>
    <w:rsid w:val="00C74553"/>
    <w:rsid w:val="00C749D5"/>
    <w:rsid w:val="00C74CD7"/>
    <w:rsid w:val="00C74D2B"/>
    <w:rsid w:val="00C74FD9"/>
    <w:rsid w:val="00C7545A"/>
    <w:rsid w:val="00C75F61"/>
    <w:rsid w:val="00C76071"/>
    <w:rsid w:val="00C764C0"/>
    <w:rsid w:val="00C7720E"/>
    <w:rsid w:val="00C77656"/>
    <w:rsid w:val="00C77940"/>
    <w:rsid w:val="00C77E3D"/>
    <w:rsid w:val="00C8129E"/>
    <w:rsid w:val="00C823B1"/>
    <w:rsid w:val="00C82662"/>
    <w:rsid w:val="00C82B29"/>
    <w:rsid w:val="00C8501F"/>
    <w:rsid w:val="00C85479"/>
    <w:rsid w:val="00C854F9"/>
    <w:rsid w:val="00C85ADF"/>
    <w:rsid w:val="00C9005B"/>
    <w:rsid w:val="00C9017F"/>
    <w:rsid w:val="00C9072D"/>
    <w:rsid w:val="00C91874"/>
    <w:rsid w:val="00C92625"/>
    <w:rsid w:val="00C93340"/>
    <w:rsid w:val="00C943F2"/>
    <w:rsid w:val="00C949D4"/>
    <w:rsid w:val="00C951C0"/>
    <w:rsid w:val="00C9557D"/>
    <w:rsid w:val="00C95E24"/>
    <w:rsid w:val="00C96709"/>
    <w:rsid w:val="00C97423"/>
    <w:rsid w:val="00CA1146"/>
    <w:rsid w:val="00CA21FF"/>
    <w:rsid w:val="00CA327B"/>
    <w:rsid w:val="00CA34C8"/>
    <w:rsid w:val="00CA3F33"/>
    <w:rsid w:val="00CA4F35"/>
    <w:rsid w:val="00CA59CA"/>
    <w:rsid w:val="00CA6635"/>
    <w:rsid w:val="00CA6DD8"/>
    <w:rsid w:val="00CB0CD3"/>
    <w:rsid w:val="00CB0EB0"/>
    <w:rsid w:val="00CB239E"/>
    <w:rsid w:val="00CB2FE3"/>
    <w:rsid w:val="00CB3D2F"/>
    <w:rsid w:val="00CB4272"/>
    <w:rsid w:val="00CB444C"/>
    <w:rsid w:val="00CB4FBA"/>
    <w:rsid w:val="00CB5305"/>
    <w:rsid w:val="00CB53E1"/>
    <w:rsid w:val="00CB734F"/>
    <w:rsid w:val="00CB7979"/>
    <w:rsid w:val="00CB7BAC"/>
    <w:rsid w:val="00CC0B72"/>
    <w:rsid w:val="00CC1A30"/>
    <w:rsid w:val="00CC207E"/>
    <w:rsid w:val="00CC2A44"/>
    <w:rsid w:val="00CC2AD1"/>
    <w:rsid w:val="00CC2B2E"/>
    <w:rsid w:val="00CC3140"/>
    <w:rsid w:val="00CC38BC"/>
    <w:rsid w:val="00CC45BB"/>
    <w:rsid w:val="00CC48CE"/>
    <w:rsid w:val="00CC4E50"/>
    <w:rsid w:val="00CC6DFB"/>
    <w:rsid w:val="00CD0B0E"/>
    <w:rsid w:val="00CD292D"/>
    <w:rsid w:val="00CD39B1"/>
    <w:rsid w:val="00CD4B73"/>
    <w:rsid w:val="00CD617E"/>
    <w:rsid w:val="00CD7867"/>
    <w:rsid w:val="00CD7F9D"/>
    <w:rsid w:val="00CE08A2"/>
    <w:rsid w:val="00CE09D8"/>
    <w:rsid w:val="00CE0A50"/>
    <w:rsid w:val="00CE0C84"/>
    <w:rsid w:val="00CE13D1"/>
    <w:rsid w:val="00CE1490"/>
    <w:rsid w:val="00CE1636"/>
    <w:rsid w:val="00CE1FF1"/>
    <w:rsid w:val="00CE21F7"/>
    <w:rsid w:val="00CE2279"/>
    <w:rsid w:val="00CE2C0B"/>
    <w:rsid w:val="00CE5EDC"/>
    <w:rsid w:val="00CE6166"/>
    <w:rsid w:val="00CE7F2C"/>
    <w:rsid w:val="00CF055D"/>
    <w:rsid w:val="00CF13E1"/>
    <w:rsid w:val="00CF2D7C"/>
    <w:rsid w:val="00CF2E0F"/>
    <w:rsid w:val="00CF3D98"/>
    <w:rsid w:val="00CF429F"/>
    <w:rsid w:val="00CF4303"/>
    <w:rsid w:val="00CF5742"/>
    <w:rsid w:val="00CF639E"/>
    <w:rsid w:val="00D00729"/>
    <w:rsid w:val="00D00B6F"/>
    <w:rsid w:val="00D01A3E"/>
    <w:rsid w:val="00D02090"/>
    <w:rsid w:val="00D0370A"/>
    <w:rsid w:val="00D05329"/>
    <w:rsid w:val="00D06436"/>
    <w:rsid w:val="00D0677D"/>
    <w:rsid w:val="00D06C33"/>
    <w:rsid w:val="00D06C4C"/>
    <w:rsid w:val="00D070EA"/>
    <w:rsid w:val="00D07597"/>
    <w:rsid w:val="00D07803"/>
    <w:rsid w:val="00D07C43"/>
    <w:rsid w:val="00D07EDF"/>
    <w:rsid w:val="00D11AB4"/>
    <w:rsid w:val="00D121BD"/>
    <w:rsid w:val="00D12267"/>
    <w:rsid w:val="00D12306"/>
    <w:rsid w:val="00D133F7"/>
    <w:rsid w:val="00D13C67"/>
    <w:rsid w:val="00D149AD"/>
    <w:rsid w:val="00D157C6"/>
    <w:rsid w:val="00D161A5"/>
    <w:rsid w:val="00D17127"/>
    <w:rsid w:val="00D171DE"/>
    <w:rsid w:val="00D17498"/>
    <w:rsid w:val="00D17A73"/>
    <w:rsid w:val="00D20034"/>
    <w:rsid w:val="00D209A8"/>
    <w:rsid w:val="00D20B43"/>
    <w:rsid w:val="00D20FB3"/>
    <w:rsid w:val="00D21DFB"/>
    <w:rsid w:val="00D24C48"/>
    <w:rsid w:val="00D25191"/>
    <w:rsid w:val="00D2535A"/>
    <w:rsid w:val="00D25DE6"/>
    <w:rsid w:val="00D26229"/>
    <w:rsid w:val="00D26707"/>
    <w:rsid w:val="00D26AB4"/>
    <w:rsid w:val="00D30381"/>
    <w:rsid w:val="00D30423"/>
    <w:rsid w:val="00D32306"/>
    <w:rsid w:val="00D325D6"/>
    <w:rsid w:val="00D337FB"/>
    <w:rsid w:val="00D33C3C"/>
    <w:rsid w:val="00D34B04"/>
    <w:rsid w:val="00D354A4"/>
    <w:rsid w:val="00D354EC"/>
    <w:rsid w:val="00D4120F"/>
    <w:rsid w:val="00D41D03"/>
    <w:rsid w:val="00D443B3"/>
    <w:rsid w:val="00D44818"/>
    <w:rsid w:val="00D44C0A"/>
    <w:rsid w:val="00D46186"/>
    <w:rsid w:val="00D46F63"/>
    <w:rsid w:val="00D50099"/>
    <w:rsid w:val="00D50920"/>
    <w:rsid w:val="00D50B7B"/>
    <w:rsid w:val="00D51741"/>
    <w:rsid w:val="00D51945"/>
    <w:rsid w:val="00D52188"/>
    <w:rsid w:val="00D53558"/>
    <w:rsid w:val="00D53828"/>
    <w:rsid w:val="00D547AA"/>
    <w:rsid w:val="00D56B73"/>
    <w:rsid w:val="00D60279"/>
    <w:rsid w:val="00D606D2"/>
    <w:rsid w:val="00D60A42"/>
    <w:rsid w:val="00D6201E"/>
    <w:rsid w:val="00D62784"/>
    <w:rsid w:val="00D63276"/>
    <w:rsid w:val="00D63D7F"/>
    <w:rsid w:val="00D65352"/>
    <w:rsid w:val="00D65998"/>
    <w:rsid w:val="00D66A47"/>
    <w:rsid w:val="00D673E8"/>
    <w:rsid w:val="00D7069F"/>
    <w:rsid w:val="00D71442"/>
    <w:rsid w:val="00D7226E"/>
    <w:rsid w:val="00D72DF6"/>
    <w:rsid w:val="00D72E20"/>
    <w:rsid w:val="00D7329C"/>
    <w:rsid w:val="00D749E3"/>
    <w:rsid w:val="00D74E0B"/>
    <w:rsid w:val="00D759FD"/>
    <w:rsid w:val="00D76408"/>
    <w:rsid w:val="00D7645A"/>
    <w:rsid w:val="00D804CC"/>
    <w:rsid w:val="00D81298"/>
    <w:rsid w:val="00D8170C"/>
    <w:rsid w:val="00D827E2"/>
    <w:rsid w:val="00D83E65"/>
    <w:rsid w:val="00D84A0F"/>
    <w:rsid w:val="00D86360"/>
    <w:rsid w:val="00D873B4"/>
    <w:rsid w:val="00D91A17"/>
    <w:rsid w:val="00D925CE"/>
    <w:rsid w:val="00D92D5F"/>
    <w:rsid w:val="00D93BD6"/>
    <w:rsid w:val="00D93EC9"/>
    <w:rsid w:val="00D9565B"/>
    <w:rsid w:val="00D97C11"/>
    <w:rsid w:val="00DA00D7"/>
    <w:rsid w:val="00DA0426"/>
    <w:rsid w:val="00DA0D5F"/>
    <w:rsid w:val="00DA0E52"/>
    <w:rsid w:val="00DA0FDD"/>
    <w:rsid w:val="00DA155B"/>
    <w:rsid w:val="00DA266B"/>
    <w:rsid w:val="00DA396A"/>
    <w:rsid w:val="00DA513B"/>
    <w:rsid w:val="00DA666E"/>
    <w:rsid w:val="00DA6B38"/>
    <w:rsid w:val="00DB1F89"/>
    <w:rsid w:val="00DB2A8F"/>
    <w:rsid w:val="00DB44B2"/>
    <w:rsid w:val="00DB57D5"/>
    <w:rsid w:val="00DB6F9C"/>
    <w:rsid w:val="00DB7006"/>
    <w:rsid w:val="00DB7738"/>
    <w:rsid w:val="00DC02DA"/>
    <w:rsid w:val="00DC059C"/>
    <w:rsid w:val="00DC1C69"/>
    <w:rsid w:val="00DC4240"/>
    <w:rsid w:val="00DC43E0"/>
    <w:rsid w:val="00DC4FBD"/>
    <w:rsid w:val="00DC5695"/>
    <w:rsid w:val="00DC5828"/>
    <w:rsid w:val="00DC5A25"/>
    <w:rsid w:val="00DC693E"/>
    <w:rsid w:val="00DC6D4B"/>
    <w:rsid w:val="00DC7538"/>
    <w:rsid w:val="00DD2607"/>
    <w:rsid w:val="00DD415D"/>
    <w:rsid w:val="00DD48B4"/>
    <w:rsid w:val="00DD5881"/>
    <w:rsid w:val="00DD6EA8"/>
    <w:rsid w:val="00DE086A"/>
    <w:rsid w:val="00DE1127"/>
    <w:rsid w:val="00DE1B4B"/>
    <w:rsid w:val="00DE29EF"/>
    <w:rsid w:val="00DE2A3B"/>
    <w:rsid w:val="00DE397D"/>
    <w:rsid w:val="00DE44F3"/>
    <w:rsid w:val="00DE5866"/>
    <w:rsid w:val="00DE62C7"/>
    <w:rsid w:val="00DE6507"/>
    <w:rsid w:val="00DE6C36"/>
    <w:rsid w:val="00DE73B0"/>
    <w:rsid w:val="00DE750E"/>
    <w:rsid w:val="00DF000A"/>
    <w:rsid w:val="00DF0236"/>
    <w:rsid w:val="00DF0C13"/>
    <w:rsid w:val="00DF12E4"/>
    <w:rsid w:val="00DF22BE"/>
    <w:rsid w:val="00DF233C"/>
    <w:rsid w:val="00DF3130"/>
    <w:rsid w:val="00DF3D80"/>
    <w:rsid w:val="00DF4E5E"/>
    <w:rsid w:val="00DF50BE"/>
    <w:rsid w:val="00DF58EA"/>
    <w:rsid w:val="00E01074"/>
    <w:rsid w:val="00E01522"/>
    <w:rsid w:val="00E01735"/>
    <w:rsid w:val="00E020E1"/>
    <w:rsid w:val="00E0228C"/>
    <w:rsid w:val="00E02E59"/>
    <w:rsid w:val="00E03768"/>
    <w:rsid w:val="00E03EF6"/>
    <w:rsid w:val="00E0454D"/>
    <w:rsid w:val="00E046B7"/>
    <w:rsid w:val="00E059C3"/>
    <w:rsid w:val="00E05DED"/>
    <w:rsid w:val="00E05E8A"/>
    <w:rsid w:val="00E05EE1"/>
    <w:rsid w:val="00E062F0"/>
    <w:rsid w:val="00E070AF"/>
    <w:rsid w:val="00E07380"/>
    <w:rsid w:val="00E07994"/>
    <w:rsid w:val="00E07CAA"/>
    <w:rsid w:val="00E10D36"/>
    <w:rsid w:val="00E11465"/>
    <w:rsid w:val="00E11773"/>
    <w:rsid w:val="00E11C0A"/>
    <w:rsid w:val="00E123D5"/>
    <w:rsid w:val="00E126A1"/>
    <w:rsid w:val="00E12C55"/>
    <w:rsid w:val="00E12E1D"/>
    <w:rsid w:val="00E12EA1"/>
    <w:rsid w:val="00E13D6C"/>
    <w:rsid w:val="00E13E3B"/>
    <w:rsid w:val="00E148D8"/>
    <w:rsid w:val="00E168F8"/>
    <w:rsid w:val="00E17688"/>
    <w:rsid w:val="00E17755"/>
    <w:rsid w:val="00E17D38"/>
    <w:rsid w:val="00E2294F"/>
    <w:rsid w:val="00E22A64"/>
    <w:rsid w:val="00E22DD2"/>
    <w:rsid w:val="00E2498B"/>
    <w:rsid w:val="00E24D77"/>
    <w:rsid w:val="00E2589B"/>
    <w:rsid w:val="00E30432"/>
    <w:rsid w:val="00E3106F"/>
    <w:rsid w:val="00E31EA3"/>
    <w:rsid w:val="00E31F12"/>
    <w:rsid w:val="00E32B9E"/>
    <w:rsid w:val="00E3399A"/>
    <w:rsid w:val="00E33D2A"/>
    <w:rsid w:val="00E35E74"/>
    <w:rsid w:val="00E37DD2"/>
    <w:rsid w:val="00E40149"/>
    <w:rsid w:val="00E40C47"/>
    <w:rsid w:val="00E41124"/>
    <w:rsid w:val="00E41DD7"/>
    <w:rsid w:val="00E42030"/>
    <w:rsid w:val="00E42625"/>
    <w:rsid w:val="00E46834"/>
    <w:rsid w:val="00E51DF4"/>
    <w:rsid w:val="00E51E05"/>
    <w:rsid w:val="00E52437"/>
    <w:rsid w:val="00E5377D"/>
    <w:rsid w:val="00E54054"/>
    <w:rsid w:val="00E542EF"/>
    <w:rsid w:val="00E54F57"/>
    <w:rsid w:val="00E56EC7"/>
    <w:rsid w:val="00E600C9"/>
    <w:rsid w:val="00E60121"/>
    <w:rsid w:val="00E609BF"/>
    <w:rsid w:val="00E60E39"/>
    <w:rsid w:val="00E61A79"/>
    <w:rsid w:val="00E63167"/>
    <w:rsid w:val="00E631A2"/>
    <w:rsid w:val="00E63F6B"/>
    <w:rsid w:val="00E64E83"/>
    <w:rsid w:val="00E66060"/>
    <w:rsid w:val="00E66A8E"/>
    <w:rsid w:val="00E676FE"/>
    <w:rsid w:val="00E67CBB"/>
    <w:rsid w:val="00E67D1A"/>
    <w:rsid w:val="00E71D78"/>
    <w:rsid w:val="00E73821"/>
    <w:rsid w:val="00E73933"/>
    <w:rsid w:val="00E7485B"/>
    <w:rsid w:val="00E74B6B"/>
    <w:rsid w:val="00E74BB8"/>
    <w:rsid w:val="00E74C0C"/>
    <w:rsid w:val="00E74CF2"/>
    <w:rsid w:val="00E75912"/>
    <w:rsid w:val="00E7624D"/>
    <w:rsid w:val="00E767FF"/>
    <w:rsid w:val="00E7699D"/>
    <w:rsid w:val="00E77E83"/>
    <w:rsid w:val="00E82852"/>
    <w:rsid w:val="00E82A50"/>
    <w:rsid w:val="00E85787"/>
    <w:rsid w:val="00E86028"/>
    <w:rsid w:val="00E86943"/>
    <w:rsid w:val="00E869C9"/>
    <w:rsid w:val="00E86FAC"/>
    <w:rsid w:val="00E90B0D"/>
    <w:rsid w:val="00E91806"/>
    <w:rsid w:val="00E91DBA"/>
    <w:rsid w:val="00E91E75"/>
    <w:rsid w:val="00E92F11"/>
    <w:rsid w:val="00E93145"/>
    <w:rsid w:val="00E9349D"/>
    <w:rsid w:val="00E937D9"/>
    <w:rsid w:val="00E93AF6"/>
    <w:rsid w:val="00E950E5"/>
    <w:rsid w:val="00E96B9A"/>
    <w:rsid w:val="00E96C18"/>
    <w:rsid w:val="00E976A8"/>
    <w:rsid w:val="00EA0199"/>
    <w:rsid w:val="00EA062B"/>
    <w:rsid w:val="00EA0BC4"/>
    <w:rsid w:val="00EA0C75"/>
    <w:rsid w:val="00EA147F"/>
    <w:rsid w:val="00EA15D4"/>
    <w:rsid w:val="00EA1A67"/>
    <w:rsid w:val="00EA2FCF"/>
    <w:rsid w:val="00EA31FE"/>
    <w:rsid w:val="00EA36F2"/>
    <w:rsid w:val="00EA50F3"/>
    <w:rsid w:val="00EA5B78"/>
    <w:rsid w:val="00EA6692"/>
    <w:rsid w:val="00EA6845"/>
    <w:rsid w:val="00EA6E37"/>
    <w:rsid w:val="00EA7258"/>
    <w:rsid w:val="00EA7825"/>
    <w:rsid w:val="00EB081E"/>
    <w:rsid w:val="00EB129B"/>
    <w:rsid w:val="00EB1661"/>
    <w:rsid w:val="00EB1FFD"/>
    <w:rsid w:val="00EB2442"/>
    <w:rsid w:val="00EB33F3"/>
    <w:rsid w:val="00EB36B7"/>
    <w:rsid w:val="00EB3F13"/>
    <w:rsid w:val="00EB4FDC"/>
    <w:rsid w:val="00EB51BF"/>
    <w:rsid w:val="00EB60B1"/>
    <w:rsid w:val="00EB6C41"/>
    <w:rsid w:val="00EC07E0"/>
    <w:rsid w:val="00EC1BE2"/>
    <w:rsid w:val="00EC227E"/>
    <w:rsid w:val="00EC2ADE"/>
    <w:rsid w:val="00EC4003"/>
    <w:rsid w:val="00EC44A3"/>
    <w:rsid w:val="00EC484D"/>
    <w:rsid w:val="00EC4BF9"/>
    <w:rsid w:val="00EC4D34"/>
    <w:rsid w:val="00EC5D0B"/>
    <w:rsid w:val="00EC6119"/>
    <w:rsid w:val="00EC6C8C"/>
    <w:rsid w:val="00EC7B9A"/>
    <w:rsid w:val="00EC7BAD"/>
    <w:rsid w:val="00ED0632"/>
    <w:rsid w:val="00ED1A61"/>
    <w:rsid w:val="00ED227C"/>
    <w:rsid w:val="00ED29D4"/>
    <w:rsid w:val="00ED2E97"/>
    <w:rsid w:val="00ED4510"/>
    <w:rsid w:val="00ED5A0D"/>
    <w:rsid w:val="00ED6B04"/>
    <w:rsid w:val="00ED7866"/>
    <w:rsid w:val="00EE068F"/>
    <w:rsid w:val="00EE08D4"/>
    <w:rsid w:val="00EE0D7A"/>
    <w:rsid w:val="00EE10FC"/>
    <w:rsid w:val="00EE1814"/>
    <w:rsid w:val="00EE1C8C"/>
    <w:rsid w:val="00EE2E40"/>
    <w:rsid w:val="00EE3AB9"/>
    <w:rsid w:val="00EE6A31"/>
    <w:rsid w:val="00EE7BFF"/>
    <w:rsid w:val="00EF0A5E"/>
    <w:rsid w:val="00EF11A7"/>
    <w:rsid w:val="00EF11DD"/>
    <w:rsid w:val="00EF1401"/>
    <w:rsid w:val="00EF148B"/>
    <w:rsid w:val="00EF1D96"/>
    <w:rsid w:val="00EF24C2"/>
    <w:rsid w:val="00EF2712"/>
    <w:rsid w:val="00EF4A0D"/>
    <w:rsid w:val="00EF6F02"/>
    <w:rsid w:val="00EF775C"/>
    <w:rsid w:val="00EF7EF8"/>
    <w:rsid w:val="00EF7F26"/>
    <w:rsid w:val="00F00E89"/>
    <w:rsid w:val="00F01C0E"/>
    <w:rsid w:val="00F02053"/>
    <w:rsid w:val="00F0345B"/>
    <w:rsid w:val="00F03475"/>
    <w:rsid w:val="00F03785"/>
    <w:rsid w:val="00F0470F"/>
    <w:rsid w:val="00F05220"/>
    <w:rsid w:val="00F05A6F"/>
    <w:rsid w:val="00F0716F"/>
    <w:rsid w:val="00F07D51"/>
    <w:rsid w:val="00F11577"/>
    <w:rsid w:val="00F11E53"/>
    <w:rsid w:val="00F12332"/>
    <w:rsid w:val="00F12F48"/>
    <w:rsid w:val="00F13AB6"/>
    <w:rsid w:val="00F145AF"/>
    <w:rsid w:val="00F15482"/>
    <w:rsid w:val="00F15489"/>
    <w:rsid w:val="00F16616"/>
    <w:rsid w:val="00F16DBE"/>
    <w:rsid w:val="00F17AA0"/>
    <w:rsid w:val="00F17AC3"/>
    <w:rsid w:val="00F20416"/>
    <w:rsid w:val="00F20F40"/>
    <w:rsid w:val="00F23392"/>
    <w:rsid w:val="00F23AD7"/>
    <w:rsid w:val="00F2431E"/>
    <w:rsid w:val="00F24775"/>
    <w:rsid w:val="00F25A13"/>
    <w:rsid w:val="00F25AB3"/>
    <w:rsid w:val="00F272F3"/>
    <w:rsid w:val="00F30356"/>
    <w:rsid w:val="00F30823"/>
    <w:rsid w:val="00F30FCE"/>
    <w:rsid w:val="00F31265"/>
    <w:rsid w:val="00F31C4D"/>
    <w:rsid w:val="00F32DED"/>
    <w:rsid w:val="00F3357C"/>
    <w:rsid w:val="00F3363B"/>
    <w:rsid w:val="00F350B5"/>
    <w:rsid w:val="00F356AC"/>
    <w:rsid w:val="00F35E9A"/>
    <w:rsid w:val="00F361AB"/>
    <w:rsid w:val="00F362FA"/>
    <w:rsid w:val="00F3640F"/>
    <w:rsid w:val="00F36456"/>
    <w:rsid w:val="00F3694B"/>
    <w:rsid w:val="00F36BB3"/>
    <w:rsid w:val="00F376CD"/>
    <w:rsid w:val="00F404B5"/>
    <w:rsid w:val="00F41096"/>
    <w:rsid w:val="00F417D6"/>
    <w:rsid w:val="00F41956"/>
    <w:rsid w:val="00F41A84"/>
    <w:rsid w:val="00F42852"/>
    <w:rsid w:val="00F432DE"/>
    <w:rsid w:val="00F4420E"/>
    <w:rsid w:val="00F45293"/>
    <w:rsid w:val="00F45FC8"/>
    <w:rsid w:val="00F46D30"/>
    <w:rsid w:val="00F47A31"/>
    <w:rsid w:val="00F50ADF"/>
    <w:rsid w:val="00F51D14"/>
    <w:rsid w:val="00F5240B"/>
    <w:rsid w:val="00F52A67"/>
    <w:rsid w:val="00F535A2"/>
    <w:rsid w:val="00F53CF6"/>
    <w:rsid w:val="00F53D1A"/>
    <w:rsid w:val="00F555E9"/>
    <w:rsid w:val="00F56B4F"/>
    <w:rsid w:val="00F572AB"/>
    <w:rsid w:val="00F577B3"/>
    <w:rsid w:val="00F5785B"/>
    <w:rsid w:val="00F5787D"/>
    <w:rsid w:val="00F57A68"/>
    <w:rsid w:val="00F60192"/>
    <w:rsid w:val="00F60BB5"/>
    <w:rsid w:val="00F61A17"/>
    <w:rsid w:val="00F621FF"/>
    <w:rsid w:val="00F62820"/>
    <w:rsid w:val="00F62EA9"/>
    <w:rsid w:val="00F63FBF"/>
    <w:rsid w:val="00F64989"/>
    <w:rsid w:val="00F6537E"/>
    <w:rsid w:val="00F66189"/>
    <w:rsid w:val="00F67A9A"/>
    <w:rsid w:val="00F711F1"/>
    <w:rsid w:val="00F725AE"/>
    <w:rsid w:val="00F729C5"/>
    <w:rsid w:val="00F72BB8"/>
    <w:rsid w:val="00F72FBD"/>
    <w:rsid w:val="00F7315C"/>
    <w:rsid w:val="00F7324E"/>
    <w:rsid w:val="00F73778"/>
    <w:rsid w:val="00F73DD0"/>
    <w:rsid w:val="00F753D1"/>
    <w:rsid w:val="00F75A26"/>
    <w:rsid w:val="00F75A2D"/>
    <w:rsid w:val="00F75E1A"/>
    <w:rsid w:val="00F76173"/>
    <w:rsid w:val="00F77AFF"/>
    <w:rsid w:val="00F8167C"/>
    <w:rsid w:val="00F818F3"/>
    <w:rsid w:val="00F81AC5"/>
    <w:rsid w:val="00F81B26"/>
    <w:rsid w:val="00F81BBD"/>
    <w:rsid w:val="00F82BC2"/>
    <w:rsid w:val="00F82F61"/>
    <w:rsid w:val="00F83057"/>
    <w:rsid w:val="00F83766"/>
    <w:rsid w:val="00F85BA9"/>
    <w:rsid w:val="00F85C2E"/>
    <w:rsid w:val="00F85F4E"/>
    <w:rsid w:val="00F870E0"/>
    <w:rsid w:val="00F872EC"/>
    <w:rsid w:val="00F87901"/>
    <w:rsid w:val="00F904F0"/>
    <w:rsid w:val="00F90791"/>
    <w:rsid w:val="00F9080E"/>
    <w:rsid w:val="00F90A0C"/>
    <w:rsid w:val="00F91492"/>
    <w:rsid w:val="00F91999"/>
    <w:rsid w:val="00F91C86"/>
    <w:rsid w:val="00F922EF"/>
    <w:rsid w:val="00F941FE"/>
    <w:rsid w:val="00F94E9B"/>
    <w:rsid w:val="00F958B7"/>
    <w:rsid w:val="00F9594C"/>
    <w:rsid w:val="00F962AF"/>
    <w:rsid w:val="00F97CA8"/>
    <w:rsid w:val="00F97EC7"/>
    <w:rsid w:val="00FA0CB4"/>
    <w:rsid w:val="00FA12BC"/>
    <w:rsid w:val="00FA1505"/>
    <w:rsid w:val="00FA1A0A"/>
    <w:rsid w:val="00FA222B"/>
    <w:rsid w:val="00FA2BA7"/>
    <w:rsid w:val="00FA2E0D"/>
    <w:rsid w:val="00FA2F1A"/>
    <w:rsid w:val="00FA32A4"/>
    <w:rsid w:val="00FA5F47"/>
    <w:rsid w:val="00FA61BC"/>
    <w:rsid w:val="00FA6DE1"/>
    <w:rsid w:val="00FA6F3F"/>
    <w:rsid w:val="00FA75F8"/>
    <w:rsid w:val="00FA76D3"/>
    <w:rsid w:val="00FA7967"/>
    <w:rsid w:val="00FA7C5B"/>
    <w:rsid w:val="00FB01BC"/>
    <w:rsid w:val="00FB053F"/>
    <w:rsid w:val="00FB0770"/>
    <w:rsid w:val="00FB0D23"/>
    <w:rsid w:val="00FB1E37"/>
    <w:rsid w:val="00FB1E53"/>
    <w:rsid w:val="00FB248E"/>
    <w:rsid w:val="00FB37A4"/>
    <w:rsid w:val="00FB3F43"/>
    <w:rsid w:val="00FB4EC8"/>
    <w:rsid w:val="00FB50B2"/>
    <w:rsid w:val="00FB68DC"/>
    <w:rsid w:val="00FB74D8"/>
    <w:rsid w:val="00FC0B55"/>
    <w:rsid w:val="00FC0E9A"/>
    <w:rsid w:val="00FC16A8"/>
    <w:rsid w:val="00FC1946"/>
    <w:rsid w:val="00FC1BBA"/>
    <w:rsid w:val="00FC1BCA"/>
    <w:rsid w:val="00FC200A"/>
    <w:rsid w:val="00FC2E5F"/>
    <w:rsid w:val="00FC34C2"/>
    <w:rsid w:val="00FC3575"/>
    <w:rsid w:val="00FC4485"/>
    <w:rsid w:val="00FC70DC"/>
    <w:rsid w:val="00FC7373"/>
    <w:rsid w:val="00FC769D"/>
    <w:rsid w:val="00FC7FA8"/>
    <w:rsid w:val="00FD0032"/>
    <w:rsid w:val="00FD0714"/>
    <w:rsid w:val="00FD07DE"/>
    <w:rsid w:val="00FD1AB0"/>
    <w:rsid w:val="00FD2A8D"/>
    <w:rsid w:val="00FD3365"/>
    <w:rsid w:val="00FD41E3"/>
    <w:rsid w:val="00FD4FDA"/>
    <w:rsid w:val="00FD5AD4"/>
    <w:rsid w:val="00FD5AE6"/>
    <w:rsid w:val="00FD5DEF"/>
    <w:rsid w:val="00FD6D47"/>
    <w:rsid w:val="00FE005E"/>
    <w:rsid w:val="00FE08EF"/>
    <w:rsid w:val="00FE0A3C"/>
    <w:rsid w:val="00FE13C8"/>
    <w:rsid w:val="00FE19B5"/>
    <w:rsid w:val="00FE2E95"/>
    <w:rsid w:val="00FE3603"/>
    <w:rsid w:val="00FE54FB"/>
    <w:rsid w:val="00FE59D0"/>
    <w:rsid w:val="00FE5A43"/>
    <w:rsid w:val="00FE5ACA"/>
    <w:rsid w:val="00FE695D"/>
    <w:rsid w:val="00FF003E"/>
    <w:rsid w:val="00FF06C1"/>
    <w:rsid w:val="00FF235B"/>
    <w:rsid w:val="00FF2E49"/>
    <w:rsid w:val="00FF30EC"/>
    <w:rsid w:val="00FF3185"/>
    <w:rsid w:val="00FF3579"/>
    <w:rsid w:val="00FF3BA4"/>
    <w:rsid w:val="00FF3CD2"/>
    <w:rsid w:val="00FF40DF"/>
    <w:rsid w:val="00FF5077"/>
    <w:rsid w:val="00FF5348"/>
    <w:rsid w:val="00FF6F6F"/>
    <w:rsid w:val="00FF72B9"/>
    <w:rsid w:val="00FF75A6"/>
    <w:rsid w:val="00FF7E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456CD5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A2E"/>
    <w:rPr>
      <w:lang w:val="es-MX"/>
    </w:rPr>
  </w:style>
  <w:style w:type="paragraph" w:styleId="Ttulo1">
    <w:name w:val="heading 1"/>
    <w:basedOn w:val="Normal"/>
    <w:next w:val="Textopredeterminado"/>
    <w:link w:val="Ttulo1Car"/>
    <w:uiPriority w:val="9"/>
    <w:qFormat/>
    <w:rsid w:val="005D6A2E"/>
    <w:pPr>
      <w:spacing w:before="280" w:after="140"/>
      <w:outlineLvl w:val="0"/>
    </w:pPr>
    <w:rPr>
      <w:rFonts w:ascii="Arial Black" w:hAnsi="Arial Black"/>
      <w:sz w:val="28"/>
    </w:rPr>
  </w:style>
  <w:style w:type="paragraph" w:styleId="Ttulo2">
    <w:name w:val="heading 2"/>
    <w:basedOn w:val="Normal"/>
    <w:next w:val="Textopredeterminado"/>
    <w:link w:val="Ttulo2Car"/>
    <w:uiPriority w:val="9"/>
    <w:qFormat/>
    <w:rsid w:val="005D6A2E"/>
    <w:pPr>
      <w:spacing w:before="120" w:after="120"/>
      <w:outlineLvl w:val="1"/>
    </w:pPr>
    <w:rPr>
      <w:rFonts w:ascii="Arial" w:hAnsi="Arial"/>
      <w:b/>
      <w:sz w:val="24"/>
    </w:rPr>
  </w:style>
  <w:style w:type="paragraph" w:styleId="Ttulo3">
    <w:name w:val="heading 3"/>
    <w:basedOn w:val="Normal"/>
    <w:next w:val="Textopredeterminado"/>
    <w:link w:val="Ttulo3Car"/>
    <w:uiPriority w:val="9"/>
    <w:qFormat/>
    <w:rsid w:val="005D6A2E"/>
    <w:pPr>
      <w:spacing w:before="120" w:after="12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83766"/>
    <w:rPr>
      <w:rFonts w:asciiTheme="majorHAnsi" w:eastAsiaTheme="majorEastAsia" w:hAnsiTheme="majorHAnsi" w:cs="Times New Roman"/>
      <w:b/>
      <w:bCs/>
      <w:kern w:val="32"/>
      <w:sz w:val="32"/>
      <w:szCs w:val="32"/>
      <w:lang w:val="es-MX" w:eastAsia="x-none"/>
    </w:rPr>
  </w:style>
  <w:style w:type="character" w:customStyle="1" w:styleId="Ttulo2Car">
    <w:name w:val="Título 2 Car"/>
    <w:basedOn w:val="Fuentedeprrafopredeter"/>
    <w:link w:val="Ttulo2"/>
    <w:uiPriority w:val="9"/>
    <w:semiHidden/>
    <w:locked/>
    <w:rsid w:val="00F83766"/>
    <w:rPr>
      <w:rFonts w:asciiTheme="majorHAnsi" w:eastAsiaTheme="majorEastAsia" w:hAnsiTheme="majorHAnsi" w:cs="Times New Roman"/>
      <w:b/>
      <w:bCs/>
      <w:i/>
      <w:iCs/>
      <w:sz w:val="28"/>
      <w:szCs w:val="28"/>
      <w:lang w:val="es-MX" w:eastAsia="x-none"/>
    </w:rPr>
  </w:style>
  <w:style w:type="character" w:customStyle="1" w:styleId="Ttulo3Car">
    <w:name w:val="Título 3 Car"/>
    <w:basedOn w:val="Fuentedeprrafopredeter"/>
    <w:link w:val="Ttulo3"/>
    <w:uiPriority w:val="9"/>
    <w:semiHidden/>
    <w:locked/>
    <w:rsid w:val="00F83766"/>
    <w:rPr>
      <w:rFonts w:asciiTheme="majorHAnsi" w:eastAsiaTheme="majorEastAsia" w:hAnsiTheme="majorHAnsi" w:cs="Times New Roman"/>
      <w:b/>
      <w:bCs/>
      <w:sz w:val="26"/>
      <w:szCs w:val="26"/>
      <w:lang w:val="es-MX" w:eastAsia="x-none"/>
    </w:rPr>
  </w:style>
  <w:style w:type="paragraph" w:customStyle="1" w:styleId="Textopredeterminado">
    <w:name w:val="Texto predeterminado"/>
    <w:basedOn w:val="Normal"/>
    <w:rsid w:val="005D6A2E"/>
    <w:rPr>
      <w:sz w:val="24"/>
    </w:rPr>
  </w:style>
  <w:style w:type="paragraph" w:styleId="Epgrafe">
    <w:name w:val="caption"/>
    <w:basedOn w:val="Normal"/>
    <w:uiPriority w:val="35"/>
    <w:qFormat/>
    <w:rsid w:val="005D6A2E"/>
    <w:pPr>
      <w:spacing w:after="960"/>
      <w:jc w:val="center"/>
    </w:pPr>
    <w:rPr>
      <w:rFonts w:ascii="Arial Black" w:hAnsi="Arial Black"/>
      <w:sz w:val="48"/>
    </w:rPr>
  </w:style>
  <w:style w:type="paragraph" w:styleId="Listaconvietas5">
    <w:name w:val="List Bullet 5"/>
    <w:basedOn w:val="Normal"/>
    <w:next w:val="Textopredeterminado"/>
    <w:uiPriority w:val="99"/>
    <w:rsid w:val="005D6A2E"/>
    <w:rPr>
      <w:sz w:val="24"/>
    </w:rPr>
  </w:style>
  <w:style w:type="paragraph" w:customStyle="1" w:styleId="Simple">
    <w:name w:val="Simple"/>
    <w:basedOn w:val="Normal"/>
    <w:next w:val="Textopredeterminado"/>
    <w:rsid w:val="005D6A2E"/>
    <w:rPr>
      <w:sz w:val="24"/>
    </w:rPr>
  </w:style>
  <w:style w:type="paragraph" w:customStyle="1" w:styleId="Topos1">
    <w:name w:val="Topos 1"/>
    <w:basedOn w:val="Normal"/>
    <w:next w:val="Textopredeterminado"/>
    <w:rsid w:val="005D6A2E"/>
    <w:rPr>
      <w:sz w:val="24"/>
    </w:rPr>
  </w:style>
  <w:style w:type="paragraph" w:customStyle="1" w:styleId="Topos2">
    <w:name w:val="Topos 2"/>
    <w:basedOn w:val="Normal"/>
    <w:next w:val="Textopredeterminado"/>
    <w:rsid w:val="005D6A2E"/>
    <w:rPr>
      <w:sz w:val="24"/>
    </w:rPr>
  </w:style>
  <w:style w:type="paragraph" w:customStyle="1" w:styleId="Sangraprimeralnea">
    <w:name w:val="Sangría  primera línea"/>
    <w:basedOn w:val="Normal"/>
    <w:next w:val="Textopredeterminado"/>
    <w:rsid w:val="005D6A2E"/>
    <w:pPr>
      <w:ind w:firstLine="720"/>
    </w:pPr>
    <w:rPr>
      <w:sz w:val="24"/>
    </w:rPr>
  </w:style>
  <w:style w:type="paragraph" w:customStyle="1" w:styleId="Esquemaynmeros">
    <w:name w:val="Esquema y números"/>
    <w:basedOn w:val="Normal"/>
    <w:next w:val="Textopredeterminado"/>
    <w:rsid w:val="005D6A2E"/>
    <w:rPr>
      <w:sz w:val="24"/>
    </w:rPr>
  </w:style>
  <w:style w:type="paragraph" w:customStyle="1" w:styleId="Textodetabla">
    <w:name w:val="Texto de tabla"/>
    <w:basedOn w:val="Normal"/>
    <w:next w:val="Textopredeterminado"/>
    <w:rsid w:val="005D6A2E"/>
    <w:pPr>
      <w:tabs>
        <w:tab w:val="decimal" w:pos="0"/>
      </w:tabs>
    </w:pPr>
    <w:rPr>
      <w:sz w:val="24"/>
    </w:rPr>
  </w:style>
  <w:style w:type="paragraph" w:styleId="Encabezado">
    <w:name w:val="header"/>
    <w:basedOn w:val="Normal"/>
    <w:link w:val="EncabezadoCar"/>
    <w:uiPriority w:val="99"/>
    <w:rsid w:val="005D6A2E"/>
    <w:pPr>
      <w:tabs>
        <w:tab w:val="center" w:pos="4419"/>
        <w:tab w:val="right" w:pos="8838"/>
      </w:tabs>
    </w:pPr>
  </w:style>
  <w:style w:type="character" w:customStyle="1" w:styleId="EncabezadoCar">
    <w:name w:val="Encabezado Car"/>
    <w:basedOn w:val="Fuentedeprrafopredeter"/>
    <w:link w:val="Encabezado"/>
    <w:uiPriority w:val="99"/>
    <w:semiHidden/>
    <w:locked/>
    <w:rsid w:val="00F83766"/>
    <w:rPr>
      <w:rFonts w:cs="Times New Roman"/>
      <w:lang w:val="es-MX" w:eastAsia="x-none"/>
    </w:rPr>
  </w:style>
  <w:style w:type="paragraph" w:styleId="Piedepgina">
    <w:name w:val="footer"/>
    <w:basedOn w:val="Normal"/>
    <w:link w:val="PiedepginaCar"/>
    <w:uiPriority w:val="99"/>
    <w:rsid w:val="005D6A2E"/>
    <w:pPr>
      <w:tabs>
        <w:tab w:val="center" w:pos="4419"/>
        <w:tab w:val="right" w:pos="8838"/>
      </w:tabs>
    </w:pPr>
  </w:style>
  <w:style w:type="character" w:customStyle="1" w:styleId="PiedepginaCar">
    <w:name w:val="Pie de página Car"/>
    <w:basedOn w:val="Fuentedeprrafopredeter"/>
    <w:link w:val="Piedepgina"/>
    <w:uiPriority w:val="99"/>
    <w:locked/>
    <w:rsid w:val="00B24742"/>
    <w:rPr>
      <w:rFonts w:cs="Times New Roman"/>
      <w:noProof/>
    </w:rPr>
  </w:style>
  <w:style w:type="character" w:styleId="Nmerodepgina">
    <w:name w:val="page number"/>
    <w:basedOn w:val="Fuentedeprrafopredeter"/>
    <w:uiPriority w:val="99"/>
    <w:rsid w:val="00B24742"/>
    <w:rPr>
      <w:rFonts w:cs="Times New Roman"/>
    </w:rPr>
  </w:style>
  <w:style w:type="character" w:styleId="Hipervnculo">
    <w:name w:val="Hyperlink"/>
    <w:basedOn w:val="Fuentedeprrafopredeter"/>
    <w:uiPriority w:val="99"/>
    <w:rsid w:val="005D6A2E"/>
    <w:rPr>
      <w:rFonts w:cs="Times New Roman"/>
      <w:color w:val="0000FF"/>
      <w:u w:val="single"/>
    </w:rPr>
  </w:style>
  <w:style w:type="paragraph" w:styleId="Textodeglobo">
    <w:name w:val="Balloon Text"/>
    <w:basedOn w:val="Normal"/>
    <w:link w:val="TextodegloboCar"/>
    <w:uiPriority w:val="99"/>
    <w:semiHidden/>
    <w:rsid w:val="005D6A2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83766"/>
    <w:rPr>
      <w:rFonts w:ascii="Tahoma" w:hAnsi="Tahoma" w:cs="Tahoma"/>
      <w:sz w:val="16"/>
      <w:szCs w:val="16"/>
      <w:lang w:val="es-MX" w:eastAsia="x-none"/>
    </w:rPr>
  </w:style>
  <w:style w:type="character" w:styleId="Refdecomentario">
    <w:name w:val="annotation reference"/>
    <w:basedOn w:val="Fuentedeprrafopredeter"/>
    <w:uiPriority w:val="99"/>
    <w:semiHidden/>
    <w:rsid w:val="005D6A2E"/>
    <w:rPr>
      <w:rFonts w:cs="Times New Roman"/>
      <w:sz w:val="16"/>
      <w:szCs w:val="16"/>
    </w:rPr>
  </w:style>
  <w:style w:type="paragraph" w:styleId="Textocomentario">
    <w:name w:val="annotation text"/>
    <w:basedOn w:val="Normal"/>
    <w:link w:val="TextocomentarioCar"/>
    <w:uiPriority w:val="99"/>
    <w:semiHidden/>
    <w:rsid w:val="005D6A2E"/>
  </w:style>
  <w:style w:type="character" w:customStyle="1" w:styleId="TextocomentarioCar">
    <w:name w:val="Texto comentario Car"/>
    <w:basedOn w:val="Fuentedeprrafopredeter"/>
    <w:link w:val="Textocomentario"/>
    <w:uiPriority w:val="99"/>
    <w:semiHidden/>
    <w:locked/>
    <w:rsid w:val="00F83766"/>
    <w:rPr>
      <w:rFonts w:cs="Times New Roman"/>
      <w:lang w:val="es-MX" w:eastAsia="x-none"/>
    </w:rPr>
  </w:style>
  <w:style w:type="table" w:styleId="Tablaconcuadrcula">
    <w:name w:val="Table Grid"/>
    <w:basedOn w:val="Tablanormal"/>
    <w:uiPriority w:val="59"/>
    <w:rsid w:val="006B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1B93"/>
    <w:pPr>
      <w:ind w:left="720"/>
      <w:contextualSpacing/>
    </w:pPr>
  </w:style>
  <w:style w:type="paragraph" w:customStyle="1" w:styleId="Default">
    <w:name w:val="Default"/>
    <w:rsid w:val="00ED2E97"/>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032291"/>
    <w:rPr>
      <w:rFonts w:cs="Times New Roman"/>
    </w:rPr>
  </w:style>
  <w:style w:type="paragraph" w:styleId="NormalWeb">
    <w:name w:val="Normal (Web)"/>
    <w:basedOn w:val="Normal"/>
    <w:uiPriority w:val="99"/>
    <w:unhideWhenUsed/>
    <w:rsid w:val="002D3725"/>
    <w:pPr>
      <w:spacing w:before="100" w:beforeAutospacing="1" w:after="100" w:afterAutospacing="1"/>
    </w:pPr>
    <w:rPr>
      <w:sz w:val="24"/>
      <w:szCs w:val="24"/>
      <w:lang w:eastAsia="es-MX"/>
    </w:rPr>
  </w:style>
  <w:style w:type="character" w:styleId="Textoennegrita">
    <w:name w:val="Strong"/>
    <w:basedOn w:val="Fuentedeprrafopredeter"/>
    <w:qFormat/>
    <w:rsid w:val="00965ED3"/>
    <w:rPr>
      <w:b/>
      <w:bCs/>
    </w:rPr>
  </w:style>
  <w:style w:type="paragraph" w:customStyle="1" w:styleId="Texto">
    <w:name w:val="Texto"/>
    <w:basedOn w:val="Normal"/>
    <w:link w:val="TextoCar"/>
    <w:qFormat/>
    <w:rsid w:val="00D93BD6"/>
    <w:pPr>
      <w:spacing w:after="101" w:line="216" w:lineRule="exact"/>
      <w:ind w:firstLine="288"/>
      <w:jc w:val="both"/>
    </w:pPr>
    <w:rPr>
      <w:rFonts w:ascii="Arial" w:hAnsi="Arial" w:cs="Arial"/>
      <w:sz w:val="18"/>
      <w:lang w:val="es-ES"/>
    </w:rPr>
  </w:style>
  <w:style w:type="character" w:customStyle="1" w:styleId="TextoCar">
    <w:name w:val="Texto Car"/>
    <w:link w:val="Texto"/>
    <w:locked/>
    <w:rsid w:val="00D93BD6"/>
    <w:rPr>
      <w:rFonts w:ascii="Arial" w:hAnsi="Arial" w:cs="Arial"/>
      <w:sz w:val="18"/>
    </w:rPr>
  </w:style>
  <w:style w:type="paragraph" w:customStyle="1" w:styleId="INCISO">
    <w:name w:val="INCISO"/>
    <w:basedOn w:val="Normal"/>
    <w:rsid w:val="00DA0E52"/>
    <w:pPr>
      <w:spacing w:after="101" w:line="216" w:lineRule="exact"/>
      <w:ind w:left="1080" w:hanging="360"/>
      <w:jc w:val="both"/>
    </w:pPr>
    <w:rPr>
      <w:rFonts w:ascii="Arial" w:hAnsi="Arial" w:cs="Arial"/>
      <w:sz w:val="18"/>
      <w:szCs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A2E"/>
    <w:rPr>
      <w:lang w:val="es-MX"/>
    </w:rPr>
  </w:style>
  <w:style w:type="paragraph" w:styleId="Ttulo1">
    <w:name w:val="heading 1"/>
    <w:basedOn w:val="Normal"/>
    <w:next w:val="Textopredeterminado"/>
    <w:link w:val="Ttulo1Car"/>
    <w:uiPriority w:val="9"/>
    <w:qFormat/>
    <w:rsid w:val="005D6A2E"/>
    <w:pPr>
      <w:spacing w:before="280" w:after="140"/>
      <w:outlineLvl w:val="0"/>
    </w:pPr>
    <w:rPr>
      <w:rFonts w:ascii="Arial Black" w:hAnsi="Arial Black"/>
      <w:sz w:val="28"/>
    </w:rPr>
  </w:style>
  <w:style w:type="paragraph" w:styleId="Ttulo2">
    <w:name w:val="heading 2"/>
    <w:basedOn w:val="Normal"/>
    <w:next w:val="Textopredeterminado"/>
    <w:link w:val="Ttulo2Car"/>
    <w:uiPriority w:val="9"/>
    <w:qFormat/>
    <w:rsid w:val="005D6A2E"/>
    <w:pPr>
      <w:spacing w:before="120" w:after="120"/>
      <w:outlineLvl w:val="1"/>
    </w:pPr>
    <w:rPr>
      <w:rFonts w:ascii="Arial" w:hAnsi="Arial"/>
      <w:b/>
      <w:sz w:val="24"/>
    </w:rPr>
  </w:style>
  <w:style w:type="paragraph" w:styleId="Ttulo3">
    <w:name w:val="heading 3"/>
    <w:basedOn w:val="Normal"/>
    <w:next w:val="Textopredeterminado"/>
    <w:link w:val="Ttulo3Car"/>
    <w:uiPriority w:val="9"/>
    <w:qFormat/>
    <w:rsid w:val="005D6A2E"/>
    <w:pPr>
      <w:spacing w:before="120" w:after="12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83766"/>
    <w:rPr>
      <w:rFonts w:asciiTheme="majorHAnsi" w:eastAsiaTheme="majorEastAsia" w:hAnsiTheme="majorHAnsi" w:cs="Times New Roman"/>
      <w:b/>
      <w:bCs/>
      <w:kern w:val="32"/>
      <w:sz w:val="32"/>
      <w:szCs w:val="32"/>
      <w:lang w:val="es-MX" w:eastAsia="x-none"/>
    </w:rPr>
  </w:style>
  <w:style w:type="character" w:customStyle="1" w:styleId="Ttulo2Car">
    <w:name w:val="Título 2 Car"/>
    <w:basedOn w:val="Fuentedeprrafopredeter"/>
    <w:link w:val="Ttulo2"/>
    <w:uiPriority w:val="9"/>
    <w:semiHidden/>
    <w:locked/>
    <w:rsid w:val="00F83766"/>
    <w:rPr>
      <w:rFonts w:asciiTheme="majorHAnsi" w:eastAsiaTheme="majorEastAsia" w:hAnsiTheme="majorHAnsi" w:cs="Times New Roman"/>
      <w:b/>
      <w:bCs/>
      <w:i/>
      <w:iCs/>
      <w:sz w:val="28"/>
      <w:szCs w:val="28"/>
      <w:lang w:val="es-MX" w:eastAsia="x-none"/>
    </w:rPr>
  </w:style>
  <w:style w:type="character" w:customStyle="1" w:styleId="Ttulo3Car">
    <w:name w:val="Título 3 Car"/>
    <w:basedOn w:val="Fuentedeprrafopredeter"/>
    <w:link w:val="Ttulo3"/>
    <w:uiPriority w:val="9"/>
    <w:semiHidden/>
    <w:locked/>
    <w:rsid w:val="00F83766"/>
    <w:rPr>
      <w:rFonts w:asciiTheme="majorHAnsi" w:eastAsiaTheme="majorEastAsia" w:hAnsiTheme="majorHAnsi" w:cs="Times New Roman"/>
      <w:b/>
      <w:bCs/>
      <w:sz w:val="26"/>
      <w:szCs w:val="26"/>
      <w:lang w:val="es-MX" w:eastAsia="x-none"/>
    </w:rPr>
  </w:style>
  <w:style w:type="paragraph" w:customStyle="1" w:styleId="Textopredeterminado">
    <w:name w:val="Texto predeterminado"/>
    <w:basedOn w:val="Normal"/>
    <w:rsid w:val="005D6A2E"/>
    <w:rPr>
      <w:sz w:val="24"/>
    </w:rPr>
  </w:style>
  <w:style w:type="paragraph" w:styleId="Epgrafe">
    <w:name w:val="caption"/>
    <w:basedOn w:val="Normal"/>
    <w:uiPriority w:val="35"/>
    <w:qFormat/>
    <w:rsid w:val="005D6A2E"/>
    <w:pPr>
      <w:spacing w:after="960"/>
      <w:jc w:val="center"/>
    </w:pPr>
    <w:rPr>
      <w:rFonts w:ascii="Arial Black" w:hAnsi="Arial Black"/>
      <w:sz w:val="48"/>
    </w:rPr>
  </w:style>
  <w:style w:type="paragraph" w:styleId="Listaconvietas5">
    <w:name w:val="List Bullet 5"/>
    <w:basedOn w:val="Normal"/>
    <w:next w:val="Textopredeterminado"/>
    <w:uiPriority w:val="99"/>
    <w:rsid w:val="005D6A2E"/>
    <w:rPr>
      <w:sz w:val="24"/>
    </w:rPr>
  </w:style>
  <w:style w:type="paragraph" w:customStyle="1" w:styleId="Simple">
    <w:name w:val="Simple"/>
    <w:basedOn w:val="Normal"/>
    <w:next w:val="Textopredeterminado"/>
    <w:rsid w:val="005D6A2E"/>
    <w:rPr>
      <w:sz w:val="24"/>
    </w:rPr>
  </w:style>
  <w:style w:type="paragraph" w:customStyle="1" w:styleId="Topos1">
    <w:name w:val="Topos 1"/>
    <w:basedOn w:val="Normal"/>
    <w:next w:val="Textopredeterminado"/>
    <w:rsid w:val="005D6A2E"/>
    <w:rPr>
      <w:sz w:val="24"/>
    </w:rPr>
  </w:style>
  <w:style w:type="paragraph" w:customStyle="1" w:styleId="Topos2">
    <w:name w:val="Topos 2"/>
    <w:basedOn w:val="Normal"/>
    <w:next w:val="Textopredeterminado"/>
    <w:rsid w:val="005D6A2E"/>
    <w:rPr>
      <w:sz w:val="24"/>
    </w:rPr>
  </w:style>
  <w:style w:type="paragraph" w:customStyle="1" w:styleId="Sangraprimeralnea">
    <w:name w:val="Sangría  primera línea"/>
    <w:basedOn w:val="Normal"/>
    <w:next w:val="Textopredeterminado"/>
    <w:rsid w:val="005D6A2E"/>
    <w:pPr>
      <w:ind w:firstLine="720"/>
    </w:pPr>
    <w:rPr>
      <w:sz w:val="24"/>
    </w:rPr>
  </w:style>
  <w:style w:type="paragraph" w:customStyle="1" w:styleId="Esquemaynmeros">
    <w:name w:val="Esquema y números"/>
    <w:basedOn w:val="Normal"/>
    <w:next w:val="Textopredeterminado"/>
    <w:rsid w:val="005D6A2E"/>
    <w:rPr>
      <w:sz w:val="24"/>
    </w:rPr>
  </w:style>
  <w:style w:type="paragraph" w:customStyle="1" w:styleId="Textodetabla">
    <w:name w:val="Texto de tabla"/>
    <w:basedOn w:val="Normal"/>
    <w:next w:val="Textopredeterminado"/>
    <w:rsid w:val="005D6A2E"/>
    <w:pPr>
      <w:tabs>
        <w:tab w:val="decimal" w:pos="0"/>
      </w:tabs>
    </w:pPr>
    <w:rPr>
      <w:sz w:val="24"/>
    </w:rPr>
  </w:style>
  <w:style w:type="paragraph" w:styleId="Encabezado">
    <w:name w:val="header"/>
    <w:basedOn w:val="Normal"/>
    <w:link w:val="EncabezadoCar"/>
    <w:uiPriority w:val="99"/>
    <w:rsid w:val="005D6A2E"/>
    <w:pPr>
      <w:tabs>
        <w:tab w:val="center" w:pos="4419"/>
        <w:tab w:val="right" w:pos="8838"/>
      </w:tabs>
    </w:pPr>
  </w:style>
  <w:style w:type="character" w:customStyle="1" w:styleId="EncabezadoCar">
    <w:name w:val="Encabezado Car"/>
    <w:basedOn w:val="Fuentedeprrafopredeter"/>
    <w:link w:val="Encabezado"/>
    <w:uiPriority w:val="99"/>
    <w:semiHidden/>
    <w:locked/>
    <w:rsid w:val="00F83766"/>
    <w:rPr>
      <w:rFonts w:cs="Times New Roman"/>
      <w:lang w:val="es-MX" w:eastAsia="x-none"/>
    </w:rPr>
  </w:style>
  <w:style w:type="paragraph" w:styleId="Piedepgina">
    <w:name w:val="footer"/>
    <w:basedOn w:val="Normal"/>
    <w:link w:val="PiedepginaCar"/>
    <w:uiPriority w:val="99"/>
    <w:rsid w:val="005D6A2E"/>
    <w:pPr>
      <w:tabs>
        <w:tab w:val="center" w:pos="4419"/>
        <w:tab w:val="right" w:pos="8838"/>
      </w:tabs>
    </w:pPr>
  </w:style>
  <w:style w:type="character" w:customStyle="1" w:styleId="PiedepginaCar">
    <w:name w:val="Pie de página Car"/>
    <w:basedOn w:val="Fuentedeprrafopredeter"/>
    <w:link w:val="Piedepgina"/>
    <w:uiPriority w:val="99"/>
    <w:locked/>
    <w:rsid w:val="00B24742"/>
    <w:rPr>
      <w:rFonts w:cs="Times New Roman"/>
      <w:noProof/>
    </w:rPr>
  </w:style>
  <w:style w:type="character" w:styleId="Nmerodepgina">
    <w:name w:val="page number"/>
    <w:basedOn w:val="Fuentedeprrafopredeter"/>
    <w:uiPriority w:val="99"/>
    <w:rsid w:val="00B24742"/>
    <w:rPr>
      <w:rFonts w:cs="Times New Roman"/>
    </w:rPr>
  </w:style>
  <w:style w:type="character" w:styleId="Hipervnculo">
    <w:name w:val="Hyperlink"/>
    <w:basedOn w:val="Fuentedeprrafopredeter"/>
    <w:uiPriority w:val="99"/>
    <w:rsid w:val="005D6A2E"/>
    <w:rPr>
      <w:rFonts w:cs="Times New Roman"/>
      <w:color w:val="0000FF"/>
      <w:u w:val="single"/>
    </w:rPr>
  </w:style>
  <w:style w:type="paragraph" w:styleId="Textodeglobo">
    <w:name w:val="Balloon Text"/>
    <w:basedOn w:val="Normal"/>
    <w:link w:val="TextodegloboCar"/>
    <w:uiPriority w:val="99"/>
    <w:semiHidden/>
    <w:rsid w:val="005D6A2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83766"/>
    <w:rPr>
      <w:rFonts w:ascii="Tahoma" w:hAnsi="Tahoma" w:cs="Tahoma"/>
      <w:sz w:val="16"/>
      <w:szCs w:val="16"/>
      <w:lang w:val="es-MX" w:eastAsia="x-none"/>
    </w:rPr>
  </w:style>
  <w:style w:type="character" w:styleId="Refdecomentario">
    <w:name w:val="annotation reference"/>
    <w:basedOn w:val="Fuentedeprrafopredeter"/>
    <w:uiPriority w:val="99"/>
    <w:semiHidden/>
    <w:rsid w:val="005D6A2E"/>
    <w:rPr>
      <w:rFonts w:cs="Times New Roman"/>
      <w:sz w:val="16"/>
      <w:szCs w:val="16"/>
    </w:rPr>
  </w:style>
  <w:style w:type="paragraph" w:styleId="Textocomentario">
    <w:name w:val="annotation text"/>
    <w:basedOn w:val="Normal"/>
    <w:link w:val="TextocomentarioCar"/>
    <w:uiPriority w:val="99"/>
    <w:semiHidden/>
    <w:rsid w:val="005D6A2E"/>
  </w:style>
  <w:style w:type="character" w:customStyle="1" w:styleId="TextocomentarioCar">
    <w:name w:val="Texto comentario Car"/>
    <w:basedOn w:val="Fuentedeprrafopredeter"/>
    <w:link w:val="Textocomentario"/>
    <w:uiPriority w:val="99"/>
    <w:semiHidden/>
    <w:locked/>
    <w:rsid w:val="00F83766"/>
    <w:rPr>
      <w:rFonts w:cs="Times New Roman"/>
      <w:lang w:val="es-MX" w:eastAsia="x-none"/>
    </w:rPr>
  </w:style>
  <w:style w:type="table" w:styleId="Tablaconcuadrcula">
    <w:name w:val="Table Grid"/>
    <w:basedOn w:val="Tablanormal"/>
    <w:uiPriority w:val="59"/>
    <w:rsid w:val="006B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1B93"/>
    <w:pPr>
      <w:ind w:left="720"/>
      <w:contextualSpacing/>
    </w:pPr>
  </w:style>
  <w:style w:type="paragraph" w:customStyle="1" w:styleId="Default">
    <w:name w:val="Default"/>
    <w:rsid w:val="00ED2E97"/>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032291"/>
    <w:rPr>
      <w:rFonts w:cs="Times New Roman"/>
    </w:rPr>
  </w:style>
  <w:style w:type="paragraph" w:styleId="NormalWeb">
    <w:name w:val="Normal (Web)"/>
    <w:basedOn w:val="Normal"/>
    <w:uiPriority w:val="99"/>
    <w:unhideWhenUsed/>
    <w:rsid w:val="002D3725"/>
    <w:pPr>
      <w:spacing w:before="100" w:beforeAutospacing="1" w:after="100" w:afterAutospacing="1"/>
    </w:pPr>
    <w:rPr>
      <w:sz w:val="24"/>
      <w:szCs w:val="24"/>
      <w:lang w:eastAsia="es-MX"/>
    </w:rPr>
  </w:style>
  <w:style w:type="character" w:styleId="Textoennegrita">
    <w:name w:val="Strong"/>
    <w:basedOn w:val="Fuentedeprrafopredeter"/>
    <w:qFormat/>
    <w:rsid w:val="00965ED3"/>
    <w:rPr>
      <w:b/>
      <w:bCs/>
    </w:rPr>
  </w:style>
  <w:style w:type="paragraph" w:customStyle="1" w:styleId="Texto">
    <w:name w:val="Texto"/>
    <w:basedOn w:val="Normal"/>
    <w:link w:val="TextoCar"/>
    <w:qFormat/>
    <w:rsid w:val="00D93BD6"/>
    <w:pPr>
      <w:spacing w:after="101" w:line="216" w:lineRule="exact"/>
      <w:ind w:firstLine="288"/>
      <w:jc w:val="both"/>
    </w:pPr>
    <w:rPr>
      <w:rFonts w:ascii="Arial" w:hAnsi="Arial" w:cs="Arial"/>
      <w:sz w:val="18"/>
      <w:lang w:val="es-ES"/>
    </w:rPr>
  </w:style>
  <w:style w:type="character" w:customStyle="1" w:styleId="TextoCar">
    <w:name w:val="Texto Car"/>
    <w:link w:val="Texto"/>
    <w:locked/>
    <w:rsid w:val="00D93BD6"/>
    <w:rPr>
      <w:rFonts w:ascii="Arial" w:hAnsi="Arial" w:cs="Arial"/>
      <w:sz w:val="18"/>
    </w:rPr>
  </w:style>
  <w:style w:type="paragraph" w:customStyle="1" w:styleId="INCISO">
    <w:name w:val="INCISO"/>
    <w:basedOn w:val="Normal"/>
    <w:rsid w:val="00DA0E52"/>
    <w:pPr>
      <w:spacing w:after="101" w:line="216" w:lineRule="exact"/>
      <w:ind w:left="1080" w:hanging="360"/>
      <w:jc w:val="both"/>
    </w:pPr>
    <w:rPr>
      <w:rFonts w:ascii="Arial"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3365">
      <w:bodyDiv w:val="1"/>
      <w:marLeft w:val="0"/>
      <w:marRight w:val="0"/>
      <w:marTop w:val="0"/>
      <w:marBottom w:val="0"/>
      <w:divBdr>
        <w:top w:val="none" w:sz="0" w:space="0" w:color="auto"/>
        <w:left w:val="none" w:sz="0" w:space="0" w:color="auto"/>
        <w:bottom w:val="none" w:sz="0" w:space="0" w:color="auto"/>
        <w:right w:val="none" w:sz="0" w:space="0" w:color="auto"/>
      </w:divBdr>
    </w:div>
    <w:div w:id="24603851">
      <w:bodyDiv w:val="1"/>
      <w:marLeft w:val="0"/>
      <w:marRight w:val="0"/>
      <w:marTop w:val="0"/>
      <w:marBottom w:val="0"/>
      <w:divBdr>
        <w:top w:val="none" w:sz="0" w:space="0" w:color="auto"/>
        <w:left w:val="none" w:sz="0" w:space="0" w:color="auto"/>
        <w:bottom w:val="none" w:sz="0" w:space="0" w:color="auto"/>
        <w:right w:val="none" w:sz="0" w:space="0" w:color="auto"/>
      </w:divBdr>
    </w:div>
    <w:div w:id="27874285">
      <w:bodyDiv w:val="1"/>
      <w:marLeft w:val="0"/>
      <w:marRight w:val="0"/>
      <w:marTop w:val="0"/>
      <w:marBottom w:val="0"/>
      <w:divBdr>
        <w:top w:val="none" w:sz="0" w:space="0" w:color="auto"/>
        <w:left w:val="none" w:sz="0" w:space="0" w:color="auto"/>
        <w:bottom w:val="none" w:sz="0" w:space="0" w:color="auto"/>
        <w:right w:val="none" w:sz="0" w:space="0" w:color="auto"/>
      </w:divBdr>
    </w:div>
    <w:div w:id="75591061">
      <w:bodyDiv w:val="1"/>
      <w:marLeft w:val="0"/>
      <w:marRight w:val="0"/>
      <w:marTop w:val="0"/>
      <w:marBottom w:val="0"/>
      <w:divBdr>
        <w:top w:val="none" w:sz="0" w:space="0" w:color="auto"/>
        <w:left w:val="none" w:sz="0" w:space="0" w:color="auto"/>
        <w:bottom w:val="none" w:sz="0" w:space="0" w:color="auto"/>
        <w:right w:val="none" w:sz="0" w:space="0" w:color="auto"/>
      </w:divBdr>
    </w:div>
    <w:div w:id="91321331">
      <w:bodyDiv w:val="1"/>
      <w:marLeft w:val="0"/>
      <w:marRight w:val="0"/>
      <w:marTop w:val="0"/>
      <w:marBottom w:val="0"/>
      <w:divBdr>
        <w:top w:val="none" w:sz="0" w:space="0" w:color="auto"/>
        <w:left w:val="none" w:sz="0" w:space="0" w:color="auto"/>
        <w:bottom w:val="none" w:sz="0" w:space="0" w:color="auto"/>
        <w:right w:val="none" w:sz="0" w:space="0" w:color="auto"/>
      </w:divBdr>
    </w:div>
    <w:div w:id="105854038">
      <w:bodyDiv w:val="1"/>
      <w:marLeft w:val="0"/>
      <w:marRight w:val="0"/>
      <w:marTop w:val="0"/>
      <w:marBottom w:val="0"/>
      <w:divBdr>
        <w:top w:val="none" w:sz="0" w:space="0" w:color="auto"/>
        <w:left w:val="none" w:sz="0" w:space="0" w:color="auto"/>
        <w:bottom w:val="none" w:sz="0" w:space="0" w:color="auto"/>
        <w:right w:val="none" w:sz="0" w:space="0" w:color="auto"/>
      </w:divBdr>
    </w:div>
    <w:div w:id="108819498">
      <w:bodyDiv w:val="1"/>
      <w:marLeft w:val="0"/>
      <w:marRight w:val="0"/>
      <w:marTop w:val="0"/>
      <w:marBottom w:val="0"/>
      <w:divBdr>
        <w:top w:val="none" w:sz="0" w:space="0" w:color="auto"/>
        <w:left w:val="none" w:sz="0" w:space="0" w:color="auto"/>
        <w:bottom w:val="none" w:sz="0" w:space="0" w:color="auto"/>
        <w:right w:val="none" w:sz="0" w:space="0" w:color="auto"/>
      </w:divBdr>
    </w:div>
    <w:div w:id="113209422">
      <w:bodyDiv w:val="1"/>
      <w:marLeft w:val="0"/>
      <w:marRight w:val="0"/>
      <w:marTop w:val="0"/>
      <w:marBottom w:val="0"/>
      <w:divBdr>
        <w:top w:val="none" w:sz="0" w:space="0" w:color="auto"/>
        <w:left w:val="none" w:sz="0" w:space="0" w:color="auto"/>
        <w:bottom w:val="none" w:sz="0" w:space="0" w:color="auto"/>
        <w:right w:val="none" w:sz="0" w:space="0" w:color="auto"/>
      </w:divBdr>
    </w:div>
    <w:div w:id="115370269">
      <w:bodyDiv w:val="1"/>
      <w:marLeft w:val="0"/>
      <w:marRight w:val="0"/>
      <w:marTop w:val="0"/>
      <w:marBottom w:val="0"/>
      <w:divBdr>
        <w:top w:val="none" w:sz="0" w:space="0" w:color="auto"/>
        <w:left w:val="none" w:sz="0" w:space="0" w:color="auto"/>
        <w:bottom w:val="none" w:sz="0" w:space="0" w:color="auto"/>
        <w:right w:val="none" w:sz="0" w:space="0" w:color="auto"/>
      </w:divBdr>
    </w:div>
    <w:div w:id="118496387">
      <w:bodyDiv w:val="1"/>
      <w:marLeft w:val="0"/>
      <w:marRight w:val="0"/>
      <w:marTop w:val="0"/>
      <w:marBottom w:val="0"/>
      <w:divBdr>
        <w:top w:val="none" w:sz="0" w:space="0" w:color="auto"/>
        <w:left w:val="none" w:sz="0" w:space="0" w:color="auto"/>
        <w:bottom w:val="none" w:sz="0" w:space="0" w:color="auto"/>
        <w:right w:val="none" w:sz="0" w:space="0" w:color="auto"/>
      </w:divBdr>
    </w:div>
    <w:div w:id="119766863">
      <w:bodyDiv w:val="1"/>
      <w:marLeft w:val="0"/>
      <w:marRight w:val="0"/>
      <w:marTop w:val="0"/>
      <w:marBottom w:val="0"/>
      <w:divBdr>
        <w:top w:val="none" w:sz="0" w:space="0" w:color="auto"/>
        <w:left w:val="none" w:sz="0" w:space="0" w:color="auto"/>
        <w:bottom w:val="none" w:sz="0" w:space="0" w:color="auto"/>
        <w:right w:val="none" w:sz="0" w:space="0" w:color="auto"/>
      </w:divBdr>
    </w:div>
    <w:div w:id="122356123">
      <w:bodyDiv w:val="1"/>
      <w:marLeft w:val="0"/>
      <w:marRight w:val="0"/>
      <w:marTop w:val="0"/>
      <w:marBottom w:val="0"/>
      <w:divBdr>
        <w:top w:val="none" w:sz="0" w:space="0" w:color="auto"/>
        <w:left w:val="none" w:sz="0" w:space="0" w:color="auto"/>
        <w:bottom w:val="none" w:sz="0" w:space="0" w:color="auto"/>
        <w:right w:val="none" w:sz="0" w:space="0" w:color="auto"/>
      </w:divBdr>
    </w:div>
    <w:div w:id="133766347">
      <w:bodyDiv w:val="1"/>
      <w:marLeft w:val="0"/>
      <w:marRight w:val="0"/>
      <w:marTop w:val="0"/>
      <w:marBottom w:val="0"/>
      <w:divBdr>
        <w:top w:val="none" w:sz="0" w:space="0" w:color="auto"/>
        <w:left w:val="none" w:sz="0" w:space="0" w:color="auto"/>
        <w:bottom w:val="none" w:sz="0" w:space="0" w:color="auto"/>
        <w:right w:val="none" w:sz="0" w:space="0" w:color="auto"/>
      </w:divBdr>
    </w:div>
    <w:div w:id="155807186">
      <w:bodyDiv w:val="1"/>
      <w:marLeft w:val="0"/>
      <w:marRight w:val="0"/>
      <w:marTop w:val="0"/>
      <w:marBottom w:val="0"/>
      <w:divBdr>
        <w:top w:val="none" w:sz="0" w:space="0" w:color="auto"/>
        <w:left w:val="none" w:sz="0" w:space="0" w:color="auto"/>
        <w:bottom w:val="none" w:sz="0" w:space="0" w:color="auto"/>
        <w:right w:val="none" w:sz="0" w:space="0" w:color="auto"/>
      </w:divBdr>
    </w:div>
    <w:div w:id="157313714">
      <w:bodyDiv w:val="1"/>
      <w:marLeft w:val="0"/>
      <w:marRight w:val="0"/>
      <w:marTop w:val="0"/>
      <w:marBottom w:val="0"/>
      <w:divBdr>
        <w:top w:val="none" w:sz="0" w:space="0" w:color="auto"/>
        <w:left w:val="none" w:sz="0" w:space="0" w:color="auto"/>
        <w:bottom w:val="none" w:sz="0" w:space="0" w:color="auto"/>
        <w:right w:val="none" w:sz="0" w:space="0" w:color="auto"/>
      </w:divBdr>
    </w:div>
    <w:div w:id="164326539">
      <w:bodyDiv w:val="1"/>
      <w:marLeft w:val="0"/>
      <w:marRight w:val="0"/>
      <w:marTop w:val="0"/>
      <w:marBottom w:val="0"/>
      <w:divBdr>
        <w:top w:val="none" w:sz="0" w:space="0" w:color="auto"/>
        <w:left w:val="none" w:sz="0" w:space="0" w:color="auto"/>
        <w:bottom w:val="none" w:sz="0" w:space="0" w:color="auto"/>
        <w:right w:val="none" w:sz="0" w:space="0" w:color="auto"/>
      </w:divBdr>
    </w:div>
    <w:div w:id="164637859">
      <w:bodyDiv w:val="1"/>
      <w:marLeft w:val="0"/>
      <w:marRight w:val="0"/>
      <w:marTop w:val="0"/>
      <w:marBottom w:val="0"/>
      <w:divBdr>
        <w:top w:val="none" w:sz="0" w:space="0" w:color="auto"/>
        <w:left w:val="none" w:sz="0" w:space="0" w:color="auto"/>
        <w:bottom w:val="none" w:sz="0" w:space="0" w:color="auto"/>
        <w:right w:val="none" w:sz="0" w:space="0" w:color="auto"/>
      </w:divBdr>
    </w:div>
    <w:div w:id="168177565">
      <w:bodyDiv w:val="1"/>
      <w:marLeft w:val="0"/>
      <w:marRight w:val="0"/>
      <w:marTop w:val="0"/>
      <w:marBottom w:val="0"/>
      <w:divBdr>
        <w:top w:val="none" w:sz="0" w:space="0" w:color="auto"/>
        <w:left w:val="none" w:sz="0" w:space="0" w:color="auto"/>
        <w:bottom w:val="none" w:sz="0" w:space="0" w:color="auto"/>
        <w:right w:val="none" w:sz="0" w:space="0" w:color="auto"/>
      </w:divBdr>
    </w:div>
    <w:div w:id="184443131">
      <w:bodyDiv w:val="1"/>
      <w:marLeft w:val="0"/>
      <w:marRight w:val="0"/>
      <w:marTop w:val="0"/>
      <w:marBottom w:val="0"/>
      <w:divBdr>
        <w:top w:val="none" w:sz="0" w:space="0" w:color="auto"/>
        <w:left w:val="none" w:sz="0" w:space="0" w:color="auto"/>
        <w:bottom w:val="none" w:sz="0" w:space="0" w:color="auto"/>
        <w:right w:val="none" w:sz="0" w:space="0" w:color="auto"/>
      </w:divBdr>
    </w:div>
    <w:div w:id="190799234">
      <w:bodyDiv w:val="1"/>
      <w:marLeft w:val="0"/>
      <w:marRight w:val="0"/>
      <w:marTop w:val="0"/>
      <w:marBottom w:val="0"/>
      <w:divBdr>
        <w:top w:val="none" w:sz="0" w:space="0" w:color="auto"/>
        <w:left w:val="none" w:sz="0" w:space="0" w:color="auto"/>
        <w:bottom w:val="none" w:sz="0" w:space="0" w:color="auto"/>
        <w:right w:val="none" w:sz="0" w:space="0" w:color="auto"/>
      </w:divBdr>
    </w:div>
    <w:div w:id="201944031">
      <w:bodyDiv w:val="1"/>
      <w:marLeft w:val="0"/>
      <w:marRight w:val="0"/>
      <w:marTop w:val="0"/>
      <w:marBottom w:val="0"/>
      <w:divBdr>
        <w:top w:val="none" w:sz="0" w:space="0" w:color="auto"/>
        <w:left w:val="none" w:sz="0" w:space="0" w:color="auto"/>
        <w:bottom w:val="none" w:sz="0" w:space="0" w:color="auto"/>
        <w:right w:val="none" w:sz="0" w:space="0" w:color="auto"/>
      </w:divBdr>
    </w:div>
    <w:div w:id="208688386">
      <w:bodyDiv w:val="1"/>
      <w:marLeft w:val="0"/>
      <w:marRight w:val="0"/>
      <w:marTop w:val="0"/>
      <w:marBottom w:val="0"/>
      <w:divBdr>
        <w:top w:val="none" w:sz="0" w:space="0" w:color="auto"/>
        <w:left w:val="none" w:sz="0" w:space="0" w:color="auto"/>
        <w:bottom w:val="none" w:sz="0" w:space="0" w:color="auto"/>
        <w:right w:val="none" w:sz="0" w:space="0" w:color="auto"/>
      </w:divBdr>
    </w:div>
    <w:div w:id="215749563">
      <w:bodyDiv w:val="1"/>
      <w:marLeft w:val="0"/>
      <w:marRight w:val="0"/>
      <w:marTop w:val="0"/>
      <w:marBottom w:val="0"/>
      <w:divBdr>
        <w:top w:val="none" w:sz="0" w:space="0" w:color="auto"/>
        <w:left w:val="none" w:sz="0" w:space="0" w:color="auto"/>
        <w:bottom w:val="none" w:sz="0" w:space="0" w:color="auto"/>
        <w:right w:val="none" w:sz="0" w:space="0" w:color="auto"/>
      </w:divBdr>
    </w:div>
    <w:div w:id="249580917">
      <w:bodyDiv w:val="1"/>
      <w:marLeft w:val="0"/>
      <w:marRight w:val="0"/>
      <w:marTop w:val="0"/>
      <w:marBottom w:val="0"/>
      <w:divBdr>
        <w:top w:val="none" w:sz="0" w:space="0" w:color="auto"/>
        <w:left w:val="none" w:sz="0" w:space="0" w:color="auto"/>
        <w:bottom w:val="none" w:sz="0" w:space="0" w:color="auto"/>
        <w:right w:val="none" w:sz="0" w:space="0" w:color="auto"/>
      </w:divBdr>
    </w:div>
    <w:div w:id="256332234">
      <w:bodyDiv w:val="1"/>
      <w:marLeft w:val="0"/>
      <w:marRight w:val="0"/>
      <w:marTop w:val="0"/>
      <w:marBottom w:val="0"/>
      <w:divBdr>
        <w:top w:val="none" w:sz="0" w:space="0" w:color="auto"/>
        <w:left w:val="none" w:sz="0" w:space="0" w:color="auto"/>
        <w:bottom w:val="none" w:sz="0" w:space="0" w:color="auto"/>
        <w:right w:val="none" w:sz="0" w:space="0" w:color="auto"/>
      </w:divBdr>
    </w:div>
    <w:div w:id="286471446">
      <w:bodyDiv w:val="1"/>
      <w:marLeft w:val="0"/>
      <w:marRight w:val="0"/>
      <w:marTop w:val="0"/>
      <w:marBottom w:val="0"/>
      <w:divBdr>
        <w:top w:val="none" w:sz="0" w:space="0" w:color="auto"/>
        <w:left w:val="none" w:sz="0" w:space="0" w:color="auto"/>
        <w:bottom w:val="none" w:sz="0" w:space="0" w:color="auto"/>
        <w:right w:val="none" w:sz="0" w:space="0" w:color="auto"/>
      </w:divBdr>
    </w:div>
    <w:div w:id="286661461">
      <w:bodyDiv w:val="1"/>
      <w:marLeft w:val="0"/>
      <w:marRight w:val="0"/>
      <w:marTop w:val="0"/>
      <w:marBottom w:val="0"/>
      <w:divBdr>
        <w:top w:val="none" w:sz="0" w:space="0" w:color="auto"/>
        <w:left w:val="none" w:sz="0" w:space="0" w:color="auto"/>
        <w:bottom w:val="none" w:sz="0" w:space="0" w:color="auto"/>
        <w:right w:val="none" w:sz="0" w:space="0" w:color="auto"/>
      </w:divBdr>
    </w:div>
    <w:div w:id="292175874">
      <w:bodyDiv w:val="1"/>
      <w:marLeft w:val="0"/>
      <w:marRight w:val="0"/>
      <w:marTop w:val="0"/>
      <w:marBottom w:val="0"/>
      <w:divBdr>
        <w:top w:val="none" w:sz="0" w:space="0" w:color="auto"/>
        <w:left w:val="none" w:sz="0" w:space="0" w:color="auto"/>
        <w:bottom w:val="none" w:sz="0" w:space="0" w:color="auto"/>
        <w:right w:val="none" w:sz="0" w:space="0" w:color="auto"/>
      </w:divBdr>
    </w:div>
    <w:div w:id="300155092">
      <w:bodyDiv w:val="1"/>
      <w:marLeft w:val="0"/>
      <w:marRight w:val="0"/>
      <w:marTop w:val="0"/>
      <w:marBottom w:val="0"/>
      <w:divBdr>
        <w:top w:val="none" w:sz="0" w:space="0" w:color="auto"/>
        <w:left w:val="none" w:sz="0" w:space="0" w:color="auto"/>
        <w:bottom w:val="none" w:sz="0" w:space="0" w:color="auto"/>
        <w:right w:val="none" w:sz="0" w:space="0" w:color="auto"/>
      </w:divBdr>
    </w:div>
    <w:div w:id="343938511">
      <w:bodyDiv w:val="1"/>
      <w:marLeft w:val="0"/>
      <w:marRight w:val="0"/>
      <w:marTop w:val="0"/>
      <w:marBottom w:val="0"/>
      <w:divBdr>
        <w:top w:val="none" w:sz="0" w:space="0" w:color="auto"/>
        <w:left w:val="none" w:sz="0" w:space="0" w:color="auto"/>
        <w:bottom w:val="none" w:sz="0" w:space="0" w:color="auto"/>
        <w:right w:val="none" w:sz="0" w:space="0" w:color="auto"/>
      </w:divBdr>
    </w:div>
    <w:div w:id="352614990">
      <w:bodyDiv w:val="1"/>
      <w:marLeft w:val="0"/>
      <w:marRight w:val="0"/>
      <w:marTop w:val="0"/>
      <w:marBottom w:val="0"/>
      <w:divBdr>
        <w:top w:val="none" w:sz="0" w:space="0" w:color="auto"/>
        <w:left w:val="none" w:sz="0" w:space="0" w:color="auto"/>
        <w:bottom w:val="none" w:sz="0" w:space="0" w:color="auto"/>
        <w:right w:val="none" w:sz="0" w:space="0" w:color="auto"/>
      </w:divBdr>
    </w:div>
    <w:div w:id="361248609">
      <w:bodyDiv w:val="1"/>
      <w:marLeft w:val="0"/>
      <w:marRight w:val="0"/>
      <w:marTop w:val="0"/>
      <w:marBottom w:val="0"/>
      <w:divBdr>
        <w:top w:val="none" w:sz="0" w:space="0" w:color="auto"/>
        <w:left w:val="none" w:sz="0" w:space="0" w:color="auto"/>
        <w:bottom w:val="none" w:sz="0" w:space="0" w:color="auto"/>
        <w:right w:val="none" w:sz="0" w:space="0" w:color="auto"/>
      </w:divBdr>
    </w:div>
    <w:div w:id="366486616">
      <w:bodyDiv w:val="1"/>
      <w:marLeft w:val="0"/>
      <w:marRight w:val="0"/>
      <w:marTop w:val="0"/>
      <w:marBottom w:val="0"/>
      <w:divBdr>
        <w:top w:val="none" w:sz="0" w:space="0" w:color="auto"/>
        <w:left w:val="none" w:sz="0" w:space="0" w:color="auto"/>
        <w:bottom w:val="none" w:sz="0" w:space="0" w:color="auto"/>
        <w:right w:val="none" w:sz="0" w:space="0" w:color="auto"/>
      </w:divBdr>
    </w:div>
    <w:div w:id="379522226">
      <w:bodyDiv w:val="1"/>
      <w:marLeft w:val="0"/>
      <w:marRight w:val="0"/>
      <w:marTop w:val="0"/>
      <w:marBottom w:val="0"/>
      <w:divBdr>
        <w:top w:val="none" w:sz="0" w:space="0" w:color="auto"/>
        <w:left w:val="none" w:sz="0" w:space="0" w:color="auto"/>
        <w:bottom w:val="none" w:sz="0" w:space="0" w:color="auto"/>
        <w:right w:val="none" w:sz="0" w:space="0" w:color="auto"/>
      </w:divBdr>
    </w:div>
    <w:div w:id="390809617">
      <w:bodyDiv w:val="1"/>
      <w:marLeft w:val="0"/>
      <w:marRight w:val="0"/>
      <w:marTop w:val="0"/>
      <w:marBottom w:val="0"/>
      <w:divBdr>
        <w:top w:val="none" w:sz="0" w:space="0" w:color="auto"/>
        <w:left w:val="none" w:sz="0" w:space="0" w:color="auto"/>
        <w:bottom w:val="none" w:sz="0" w:space="0" w:color="auto"/>
        <w:right w:val="none" w:sz="0" w:space="0" w:color="auto"/>
      </w:divBdr>
    </w:div>
    <w:div w:id="392898627">
      <w:bodyDiv w:val="1"/>
      <w:marLeft w:val="0"/>
      <w:marRight w:val="0"/>
      <w:marTop w:val="0"/>
      <w:marBottom w:val="0"/>
      <w:divBdr>
        <w:top w:val="none" w:sz="0" w:space="0" w:color="auto"/>
        <w:left w:val="none" w:sz="0" w:space="0" w:color="auto"/>
        <w:bottom w:val="none" w:sz="0" w:space="0" w:color="auto"/>
        <w:right w:val="none" w:sz="0" w:space="0" w:color="auto"/>
      </w:divBdr>
    </w:div>
    <w:div w:id="396518988">
      <w:bodyDiv w:val="1"/>
      <w:marLeft w:val="0"/>
      <w:marRight w:val="0"/>
      <w:marTop w:val="0"/>
      <w:marBottom w:val="0"/>
      <w:divBdr>
        <w:top w:val="none" w:sz="0" w:space="0" w:color="auto"/>
        <w:left w:val="none" w:sz="0" w:space="0" w:color="auto"/>
        <w:bottom w:val="none" w:sz="0" w:space="0" w:color="auto"/>
        <w:right w:val="none" w:sz="0" w:space="0" w:color="auto"/>
      </w:divBdr>
    </w:div>
    <w:div w:id="410008129">
      <w:bodyDiv w:val="1"/>
      <w:marLeft w:val="0"/>
      <w:marRight w:val="0"/>
      <w:marTop w:val="0"/>
      <w:marBottom w:val="0"/>
      <w:divBdr>
        <w:top w:val="none" w:sz="0" w:space="0" w:color="auto"/>
        <w:left w:val="none" w:sz="0" w:space="0" w:color="auto"/>
        <w:bottom w:val="none" w:sz="0" w:space="0" w:color="auto"/>
        <w:right w:val="none" w:sz="0" w:space="0" w:color="auto"/>
      </w:divBdr>
    </w:div>
    <w:div w:id="434592024">
      <w:bodyDiv w:val="1"/>
      <w:marLeft w:val="0"/>
      <w:marRight w:val="0"/>
      <w:marTop w:val="0"/>
      <w:marBottom w:val="0"/>
      <w:divBdr>
        <w:top w:val="none" w:sz="0" w:space="0" w:color="auto"/>
        <w:left w:val="none" w:sz="0" w:space="0" w:color="auto"/>
        <w:bottom w:val="none" w:sz="0" w:space="0" w:color="auto"/>
        <w:right w:val="none" w:sz="0" w:space="0" w:color="auto"/>
      </w:divBdr>
    </w:div>
    <w:div w:id="450780351">
      <w:bodyDiv w:val="1"/>
      <w:marLeft w:val="0"/>
      <w:marRight w:val="0"/>
      <w:marTop w:val="0"/>
      <w:marBottom w:val="0"/>
      <w:divBdr>
        <w:top w:val="none" w:sz="0" w:space="0" w:color="auto"/>
        <w:left w:val="none" w:sz="0" w:space="0" w:color="auto"/>
        <w:bottom w:val="none" w:sz="0" w:space="0" w:color="auto"/>
        <w:right w:val="none" w:sz="0" w:space="0" w:color="auto"/>
      </w:divBdr>
    </w:div>
    <w:div w:id="458036278">
      <w:bodyDiv w:val="1"/>
      <w:marLeft w:val="0"/>
      <w:marRight w:val="0"/>
      <w:marTop w:val="0"/>
      <w:marBottom w:val="0"/>
      <w:divBdr>
        <w:top w:val="none" w:sz="0" w:space="0" w:color="auto"/>
        <w:left w:val="none" w:sz="0" w:space="0" w:color="auto"/>
        <w:bottom w:val="none" w:sz="0" w:space="0" w:color="auto"/>
        <w:right w:val="none" w:sz="0" w:space="0" w:color="auto"/>
      </w:divBdr>
    </w:div>
    <w:div w:id="463084766">
      <w:bodyDiv w:val="1"/>
      <w:marLeft w:val="0"/>
      <w:marRight w:val="0"/>
      <w:marTop w:val="0"/>
      <w:marBottom w:val="0"/>
      <w:divBdr>
        <w:top w:val="none" w:sz="0" w:space="0" w:color="auto"/>
        <w:left w:val="none" w:sz="0" w:space="0" w:color="auto"/>
        <w:bottom w:val="none" w:sz="0" w:space="0" w:color="auto"/>
        <w:right w:val="none" w:sz="0" w:space="0" w:color="auto"/>
      </w:divBdr>
    </w:div>
    <w:div w:id="473563477">
      <w:bodyDiv w:val="1"/>
      <w:marLeft w:val="0"/>
      <w:marRight w:val="0"/>
      <w:marTop w:val="0"/>
      <w:marBottom w:val="0"/>
      <w:divBdr>
        <w:top w:val="none" w:sz="0" w:space="0" w:color="auto"/>
        <w:left w:val="none" w:sz="0" w:space="0" w:color="auto"/>
        <w:bottom w:val="none" w:sz="0" w:space="0" w:color="auto"/>
        <w:right w:val="none" w:sz="0" w:space="0" w:color="auto"/>
      </w:divBdr>
    </w:div>
    <w:div w:id="477111824">
      <w:bodyDiv w:val="1"/>
      <w:marLeft w:val="0"/>
      <w:marRight w:val="0"/>
      <w:marTop w:val="0"/>
      <w:marBottom w:val="0"/>
      <w:divBdr>
        <w:top w:val="none" w:sz="0" w:space="0" w:color="auto"/>
        <w:left w:val="none" w:sz="0" w:space="0" w:color="auto"/>
        <w:bottom w:val="none" w:sz="0" w:space="0" w:color="auto"/>
        <w:right w:val="none" w:sz="0" w:space="0" w:color="auto"/>
      </w:divBdr>
    </w:div>
    <w:div w:id="503860132">
      <w:bodyDiv w:val="1"/>
      <w:marLeft w:val="0"/>
      <w:marRight w:val="0"/>
      <w:marTop w:val="0"/>
      <w:marBottom w:val="0"/>
      <w:divBdr>
        <w:top w:val="none" w:sz="0" w:space="0" w:color="auto"/>
        <w:left w:val="none" w:sz="0" w:space="0" w:color="auto"/>
        <w:bottom w:val="none" w:sz="0" w:space="0" w:color="auto"/>
        <w:right w:val="none" w:sz="0" w:space="0" w:color="auto"/>
      </w:divBdr>
    </w:div>
    <w:div w:id="506092944">
      <w:bodyDiv w:val="1"/>
      <w:marLeft w:val="0"/>
      <w:marRight w:val="0"/>
      <w:marTop w:val="0"/>
      <w:marBottom w:val="0"/>
      <w:divBdr>
        <w:top w:val="none" w:sz="0" w:space="0" w:color="auto"/>
        <w:left w:val="none" w:sz="0" w:space="0" w:color="auto"/>
        <w:bottom w:val="none" w:sz="0" w:space="0" w:color="auto"/>
        <w:right w:val="none" w:sz="0" w:space="0" w:color="auto"/>
      </w:divBdr>
    </w:div>
    <w:div w:id="506136907">
      <w:bodyDiv w:val="1"/>
      <w:marLeft w:val="0"/>
      <w:marRight w:val="0"/>
      <w:marTop w:val="0"/>
      <w:marBottom w:val="0"/>
      <w:divBdr>
        <w:top w:val="none" w:sz="0" w:space="0" w:color="auto"/>
        <w:left w:val="none" w:sz="0" w:space="0" w:color="auto"/>
        <w:bottom w:val="none" w:sz="0" w:space="0" w:color="auto"/>
        <w:right w:val="none" w:sz="0" w:space="0" w:color="auto"/>
      </w:divBdr>
    </w:div>
    <w:div w:id="506481982">
      <w:bodyDiv w:val="1"/>
      <w:marLeft w:val="0"/>
      <w:marRight w:val="0"/>
      <w:marTop w:val="0"/>
      <w:marBottom w:val="0"/>
      <w:divBdr>
        <w:top w:val="none" w:sz="0" w:space="0" w:color="auto"/>
        <w:left w:val="none" w:sz="0" w:space="0" w:color="auto"/>
        <w:bottom w:val="none" w:sz="0" w:space="0" w:color="auto"/>
        <w:right w:val="none" w:sz="0" w:space="0" w:color="auto"/>
      </w:divBdr>
    </w:div>
    <w:div w:id="515533401">
      <w:bodyDiv w:val="1"/>
      <w:marLeft w:val="0"/>
      <w:marRight w:val="0"/>
      <w:marTop w:val="0"/>
      <w:marBottom w:val="0"/>
      <w:divBdr>
        <w:top w:val="none" w:sz="0" w:space="0" w:color="auto"/>
        <w:left w:val="none" w:sz="0" w:space="0" w:color="auto"/>
        <w:bottom w:val="none" w:sz="0" w:space="0" w:color="auto"/>
        <w:right w:val="none" w:sz="0" w:space="0" w:color="auto"/>
      </w:divBdr>
    </w:div>
    <w:div w:id="538123800">
      <w:bodyDiv w:val="1"/>
      <w:marLeft w:val="0"/>
      <w:marRight w:val="0"/>
      <w:marTop w:val="0"/>
      <w:marBottom w:val="0"/>
      <w:divBdr>
        <w:top w:val="none" w:sz="0" w:space="0" w:color="auto"/>
        <w:left w:val="none" w:sz="0" w:space="0" w:color="auto"/>
        <w:bottom w:val="none" w:sz="0" w:space="0" w:color="auto"/>
        <w:right w:val="none" w:sz="0" w:space="0" w:color="auto"/>
      </w:divBdr>
    </w:div>
    <w:div w:id="562985204">
      <w:bodyDiv w:val="1"/>
      <w:marLeft w:val="0"/>
      <w:marRight w:val="0"/>
      <w:marTop w:val="0"/>
      <w:marBottom w:val="0"/>
      <w:divBdr>
        <w:top w:val="none" w:sz="0" w:space="0" w:color="auto"/>
        <w:left w:val="none" w:sz="0" w:space="0" w:color="auto"/>
        <w:bottom w:val="none" w:sz="0" w:space="0" w:color="auto"/>
        <w:right w:val="none" w:sz="0" w:space="0" w:color="auto"/>
      </w:divBdr>
    </w:div>
    <w:div w:id="563419903">
      <w:bodyDiv w:val="1"/>
      <w:marLeft w:val="0"/>
      <w:marRight w:val="0"/>
      <w:marTop w:val="0"/>
      <w:marBottom w:val="0"/>
      <w:divBdr>
        <w:top w:val="none" w:sz="0" w:space="0" w:color="auto"/>
        <w:left w:val="none" w:sz="0" w:space="0" w:color="auto"/>
        <w:bottom w:val="none" w:sz="0" w:space="0" w:color="auto"/>
        <w:right w:val="none" w:sz="0" w:space="0" w:color="auto"/>
      </w:divBdr>
    </w:div>
    <w:div w:id="565148998">
      <w:bodyDiv w:val="1"/>
      <w:marLeft w:val="0"/>
      <w:marRight w:val="0"/>
      <w:marTop w:val="0"/>
      <w:marBottom w:val="0"/>
      <w:divBdr>
        <w:top w:val="none" w:sz="0" w:space="0" w:color="auto"/>
        <w:left w:val="none" w:sz="0" w:space="0" w:color="auto"/>
        <w:bottom w:val="none" w:sz="0" w:space="0" w:color="auto"/>
        <w:right w:val="none" w:sz="0" w:space="0" w:color="auto"/>
      </w:divBdr>
    </w:div>
    <w:div w:id="576792424">
      <w:bodyDiv w:val="1"/>
      <w:marLeft w:val="0"/>
      <w:marRight w:val="0"/>
      <w:marTop w:val="0"/>
      <w:marBottom w:val="0"/>
      <w:divBdr>
        <w:top w:val="none" w:sz="0" w:space="0" w:color="auto"/>
        <w:left w:val="none" w:sz="0" w:space="0" w:color="auto"/>
        <w:bottom w:val="none" w:sz="0" w:space="0" w:color="auto"/>
        <w:right w:val="none" w:sz="0" w:space="0" w:color="auto"/>
      </w:divBdr>
    </w:div>
    <w:div w:id="586815738">
      <w:bodyDiv w:val="1"/>
      <w:marLeft w:val="0"/>
      <w:marRight w:val="0"/>
      <w:marTop w:val="0"/>
      <w:marBottom w:val="0"/>
      <w:divBdr>
        <w:top w:val="none" w:sz="0" w:space="0" w:color="auto"/>
        <w:left w:val="none" w:sz="0" w:space="0" w:color="auto"/>
        <w:bottom w:val="none" w:sz="0" w:space="0" w:color="auto"/>
        <w:right w:val="none" w:sz="0" w:space="0" w:color="auto"/>
      </w:divBdr>
    </w:div>
    <w:div w:id="587156888">
      <w:bodyDiv w:val="1"/>
      <w:marLeft w:val="0"/>
      <w:marRight w:val="0"/>
      <w:marTop w:val="0"/>
      <w:marBottom w:val="0"/>
      <w:divBdr>
        <w:top w:val="none" w:sz="0" w:space="0" w:color="auto"/>
        <w:left w:val="none" w:sz="0" w:space="0" w:color="auto"/>
        <w:bottom w:val="none" w:sz="0" w:space="0" w:color="auto"/>
        <w:right w:val="none" w:sz="0" w:space="0" w:color="auto"/>
      </w:divBdr>
    </w:div>
    <w:div w:id="588927531">
      <w:bodyDiv w:val="1"/>
      <w:marLeft w:val="0"/>
      <w:marRight w:val="0"/>
      <w:marTop w:val="0"/>
      <w:marBottom w:val="0"/>
      <w:divBdr>
        <w:top w:val="none" w:sz="0" w:space="0" w:color="auto"/>
        <w:left w:val="none" w:sz="0" w:space="0" w:color="auto"/>
        <w:bottom w:val="none" w:sz="0" w:space="0" w:color="auto"/>
        <w:right w:val="none" w:sz="0" w:space="0" w:color="auto"/>
      </w:divBdr>
    </w:div>
    <w:div w:id="591090494">
      <w:bodyDiv w:val="1"/>
      <w:marLeft w:val="0"/>
      <w:marRight w:val="0"/>
      <w:marTop w:val="0"/>
      <w:marBottom w:val="0"/>
      <w:divBdr>
        <w:top w:val="none" w:sz="0" w:space="0" w:color="auto"/>
        <w:left w:val="none" w:sz="0" w:space="0" w:color="auto"/>
        <w:bottom w:val="none" w:sz="0" w:space="0" w:color="auto"/>
        <w:right w:val="none" w:sz="0" w:space="0" w:color="auto"/>
      </w:divBdr>
    </w:div>
    <w:div w:id="605430250">
      <w:bodyDiv w:val="1"/>
      <w:marLeft w:val="0"/>
      <w:marRight w:val="0"/>
      <w:marTop w:val="0"/>
      <w:marBottom w:val="0"/>
      <w:divBdr>
        <w:top w:val="none" w:sz="0" w:space="0" w:color="auto"/>
        <w:left w:val="none" w:sz="0" w:space="0" w:color="auto"/>
        <w:bottom w:val="none" w:sz="0" w:space="0" w:color="auto"/>
        <w:right w:val="none" w:sz="0" w:space="0" w:color="auto"/>
      </w:divBdr>
    </w:div>
    <w:div w:id="622003524">
      <w:bodyDiv w:val="1"/>
      <w:marLeft w:val="0"/>
      <w:marRight w:val="0"/>
      <w:marTop w:val="0"/>
      <w:marBottom w:val="0"/>
      <w:divBdr>
        <w:top w:val="none" w:sz="0" w:space="0" w:color="auto"/>
        <w:left w:val="none" w:sz="0" w:space="0" w:color="auto"/>
        <w:bottom w:val="none" w:sz="0" w:space="0" w:color="auto"/>
        <w:right w:val="none" w:sz="0" w:space="0" w:color="auto"/>
      </w:divBdr>
    </w:div>
    <w:div w:id="630403789">
      <w:bodyDiv w:val="1"/>
      <w:marLeft w:val="0"/>
      <w:marRight w:val="0"/>
      <w:marTop w:val="0"/>
      <w:marBottom w:val="0"/>
      <w:divBdr>
        <w:top w:val="none" w:sz="0" w:space="0" w:color="auto"/>
        <w:left w:val="none" w:sz="0" w:space="0" w:color="auto"/>
        <w:bottom w:val="none" w:sz="0" w:space="0" w:color="auto"/>
        <w:right w:val="none" w:sz="0" w:space="0" w:color="auto"/>
      </w:divBdr>
    </w:div>
    <w:div w:id="651715638">
      <w:bodyDiv w:val="1"/>
      <w:marLeft w:val="0"/>
      <w:marRight w:val="0"/>
      <w:marTop w:val="0"/>
      <w:marBottom w:val="0"/>
      <w:divBdr>
        <w:top w:val="none" w:sz="0" w:space="0" w:color="auto"/>
        <w:left w:val="none" w:sz="0" w:space="0" w:color="auto"/>
        <w:bottom w:val="none" w:sz="0" w:space="0" w:color="auto"/>
        <w:right w:val="none" w:sz="0" w:space="0" w:color="auto"/>
      </w:divBdr>
    </w:div>
    <w:div w:id="682324118">
      <w:bodyDiv w:val="1"/>
      <w:marLeft w:val="0"/>
      <w:marRight w:val="0"/>
      <w:marTop w:val="0"/>
      <w:marBottom w:val="0"/>
      <w:divBdr>
        <w:top w:val="none" w:sz="0" w:space="0" w:color="auto"/>
        <w:left w:val="none" w:sz="0" w:space="0" w:color="auto"/>
        <w:bottom w:val="none" w:sz="0" w:space="0" w:color="auto"/>
        <w:right w:val="none" w:sz="0" w:space="0" w:color="auto"/>
      </w:divBdr>
    </w:div>
    <w:div w:id="689986730">
      <w:bodyDiv w:val="1"/>
      <w:marLeft w:val="0"/>
      <w:marRight w:val="0"/>
      <w:marTop w:val="0"/>
      <w:marBottom w:val="0"/>
      <w:divBdr>
        <w:top w:val="none" w:sz="0" w:space="0" w:color="auto"/>
        <w:left w:val="none" w:sz="0" w:space="0" w:color="auto"/>
        <w:bottom w:val="none" w:sz="0" w:space="0" w:color="auto"/>
        <w:right w:val="none" w:sz="0" w:space="0" w:color="auto"/>
      </w:divBdr>
    </w:div>
    <w:div w:id="716399377">
      <w:bodyDiv w:val="1"/>
      <w:marLeft w:val="0"/>
      <w:marRight w:val="0"/>
      <w:marTop w:val="0"/>
      <w:marBottom w:val="0"/>
      <w:divBdr>
        <w:top w:val="none" w:sz="0" w:space="0" w:color="auto"/>
        <w:left w:val="none" w:sz="0" w:space="0" w:color="auto"/>
        <w:bottom w:val="none" w:sz="0" w:space="0" w:color="auto"/>
        <w:right w:val="none" w:sz="0" w:space="0" w:color="auto"/>
      </w:divBdr>
    </w:div>
    <w:div w:id="726147703">
      <w:bodyDiv w:val="1"/>
      <w:marLeft w:val="0"/>
      <w:marRight w:val="0"/>
      <w:marTop w:val="0"/>
      <w:marBottom w:val="0"/>
      <w:divBdr>
        <w:top w:val="none" w:sz="0" w:space="0" w:color="auto"/>
        <w:left w:val="none" w:sz="0" w:space="0" w:color="auto"/>
        <w:bottom w:val="none" w:sz="0" w:space="0" w:color="auto"/>
        <w:right w:val="none" w:sz="0" w:space="0" w:color="auto"/>
      </w:divBdr>
    </w:div>
    <w:div w:id="748381230">
      <w:bodyDiv w:val="1"/>
      <w:marLeft w:val="0"/>
      <w:marRight w:val="0"/>
      <w:marTop w:val="0"/>
      <w:marBottom w:val="0"/>
      <w:divBdr>
        <w:top w:val="none" w:sz="0" w:space="0" w:color="auto"/>
        <w:left w:val="none" w:sz="0" w:space="0" w:color="auto"/>
        <w:bottom w:val="none" w:sz="0" w:space="0" w:color="auto"/>
        <w:right w:val="none" w:sz="0" w:space="0" w:color="auto"/>
      </w:divBdr>
    </w:div>
    <w:div w:id="751852887">
      <w:bodyDiv w:val="1"/>
      <w:marLeft w:val="0"/>
      <w:marRight w:val="0"/>
      <w:marTop w:val="0"/>
      <w:marBottom w:val="0"/>
      <w:divBdr>
        <w:top w:val="none" w:sz="0" w:space="0" w:color="auto"/>
        <w:left w:val="none" w:sz="0" w:space="0" w:color="auto"/>
        <w:bottom w:val="none" w:sz="0" w:space="0" w:color="auto"/>
        <w:right w:val="none" w:sz="0" w:space="0" w:color="auto"/>
      </w:divBdr>
    </w:div>
    <w:div w:id="790588238">
      <w:bodyDiv w:val="1"/>
      <w:marLeft w:val="0"/>
      <w:marRight w:val="0"/>
      <w:marTop w:val="0"/>
      <w:marBottom w:val="0"/>
      <w:divBdr>
        <w:top w:val="none" w:sz="0" w:space="0" w:color="auto"/>
        <w:left w:val="none" w:sz="0" w:space="0" w:color="auto"/>
        <w:bottom w:val="none" w:sz="0" w:space="0" w:color="auto"/>
        <w:right w:val="none" w:sz="0" w:space="0" w:color="auto"/>
      </w:divBdr>
    </w:div>
    <w:div w:id="816187467">
      <w:bodyDiv w:val="1"/>
      <w:marLeft w:val="0"/>
      <w:marRight w:val="0"/>
      <w:marTop w:val="0"/>
      <w:marBottom w:val="0"/>
      <w:divBdr>
        <w:top w:val="none" w:sz="0" w:space="0" w:color="auto"/>
        <w:left w:val="none" w:sz="0" w:space="0" w:color="auto"/>
        <w:bottom w:val="none" w:sz="0" w:space="0" w:color="auto"/>
        <w:right w:val="none" w:sz="0" w:space="0" w:color="auto"/>
      </w:divBdr>
    </w:div>
    <w:div w:id="820849966">
      <w:bodyDiv w:val="1"/>
      <w:marLeft w:val="0"/>
      <w:marRight w:val="0"/>
      <w:marTop w:val="0"/>
      <w:marBottom w:val="0"/>
      <w:divBdr>
        <w:top w:val="none" w:sz="0" w:space="0" w:color="auto"/>
        <w:left w:val="none" w:sz="0" w:space="0" w:color="auto"/>
        <w:bottom w:val="none" w:sz="0" w:space="0" w:color="auto"/>
        <w:right w:val="none" w:sz="0" w:space="0" w:color="auto"/>
      </w:divBdr>
    </w:div>
    <w:div w:id="839393285">
      <w:bodyDiv w:val="1"/>
      <w:marLeft w:val="0"/>
      <w:marRight w:val="0"/>
      <w:marTop w:val="0"/>
      <w:marBottom w:val="0"/>
      <w:divBdr>
        <w:top w:val="none" w:sz="0" w:space="0" w:color="auto"/>
        <w:left w:val="none" w:sz="0" w:space="0" w:color="auto"/>
        <w:bottom w:val="none" w:sz="0" w:space="0" w:color="auto"/>
        <w:right w:val="none" w:sz="0" w:space="0" w:color="auto"/>
      </w:divBdr>
    </w:div>
    <w:div w:id="841506035">
      <w:bodyDiv w:val="1"/>
      <w:marLeft w:val="0"/>
      <w:marRight w:val="0"/>
      <w:marTop w:val="0"/>
      <w:marBottom w:val="0"/>
      <w:divBdr>
        <w:top w:val="none" w:sz="0" w:space="0" w:color="auto"/>
        <w:left w:val="none" w:sz="0" w:space="0" w:color="auto"/>
        <w:bottom w:val="none" w:sz="0" w:space="0" w:color="auto"/>
        <w:right w:val="none" w:sz="0" w:space="0" w:color="auto"/>
      </w:divBdr>
    </w:div>
    <w:div w:id="859198642">
      <w:bodyDiv w:val="1"/>
      <w:marLeft w:val="0"/>
      <w:marRight w:val="0"/>
      <w:marTop w:val="0"/>
      <w:marBottom w:val="0"/>
      <w:divBdr>
        <w:top w:val="none" w:sz="0" w:space="0" w:color="auto"/>
        <w:left w:val="none" w:sz="0" w:space="0" w:color="auto"/>
        <w:bottom w:val="none" w:sz="0" w:space="0" w:color="auto"/>
        <w:right w:val="none" w:sz="0" w:space="0" w:color="auto"/>
      </w:divBdr>
    </w:div>
    <w:div w:id="864948659">
      <w:bodyDiv w:val="1"/>
      <w:marLeft w:val="0"/>
      <w:marRight w:val="0"/>
      <w:marTop w:val="0"/>
      <w:marBottom w:val="0"/>
      <w:divBdr>
        <w:top w:val="none" w:sz="0" w:space="0" w:color="auto"/>
        <w:left w:val="none" w:sz="0" w:space="0" w:color="auto"/>
        <w:bottom w:val="none" w:sz="0" w:space="0" w:color="auto"/>
        <w:right w:val="none" w:sz="0" w:space="0" w:color="auto"/>
      </w:divBdr>
    </w:div>
    <w:div w:id="866407459">
      <w:bodyDiv w:val="1"/>
      <w:marLeft w:val="0"/>
      <w:marRight w:val="0"/>
      <w:marTop w:val="0"/>
      <w:marBottom w:val="0"/>
      <w:divBdr>
        <w:top w:val="none" w:sz="0" w:space="0" w:color="auto"/>
        <w:left w:val="none" w:sz="0" w:space="0" w:color="auto"/>
        <w:bottom w:val="none" w:sz="0" w:space="0" w:color="auto"/>
        <w:right w:val="none" w:sz="0" w:space="0" w:color="auto"/>
      </w:divBdr>
    </w:div>
    <w:div w:id="877275815">
      <w:bodyDiv w:val="1"/>
      <w:marLeft w:val="0"/>
      <w:marRight w:val="0"/>
      <w:marTop w:val="0"/>
      <w:marBottom w:val="0"/>
      <w:divBdr>
        <w:top w:val="none" w:sz="0" w:space="0" w:color="auto"/>
        <w:left w:val="none" w:sz="0" w:space="0" w:color="auto"/>
        <w:bottom w:val="none" w:sz="0" w:space="0" w:color="auto"/>
        <w:right w:val="none" w:sz="0" w:space="0" w:color="auto"/>
      </w:divBdr>
    </w:div>
    <w:div w:id="880746224">
      <w:bodyDiv w:val="1"/>
      <w:marLeft w:val="0"/>
      <w:marRight w:val="0"/>
      <w:marTop w:val="0"/>
      <w:marBottom w:val="0"/>
      <w:divBdr>
        <w:top w:val="none" w:sz="0" w:space="0" w:color="auto"/>
        <w:left w:val="none" w:sz="0" w:space="0" w:color="auto"/>
        <w:bottom w:val="none" w:sz="0" w:space="0" w:color="auto"/>
        <w:right w:val="none" w:sz="0" w:space="0" w:color="auto"/>
      </w:divBdr>
    </w:div>
    <w:div w:id="899706092">
      <w:bodyDiv w:val="1"/>
      <w:marLeft w:val="0"/>
      <w:marRight w:val="0"/>
      <w:marTop w:val="0"/>
      <w:marBottom w:val="0"/>
      <w:divBdr>
        <w:top w:val="none" w:sz="0" w:space="0" w:color="auto"/>
        <w:left w:val="none" w:sz="0" w:space="0" w:color="auto"/>
        <w:bottom w:val="none" w:sz="0" w:space="0" w:color="auto"/>
        <w:right w:val="none" w:sz="0" w:space="0" w:color="auto"/>
      </w:divBdr>
    </w:div>
    <w:div w:id="912786101">
      <w:bodyDiv w:val="1"/>
      <w:marLeft w:val="0"/>
      <w:marRight w:val="0"/>
      <w:marTop w:val="0"/>
      <w:marBottom w:val="0"/>
      <w:divBdr>
        <w:top w:val="none" w:sz="0" w:space="0" w:color="auto"/>
        <w:left w:val="none" w:sz="0" w:space="0" w:color="auto"/>
        <w:bottom w:val="none" w:sz="0" w:space="0" w:color="auto"/>
        <w:right w:val="none" w:sz="0" w:space="0" w:color="auto"/>
      </w:divBdr>
    </w:div>
    <w:div w:id="918903437">
      <w:bodyDiv w:val="1"/>
      <w:marLeft w:val="0"/>
      <w:marRight w:val="0"/>
      <w:marTop w:val="0"/>
      <w:marBottom w:val="0"/>
      <w:divBdr>
        <w:top w:val="none" w:sz="0" w:space="0" w:color="auto"/>
        <w:left w:val="none" w:sz="0" w:space="0" w:color="auto"/>
        <w:bottom w:val="none" w:sz="0" w:space="0" w:color="auto"/>
        <w:right w:val="none" w:sz="0" w:space="0" w:color="auto"/>
      </w:divBdr>
    </w:div>
    <w:div w:id="928585500">
      <w:bodyDiv w:val="1"/>
      <w:marLeft w:val="0"/>
      <w:marRight w:val="0"/>
      <w:marTop w:val="0"/>
      <w:marBottom w:val="0"/>
      <w:divBdr>
        <w:top w:val="none" w:sz="0" w:space="0" w:color="auto"/>
        <w:left w:val="none" w:sz="0" w:space="0" w:color="auto"/>
        <w:bottom w:val="none" w:sz="0" w:space="0" w:color="auto"/>
        <w:right w:val="none" w:sz="0" w:space="0" w:color="auto"/>
      </w:divBdr>
    </w:div>
    <w:div w:id="929436291">
      <w:bodyDiv w:val="1"/>
      <w:marLeft w:val="0"/>
      <w:marRight w:val="0"/>
      <w:marTop w:val="0"/>
      <w:marBottom w:val="0"/>
      <w:divBdr>
        <w:top w:val="none" w:sz="0" w:space="0" w:color="auto"/>
        <w:left w:val="none" w:sz="0" w:space="0" w:color="auto"/>
        <w:bottom w:val="none" w:sz="0" w:space="0" w:color="auto"/>
        <w:right w:val="none" w:sz="0" w:space="0" w:color="auto"/>
      </w:divBdr>
    </w:div>
    <w:div w:id="936062706">
      <w:bodyDiv w:val="1"/>
      <w:marLeft w:val="0"/>
      <w:marRight w:val="0"/>
      <w:marTop w:val="0"/>
      <w:marBottom w:val="0"/>
      <w:divBdr>
        <w:top w:val="none" w:sz="0" w:space="0" w:color="auto"/>
        <w:left w:val="none" w:sz="0" w:space="0" w:color="auto"/>
        <w:bottom w:val="none" w:sz="0" w:space="0" w:color="auto"/>
        <w:right w:val="none" w:sz="0" w:space="0" w:color="auto"/>
      </w:divBdr>
    </w:div>
    <w:div w:id="936258097">
      <w:bodyDiv w:val="1"/>
      <w:marLeft w:val="0"/>
      <w:marRight w:val="0"/>
      <w:marTop w:val="0"/>
      <w:marBottom w:val="0"/>
      <w:divBdr>
        <w:top w:val="none" w:sz="0" w:space="0" w:color="auto"/>
        <w:left w:val="none" w:sz="0" w:space="0" w:color="auto"/>
        <w:bottom w:val="none" w:sz="0" w:space="0" w:color="auto"/>
        <w:right w:val="none" w:sz="0" w:space="0" w:color="auto"/>
      </w:divBdr>
    </w:div>
    <w:div w:id="944314949">
      <w:bodyDiv w:val="1"/>
      <w:marLeft w:val="0"/>
      <w:marRight w:val="0"/>
      <w:marTop w:val="0"/>
      <w:marBottom w:val="0"/>
      <w:divBdr>
        <w:top w:val="none" w:sz="0" w:space="0" w:color="auto"/>
        <w:left w:val="none" w:sz="0" w:space="0" w:color="auto"/>
        <w:bottom w:val="none" w:sz="0" w:space="0" w:color="auto"/>
        <w:right w:val="none" w:sz="0" w:space="0" w:color="auto"/>
      </w:divBdr>
    </w:div>
    <w:div w:id="944922592">
      <w:bodyDiv w:val="1"/>
      <w:marLeft w:val="0"/>
      <w:marRight w:val="0"/>
      <w:marTop w:val="0"/>
      <w:marBottom w:val="0"/>
      <w:divBdr>
        <w:top w:val="none" w:sz="0" w:space="0" w:color="auto"/>
        <w:left w:val="none" w:sz="0" w:space="0" w:color="auto"/>
        <w:bottom w:val="none" w:sz="0" w:space="0" w:color="auto"/>
        <w:right w:val="none" w:sz="0" w:space="0" w:color="auto"/>
      </w:divBdr>
    </w:div>
    <w:div w:id="956792696">
      <w:bodyDiv w:val="1"/>
      <w:marLeft w:val="0"/>
      <w:marRight w:val="0"/>
      <w:marTop w:val="0"/>
      <w:marBottom w:val="0"/>
      <w:divBdr>
        <w:top w:val="none" w:sz="0" w:space="0" w:color="auto"/>
        <w:left w:val="none" w:sz="0" w:space="0" w:color="auto"/>
        <w:bottom w:val="none" w:sz="0" w:space="0" w:color="auto"/>
        <w:right w:val="none" w:sz="0" w:space="0" w:color="auto"/>
      </w:divBdr>
    </w:div>
    <w:div w:id="961418895">
      <w:bodyDiv w:val="1"/>
      <w:marLeft w:val="0"/>
      <w:marRight w:val="0"/>
      <w:marTop w:val="0"/>
      <w:marBottom w:val="0"/>
      <w:divBdr>
        <w:top w:val="none" w:sz="0" w:space="0" w:color="auto"/>
        <w:left w:val="none" w:sz="0" w:space="0" w:color="auto"/>
        <w:bottom w:val="none" w:sz="0" w:space="0" w:color="auto"/>
        <w:right w:val="none" w:sz="0" w:space="0" w:color="auto"/>
      </w:divBdr>
    </w:div>
    <w:div w:id="973175787">
      <w:bodyDiv w:val="1"/>
      <w:marLeft w:val="0"/>
      <w:marRight w:val="0"/>
      <w:marTop w:val="0"/>
      <w:marBottom w:val="0"/>
      <w:divBdr>
        <w:top w:val="none" w:sz="0" w:space="0" w:color="auto"/>
        <w:left w:val="none" w:sz="0" w:space="0" w:color="auto"/>
        <w:bottom w:val="none" w:sz="0" w:space="0" w:color="auto"/>
        <w:right w:val="none" w:sz="0" w:space="0" w:color="auto"/>
      </w:divBdr>
    </w:div>
    <w:div w:id="981622075">
      <w:bodyDiv w:val="1"/>
      <w:marLeft w:val="0"/>
      <w:marRight w:val="0"/>
      <w:marTop w:val="0"/>
      <w:marBottom w:val="0"/>
      <w:divBdr>
        <w:top w:val="none" w:sz="0" w:space="0" w:color="auto"/>
        <w:left w:val="none" w:sz="0" w:space="0" w:color="auto"/>
        <w:bottom w:val="none" w:sz="0" w:space="0" w:color="auto"/>
        <w:right w:val="none" w:sz="0" w:space="0" w:color="auto"/>
      </w:divBdr>
    </w:div>
    <w:div w:id="989746555">
      <w:bodyDiv w:val="1"/>
      <w:marLeft w:val="0"/>
      <w:marRight w:val="0"/>
      <w:marTop w:val="0"/>
      <w:marBottom w:val="0"/>
      <w:divBdr>
        <w:top w:val="none" w:sz="0" w:space="0" w:color="auto"/>
        <w:left w:val="none" w:sz="0" w:space="0" w:color="auto"/>
        <w:bottom w:val="none" w:sz="0" w:space="0" w:color="auto"/>
        <w:right w:val="none" w:sz="0" w:space="0" w:color="auto"/>
      </w:divBdr>
    </w:div>
    <w:div w:id="1001929667">
      <w:bodyDiv w:val="1"/>
      <w:marLeft w:val="0"/>
      <w:marRight w:val="0"/>
      <w:marTop w:val="0"/>
      <w:marBottom w:val="0"/>
      <w:divBdr>
        <w:top w:val="none" w:sz="0" w:space="0" w:color="auto"/>
        <w:left w:val="none" w:sz="0" w:space="0" w:color="auto"/>
        <w:bottom w:val="none" w:sz="0" w:space="0" w:color="auto"/>
        <w:right w:val="none" w:sz="0" w:space="0" w:color="auto"/>
      </w:divBdr>
    </w:div>
    <w:div w:id="1023746223">
      <w:bodyDiv w:val="1"/>
      <w:marLeft w:val="0"/>
      <w:marRight w:val="0"/>
      <w:marTop w:val="0"/>
      <w:marBottom w:val="0"/>
      <w:divBdr>
        <w:top w:val="none" w:sz="0" w:space="0" w:color="auto"/>
        <w:left w:val="none" w:sz="0" w:space="0" w:color="auto"/>
        <w:bottom w:val="none" w:sz="0" w:space="0" w:color="auto"/>
        <w:right w:val="none" w:sz="0" w:space="0" w:color="auto"/>
      </w:divBdr>
    </w:div>
    <w:div w:id="1029259688">
      <w:bodyDiv w:val="1"/>
      <w:marLeft w:val="0"/>
      <w:marRight w:val="0"/>
      <w:marTop w:val="0"/>
      <w:marBottom w:val="0"/>
      <w:divBdr>
        <w:top w:val="none" w:sz="0" w:space="0" w:color="auto"/>
        <w:left w:val="none" w:sz="0" w:space="0" w:color="auto"/>
        <w:bottom w:val="none" w:sz="0" w:space="0" w:color="auto"/>
        <w:right w:val="none" w:sz="0" w:space="0" w:color="auto"/>
      </w:divBdr>
    </w:div>
    <w:div w:id="1029836725">
      <w:bodyDiv w:val="1"/>
      <w:marLeft w:val="0"/>
      <w:marRight w:val="0"/>
      <w:marTop w:val="0"/>
      <w:marBottom w:val="0"/>
      <w:divBdr>
        <w:top w:val="none" w:sz="0" w:space="0" w:color="auto"/>
        <w:left w:val="none" w:sz="0" w:space="0" w:color="auto"/>
        <w:bottom w:val="none" w:sz="0" w:space="0" w:color="auto"/>
        <w:right w:val="none" w:sz="0" w:space="0" w:color="auto"/>
      </w:divBdr>
    </w:div>
    <w:div w:id="1035690283">
      <w:bodyDiv w:val="1"/>
      <w:marLeft w:val="0"/>
      <w:marRight w:val="0"/>
      <w:marTop w:val="0"/>
      <w:marBottom w:val="0"/>
      <w:divBdr>
        <w:top w:val="none" w:sz="0" w:space="0" w:color="auto"/>
        <w:left w:val="none" w:sz="0" w:space="0" w:color="auto"/>
        <w:bottom w:val="none" w:sz="0" w:space="0" w:color="auto"/>
        <w:right w:val="none" w:sz="0" w:space="0" w:color="auto"/>
      </w:divBdr>
    </w:div>
    <w:div w:id="1051418205">
      <w:bodyDiv w:val="1"/>
      <w:marLeft w:val="0"/>
      <w:marRight w:val="0"/>
      <w:marTop w:val="0"/>
      <w:marBottom w:val="0"/>
      <w:divBdr>
        <w:top w:val="none" w:sz="0" w:space="0" w:color="auto"/>
        <w:left w:val="none" w:sz="0" w:space="0" w:color="auto"/>
        <w:bottom w:val="none" w:sz="0" w:space="0" w:color="auto"/>
        <w:right w:val="none" w:sz="0" w:space="0" w:color="auto"/>
      </w:divBdr>
    </w:div>
    <w:div w:id="1059406131">
      <w:bodyDiv w:val="1"/>
      <w:marLeft w:val="0"/>
      <w:marRight w:val="0"/>
      <w:marTop w:val="0"/>
      <w:marBottom w:val="0"/>
      <w:divBdr>
        <w:top w:val="none" w:sz="0" w:space="0" w:color="auto"/>
        <w:left w:val="none" w:sz="0" w:space="0" w:color="auto"/>
        <w:bottom w:val="none" w:sz="0" w:space="0" w:color="auto"/>
        <w:right w:val="none" w:sz="0" w:space="0" w:color="auto"/>
      </w:divBdr>
    </w:div>
    <w:div w:id="1061028083">
      <w:bodyDiv w:val="1"/>
      <w:marLeft w:val="0"/>
      <w:marRight w:val="0"/>
      <w:marTop w:val="0"/>
      <w:marBottom w:val="0"/>
      <w:divBdr>
        <w:top w:val="none" w:sz="0" w:space="0" w:color="auto"/>
        <w:left w:val="none" w:sz="0" w:space="0" w:color="auto"/>
        <w:bottom w:val="none" w:sz="0" w:space="0" w:color="auto"/>
        <w:right w:val="none" w:sz="0" w:space="0" w:color="auto"/>
      </w:divBdr>
    </w:div>
    <w:div w:id="1067997806">
      <w:bodyDiv w:val="1"/>
      <w:marLeft w:val="0"/>
      <w:marRight w:val="0"/>
      <w:marTop w:val="0"/>
      <w:marBottom w:val="0"/>
      <w:divBdr>
        <w:top w:val="none" w:sz="0" w:space="0" w:color="auto"/>
        <w:left w:val="none" w:sz="0" w:space="0" w:color="auto"/>
        <w:bottom w:val="none" w:sz="0" w:space="0" w:color="auto"/>
        <w:right w:val="none" w:sz="0" w:space="0" w:color="auto"/>
      </w:divBdr>
    </w:div>
    <w:div w:id="1078139970">
      <w:bodyDiv w:val="1"/>
      <w:marLeft w:val="0"/>
      <w:marRight w:val="0"/>
      <w:marTop w:val="0"/>
      <w:marBottom w:val="0"/>
      <w:divBdr>
        <w:top w:val="none" w:sz="0" w:space="0" w:color="auto"/>
        <w:left w:val="none" w:sz="0" w:space="0" w:color="auto"/>
        <w:bottom w:val="none" w:sz="0" w:space="0" w:color="auto"/>
        <w:right w:val="none" w:sz="0" w:space="0" w:color="auto"/>
      </w:divBdr>
    </w:div>
    <w:div w:id="1088382386">
      <w:bodyDiv w:val="1"/>
      <w:marLeft w:val="0"/>
      <w:marRight w:val="0"/>
      <w:marTop w:val="0"/>
      <w:marBottom w:val="0"/>
      <w:divBdr>
        <w:top w:val="none" w:sz="0" w:space="0" w:color="auto"/>
        <w:left w:val="none" w:sz="0" w:space="0" w:color="auto"/>
        <w:bottom w:val="none" w:sz="0" w:space="0" w:color="auto"/>
        <w:right w:val="none" w:sz="0" w:space="0" w:color="auto"/>
      </w:divBdr>
    </w:div>
    <w:div w:id="1100637733">
      <w:bodyDiv w:val="1"/>
      <w:marLeft w:val="0"/>
      <w:marRight w:val="0"/>
      <w:marTop w:val="0"/>
      <w:marBottom w:val="0"/>
      <w:divBdr>
        <w:top w:val="none" w:sz="0" w:space="0" w:color="auto"/>
        <w:left w:val="none" w:sz="0" w:space="0" w:color="auto"/>
        <w:bottom w:val="none" w:sz="0" w:space="0" w:color="auto"/>
        <w:right w:val="none" w:sz="0" w:space="0" w:color="auto"/>
      </w:divBdr>
    </w:div>
    <w:div w:id="1122580064">
      <w:bodyDiv w:val="1"/>
      <w:marLeft w:val="0"/>
      <w:marRight w:val="0"/>
      <w:marTop w:val="0"/>
      <w:marBottom w:val="0"/>
      <w:divBdr>
        <w:top w:val="none" w:sz="0" w:space="0" w:color="auto"/>
        <w:left w:val="none" w:sz="0" w:space="0" w:color="auto"/>
        <w:bottom w:val="none" w:sz="0" w:space="0" w:color="auto"/>
        <w:right w:val="none" w:sz="0" w:space="0" w:color="auto"/>
      </w:divBdr>
    </w:div>
    <w:div w:id="1134252892">
      <w:bodyDiv w:val="1"/>
      <w:marLeft w:val="0"/>
      <w:marRight w:val="0"/>
      <w:marTop w:val="0"/>
      <w:marBottom w:val="0"/>
      <w:divBdr>
        <w:top w:val="none" w:sz="0" w:space="0" w:color="auto"/>
        <w:left w:val="none" w:sz="0" w:space="0" w:color="auto"/>
        <w:bottom w:val="none" w:sz="0" w:space="0" w:color="auto"/>
        <w:right w:val="none" w:sz="0" w:space="0" w:color="auto"/>
      </w:divBdr>
    </w:div>
    <w:div w:id="1134525709">
      <w:bodyDiv w:val="1"/>
      <w:marLeft w:val="0"/>
      <w:marRight w:val="0"/>
      <w:marTop w:val="0"/>
      <w:marBottom w:val="0"/>
      <w:divBdr>
        <w:top w:val="none" w:sz="0" w:space="0" w:color="auto"/>
        <w:left w:val="none" w:sz="0" w:space="0" w:color="auto"/>
        <w:bottom w:val="none" w:sz="0" w:space="0" w:color="auto"/>
        <w:right w:val="none" w:sz="0" w:space="0" w:color="auto"/>
      </w:divBdr>
    </w:div>
    <w:div w:id="1171720832">
      <w:bodyDiv w:val="1"/>
      <w:marLeft w:val="0"/>
      <w:marRight w:val="0"/>
      <w:marTop w:val="0"/>
      <w:marBottom w:val="0"/>
      <w:divBdr>
        <w:top w:val="none" w:sz="0" w:space="0" w:color="auto"/>
        <w:left w:val="none" w:sz="0" w:space="0" w:color="auto"/>
        <w:bottom w:val="none" w:sz="0" w:space="0" w:color="auto"/>
        <w:right w:val="none" w:sz="0" w:space="0" w:color="auto"/>
      </w:divBdr>
    </w:div>
    <w:div w:id="1171794366">
      <w:bodyDiv w:val="1"/>
      <w:marLeft w:val="0"/>
      <w:marRight w:val="0"/>
      <w:marTop w:val="0"/>
      <w:marBottom w:val="0"/>
      <w:divBdr>
        <w:top w:val="none" w:sz="0" w:space="0" w:color="auto"/>
        <w:left w:val="none" w:sz="0" w:space="0" w:color="auto"/>
        <w:bottom w:val="none" w:sz="0" w:space="0" w:color="auto"/>
        <w:right w:val="none" w:sz="0" w:space="0" w:color="auto"/>
      </w:divBdr>
    </w:div>
    <w:div w:id="1183936298">
      <w:bodyDiv w:val="1"/>
      <w:marLeft w:val="0"/>
      <w:marRight w:val="0"/>
      <w:marTop w:val="0"/>
      <w:marBottom w:val="0"/>
      <w:divBdr>
        <w:top w:val="none" w:sz="0" w:space="0" w:color="auto"/>
        <w:left w:val="none" w:sz="0" w:space="0" w:color="auto"/>
        <w:bottom w:val="none" w:sz="0" w:space="0" w:color="auto"/>
        <w:right w:val="none" w:sz="0" w:space="0" w:color="auto"/>
      </w:divBdr>
    </w:div>
    <w:div w:id="1201473381">
      <w:bodyDiv w:val="1"/>
      <w:marLeft w:val="0"/>
      <w:marRight w:val="0"/>
      <w:marTop w:val="0"/>
      <w:marBottom w:val="0"/>
      <w:divBdr>
        <w:top w:val="none" w:sz="0" w:space="0" w:color="auto"/>
        <w:left w:val="none" w:sz="0" w:space="0" w:color="auto"/>
        <w:bottom w:val="none" w:sz="0" w:space="0" w:color="auto"/>
        <w:right w:val="none" w:sz="0" w:space="0" w:color="auto"/>
      </w:divBdr>
    </w:div>
    <w:div w:id="1216043102">
      <w:bodyDiv w:val="1"/>
      <w:marLeft w:val="0"/>
      <w:marRight w:val="0"/>
      <w:marTop w:val="0"/>
      <w:marBottom w:val="0"/>
      <w:divBdr>
        <w:top w:val="none" w:sz="0" w:space="0" w:color="auto"/>
        <w:left w:val="none" w:sz="0" w:space="0" w:color="auto"/>
        <w:bottom w:val="none" w:sz="0" w:space="0" w:color="auto"/>
        <w:right w:val="none" w:sz="0" w:space="0" w:color="auto"/>
      </w:divBdr>
    </w:div>
    <w:div w:id="1228149736">
      <w:bodyDiv w:val="1"/>
      <w:marLeft w:val="0"/>
      <w:marRight w:val="0"/>
      <w:marTop w:val="0"/>
      <w:marBottom w:val="0"/>
      <w:divBdr>
        <w:top w:val="none" w:sz="0" w:space="0" w:color="auto"/>
        <w:left w:val="none" w:sz="0" w:space="0" w:color="auto"/>
        <w:bottom w:val="none" w:sz="0" w:space="0" w:color="auto"/>
        <w:right w:val="none" w:sz="0" w:space="0" w:color="auto"/>
      </w:divBdr>
    </w:div>
    <w:div w:id="1239830256">
      <w:bodyDiv w:val="1"/>
      <w:marLeft w:val="0"/>
      <w:marRight w:val="0"/>
      <w:marTop w:val="0"/>
      <w:marBottom w:val="0"/>
      <w:divBdr>
        <w:top w:val="none" w:sz="0" w:space="0" w:color="auto"/>
        <w:left w:val="none" w:sz="0" w:space="0" w:color="auto"/>
        <w:bottom w:val="none" w:sz="0" w:space="0" w:color="auto"/>
        <w:right w:val="none" w:sz="0" w:space="0" w:color="auto"/>
      </w:divBdr>
    </w:div>
    <w:div w:id="1250576655">
      <w:bodyDiv w:val="1"/>
      <w:marLeft w:val="0"/>
      <w:marRight w:val="0"/>
      <w:marTop w:val="0"/>
      <w:marBottom w:val="0"/>
      <w:divBdr>
        <w:top w:val="none" w:sz="0" w:space="0" w:color="auto"/>
        <w:left w:val="none" w:sz="0" w:space="0" w:color="auto"/>
        <w:bottom w:val="none" w:sz="0" w:space="0" w:color="auto"/>
        <w:right w:val="none" w:sz="0" w:space="0" w:color="auto"/>
      </w:divBdr>
    </w:div>
    <w:div w:id="1259749927">
      <w:bodyDiv w:val="1"/>
      <w:marLeft w:val="0"/>
      <w:marRight w:val="0"/>
      <w:marTop w:val="0"/>
      <w:marBottom w:val="0"/>
      <w:divBdr>
        <w:top w:val="none" w:sz="0" w:space="0" w:color="auto"/>
        <w:left w:val="none" w:sz="0" w:space="0" w:color="auto"/>
        <w:bottom w:val="none" w:sz="0" w:space="0" w:color="auto"/>
        <w:right w:val="none" w:sz="0" w:space="0" w:color="auto"/>
      </w:divBdr>
    </w:div>
    <w:div w:id="1264149360">
      <w:bodyDiv w:val="1"/>
      <w:marLeft w:val="0"/>
      <w:marRight w:val="0"/>
      <w:marTop w:val="0"/>
      <w:marBottom w:val="0"/>
      <w:divBdr>
        <w:top w:val="none" w:sz="0" w:space="0" w:color="auto"/>
        <w:left w:val="none" w:sz="0" w:space="0" w:color="auto"/>
        <w:bottom w:val="none" w:sz="0" w:space="0" w:color="auto"/>
        <w:right w:val="none" w:sz="0" w:space="0" w:color="auto"/>
      </w:divBdr>
    </w:div>
    <w:div w:id="1269849438">
      <w:bodyDiv w:val="1"/>
      <w:marLeft w:val="0"/>
      <w:marRight w:val="0"/>
      <w:marTop w:val="0"/>
      <w:marBottom w:val="0"/>
      <w:divBdr>
        <w:top w:val="none" w:sz="0" w:space="0" w:color="auto"/>
        <w:left w:val="none" w:sz="0" w:space="0" w:color="auto"/>
        <w:bottom w:val="none" w:sz="0" w:space="0" w:color="auto"/>
        <w:right w:val="none" w:sz="0" w:space="0" w:color="auto"/>
      </w:divBdr>
    </w:div>
    <w:div w:id="1278104674">
      <w:bodyDiv w:val="1"/>
      <w:marLeft w:val="0"/>
      <w:marRight w:val="0"/>
      <w:marTop w:val="0"/>
      <w:marBottom w:val="0"/>
      <w:divBdr>
        <w:top w:val="none" w:sz="0" w:space="0" w:color="auto"/>
        <w:left w:val="none" w:sz="0" w:space="0" w:color="auto"/>
        <w:bottom w:val="none" w:sz="0" w:space="0" w:color="auto"/>
        <w:right w:val="none" w:sz="0" w:space="0" w:color="auto"/>
      </w:divBdr>
    </w:div>
    <w:div w:id="1298991123">
      <w:bodyDiv w:val="1"/>
      <w:marLeft w:val="0"/>
      <w:marRight w:val="0"/>
      <w:marTop w:val="0"/>
      <w:marBottom w:val="0"/>
      <w:divBdr>
        <w:top w:val="none" w:sz="0" w:space="0" w:color="auto"/>
        <w:left w:val="none" w:sz="0" w:space="0" w:color="auto"/>
        <w:bottom w:val="none" w:sz="0" w:space="0" w:color="auto"/>
        <w:right w:val="none" w:sz="0" w:space="0" w:color="auto"/>
      </w:divBdr>
    </w:div>
    <w:div w:id="1309672037">
      <w:bodyDiv w:val="1"/>
      <w:marLeft w:val="0"/>
      <w:marRight w:val="0"/>
      <w:marTop w:val="0"/>
      <w:marBottom w:val="0"/>
      <w:divBdr>
        <w:top w:val="none" w:sz="0" w:space="0" w:color="auto"/>
        <w:left w:val="none" w:sz="0" w:space="0" w:color="auto"/>
        <w:bottom w:val="none" w:sz="0" w:space="0" w:color="auto"/>
        <w:right w:val="none" w:sz="0" w:space="0" w:color="auto"/>
      </w:divBdr>
    </w:div>
    <w:div w:id="1316452469">
      <w:bodyDiv w:val="1"/>
      <w:marLeft w:val="0"/>
      <w:marRight w:val="0"/>
      <w:marTop w:val="0"/>
      <w:marBottom w:val="0"/>
      <w:divBdr>
        <w:top w:val="none" w:sz="0" w:space="0" w:color="auto"/>
        <w:left w:val="none" w:sz="0" w:space="0" w:color="auto"/>
        <w:bottom w:val="none" w:sz="0" w:space="0" w:color="auto"/>
        <w:right w:val="none" w:sz="0" w:space="0" w:color="auto"/>
      </w:divBdr>
    </w:div>
    <w:div w:id="1324628387">
      <w:bodyDiv w:val="1"/>
      <w:marLeft w:val="0"/>
      <w:marRight w:val="0"/>
      <w:marTop w:val="0"/>
      <w:marBottom w:val="0"/>
      <w:divBdr>
        <w:top w:val="none" w:sz="0" w:space="0" w:color="auto"/>
        <w:left w:val="none" w:sz="0" w:space="0" w:color="auto"/>
        <w:bottom w:val="none" w:sz="0" w:space="0" w:color="auto"/>
        <w:right w:val="none" w:sz="0" w:space="0" w:color="auto"/>
      </w:divBdr>
    </w:div>
    <w:div w:id="1328704707">
      <w:bodyDiv w:val="1"/>
      <w:marLeft w:val="0"/>
      <w:marRight w:val="0"/>
      <w:marTop w:val="0"/>
      <w:marBottom w:val="0"/>
      <w:divBdr>
        <w:top w:val="none" w:sz="0" w:space="0" w:color="auto"/>
        <w:left w:val="none" w:sz="0" w:space="0" w:color="auto"/>
        <w:bottom w:val="none" w:sz="0" w:space="0" w:color="auto"/>
        <w:right w:val="none" w:sz="0" w:space="0" w:color="auto"/>
      </w:divBdr>
    </w:div>
    <w:div w:id="1347099779">
      <w:bodyDiv w:val="1"/>
      <w:marLeft w:val="0"/>
      <w:marRight w:val="0"/>
      <w:marTop w:val="0"/>
      <w:marBottom w:val="0"/>
      <w:divBdr>
        <w:top w:val="none" w:sz="0" w:space="0" w:color="auto"/>
        <w:left w:val="none" w:sz="0" w:space="0" w:color="auto"/>
        <w:bottom w:val="none" w:sz="0" w:space="0" w:color="auto"/>
        <w:right w:val="none" w:sz="0" w:space="0" w:color="auto"/>
      </w:divBdr>
    </w:div>
    <w:div w:id="1351223256">
      <w:bodyDiv w:val="1"/>
      <w:marLeft w:val="0"/>
      <w:marRight w:val="0"/>
      <w:marTop w:val="0"/>
      <w:marBottom w:val="0"/>
      <w:divBdr>
        <w:top w:val="none" w:sz="0" w:space="0" w:color="auto"/>
        <w:left w:val="none" w:sz="0" w:space="0" w:color="auto"/>
        <w:bottom w:val="none" w:sz="0" w:space="0" w:color="auto"/>
        <w:right w:val="none" w:sz="0" w:space="0" w:color="auto"/>
      </w:divBdr>
    </w:div>
    <w:div w:id="1377699623">
      <w:bodyDiv w:val="1"/>
      <w:marLeft w:val="0"/>
      <w:marRight w:val="0"/>
      <w:marTop w:val="0"/>
      <w:marBottom w:val="0"/>
      <w:divBdr>
        <w:top w:val="none" w:sz="0" w:space="0" w:color="auto"/>
        <w:left w:val="none" w:sz="0" w:space="0" w:color="auto"/>
        <w:bottom w:val="none" w:sz="0" w:space="0" w:color="auto"/>
        <w:right w:val="none" w:sz="0" w:space="0" w:color="auto"/>
      </w:divBdr>
    </w:div>
    <w:div w:id="1379820068">
      <w:bodyDiv w:val="1"/>
      <w:marLeft w:val="0"/>
      <w:marRight w:val="0"/>
      <w:marTop w:val="0"/>
      <w:marBottom w:val="0"/>
      <w:divBdr>
        <w:top w:val="none" w:sz="0" w:space="0" w:color="auto"/>
        <w:left w:val="none" w:sz="0" w:space="0" w:color="auto"/>
        <w:bottom w:val="none" w:sz="0" w:space="0" w:color="auto"/>
        <w:right w:val="none" w:sz="0" w:space="0" w:color="auto"/>
      </w:divBdr>
    </w:div>
    <w:div w:id="1389917497">
      <w:bodyDiv w:val="1"/>
      <w:marLeft w:val="0"/>
      <w:marRight w:val="0"/>
      <w:marTop w:val="0"/>
      <w:marBottom w:val="0"/>
      <w:divBdr>
        <w:top w:val="none" w:sz="0" w:space="0" w:color="auto"/>
        <w:left w:val="none" w:sz="0" w:space="0" w:color="auto"/>
        <w:bottom w:val="none" w:sz="0" w:space="0" w:color="auto"/>
        <w:right w:val="none" w:sz="0" w:space="0" w:color="auto"/>
      </w:divBdr>
    </w:div>
    <w:div w:id="1390153936">
      <w:bodyDiv w:val="1"/>
      <w:marLeft w:val="0"/>
      <w:marRight w:val="0"/>
      <w:marTop w:val="0"/>
      <w:marBottom w:val="0"/>
      <w:divBdr>
        <w:top w:val="none" w:sz="0" w:space="0" w:color="auto"/>
        <w:left w:val="none" w:sz="0" w:space="0" w:color="auto"/>
        <w:bottom w:val="none" w:sz="0" w:space="0" w:color="auto"/>
        <w:right w:val="none" w:sz="0" w:space="0" w:color="auto"/>
      </w:divBdr>
    </w:div>
    <w:div w:id="1402749321">
      <w:bodyDiv w:val="1"/>
      <w:marLeft w:val="0"/>
      <w:marRight w:val="0"/>
      <w:marTop w:val="0"/>
      <w:marBottom w:val="0"/>
      <w:divBdr>
        <w:top w:val="none" w:sz="0" w:space="0" w:color="auto"/>
        <w:left w:val="none" w:sz="0" w:space="0" w:color="auto"/>
        <w:bottom w:val="none" w:sz="0" w:space="0" w:color="auto"/>
        <w:right w:val="none" w:sz="0" w:space="0" w:color="auto"/>
      </w:divBdr>
    </w:div>
    <w:div w:id="1403142141">
      <w:bodyDiv w:val="1"/>
      <w:marLeft w:val="0"/>
      <w:marRight w:val="0"/>
      <w:marTop w:val="0"/>
      <w:marBottom w:val="0"/>
      <w:divBdr>
        <w:top w:val="none" w:sz="0" w:space="0" w:color="auto"/>
        <w:left w:val="none" w:sz="0" w:space="0" w:color="auto"/>
        <w:bottom w:val="none" w:sz="0" w:space="0" w:color="auto"/>
        <w:right w:val="none" w:sz="0" w:space="0" w:color="auto"/>
      </w:divBdr>
    </w:div>
    <w:div w:id="1427265984">
      <w:bodyDiv w:val="1"/>
      <w:marLeft w:val="0"/>
      <w:marRight w:val="0"/>
      <w:marTop w:val="0"/>
      <w:marBottom w:val="0"/>
      <w:divBdr>
        <w:top w:val="none" w:sz="0" w:space="0" w:color="auto"/>
        <w:left w:val="none" w:sz="0" w:space="0" w:color="auto"/>
        <w:bottom w:val="none" w:sz="0" w:space="0" w:color="auto"/>
        <w:right w:val="none" w:sz="0" w:space="0" w:color="auto"/>
      </w:divBdr>
    </w:div>
    <w:div w:id="1445072434">
      <w:bodyDiv w:val="1"/>
      <w:marLeft w:val="0"/>
      <w:marRight w:val="0"/>
      <w:marTop w:val="0"/>
      <w:marBottom w:val="0"/>
      <w:divBdr>
        <w:top w:val="none" w:sz="0" w:space="0" w:color="auto"/>
        <w:left w:val="none" w:sz="0" w:space="0" w:color="auto"/>
        <w:bottom w:val="none" w:sz="0" w:space="0" w:color="auto"/>
        <w:right w:val="none" w:sz="0" w:space="0" w:color="auto"/>
      </w:divBdr>
    </w:div>
    <w:div w:id="1461144250">
      <w:bodyDiv w:val="1"/>
      <w:marLeft w:val="0"/>
      <w:marRight w:val="0"/>
      <w:marTop w:val="0"/>
      <w:marBottom w:val="0"/>
      <w:divBdr>
        <w:top w:val="none" w:sz="0" w:space="0" w:color="auto"/>
        <w:left w:val="none" w:sz="0" w:space="0" w:color="auto"/>
        <w:bottom w:val="none" w:sz="0" w:space="0" w:color="auto"/>
        <w:right w:val="none" w:sz="0" w:space="0" w:color="auto"/>
      </w:divBdr>
    </w:div>
    <w:div w:id="1476069338">
      <w:bodyDiv w:val="1"/>
      <w:marLeft w:val="0"/>
      <w:marRight w:val="0"/>
      <w:marTop w:val="0"/>
      <w:marBottom w:val="0"/>
      <w:divBdr>
        <w:top w:val="none" w:sz="0" w:space="0" w:color="auto"/>
        <w:left w:val="none" w:sz="0" w:space="0" w:color="auto"/>
        <w:bottom w:val="none" w:sz="0" w:space="0" w:color="auto"/>
        <w:right w:val="none" w:sz="0" w:space="0" w:color="auto"/>
      </w:divBdr>
    </w:div>
    <w:div w:id="1486627040">
      <w:bodyDiv w:val="1"/>
      <w:marLeft w:val="0"/>
      <w:marRight w:val="0"/>
      <w:marTop w:val="0"/>
      <w:marBottom w:val="0"/>
      <w:divBdr>
        <w:top w:val="none" w:sz="0" w:space="0" w:color="auto"/>
        <w:left w:val="none" w:sz="0" w:space="0" w:color="auto"/>
        <w:bottom w:val="none" w:sz="0" w:space="0" w:color="auto"/>
        <w:right w:val="none" w:sz="0" w:space="0" w:color="auto"/>
      </w:divBdr>
    </w:div>
    <w:div w:id="1512716199">
      <w:bodyDiv w:val="1"/>
      <w:marLeft w:val="0"/>
      <w:marRight w:val="0"/>
      <w:marTop w:val="0"/>
      <w:marBottom w:val="0"/>
      <w:divBdr>
        <w:top w:val="none" w:sz="0" w:space="0" w:color="auto"/>
        <w:left w:val="none" w:sz="0" w:space="0" w:color="auto"/>
        <w:bottom w:val="none" w:sz="0" w:space="0" w:color="auto"/>
        <w:right w:val="none" w:sz="0" w:space="0" w:color="auto"/>
      </w:divBdr>
    </w:div>
    <w:div w:id="1523276790">
      <w:bodyDiv w:val="1"/>
      <w:marLeft w:val="0"/>
      <w:marRight w:val="0"/>
      <w:marTop w:val="0"/>
      <w:marBottom w:val="0"/>
      <w:divBdr>
        <w:top w:val="none" w:sz="0" w:space="0" w:color="auto"/>
        <w:left w:val="none" w:sz="0" w:space="0" w:color="auto"/>
        <w:bottom w:val="none" w:sz="0" w:space="0" w:color="auto"/>
        <w:right w:val="none" w:sz="0" w:space="0" w:color="auto"/>
      </w:divBdr>
    </w:div>
    <w:div w:id="1525631188">
      <w:bodyDiv w:val="1"/>
      <w:marLeft w:val="0"/>
      <w:marRight w:val="0"/>
      <w:marTop w:val="0"/>
      <w:marBottom w:val="0"/>
      <w:divBdr>
        <w:top w:val="none" w:sz="0" w:space="0" w:color="auto"/>
        <w:left w:val="none" w:sz="0" w:space="0" w:color="auto"/>
        <w:bottom w:val="none" w:sz="0" w:space="0" w:color="auto"/>
        <w:right w:val="none" w:sz="0" w:space="0" w:color="auto"/>
      </w:divBdr>
    </w:div>
    <w:div w:id="1539851700">
      <w:bodyDiv w:val="1"/>
      <w:marLeft w:val="0"/>
      <w:marRight w:val="0"/>
      <w:marTop w:val="0"/>
      <w:marBottom w:val="0"/>
      <w:divBdr>
        <w:top w:val="none" w:sz="0" w:space="0" w:color="auto"/>
        <w:left w:val="none" w:sz="0" w:space="0" w:color="auto"/>
        <w:bottom w:val="none" w:sz="0" w:space="0" w:color="auto"/>
        <w:right w:val="none" w:sz="0" w:space="0" w:color="auto"/>
      </w:divBdr>
    </w:div>
    <w:div w:id="1541211662">
      <w:bodyDiv w:val="1"/>
      <w:marLeft w:val="0"/>
      <w:marRight w:val="0"/>
      <w:marTop w:val="0"/>
      <w:marBottom w:val="0"/>
      <w:divBdr>
        <w:top w:val="none" w:sz="0" w:space="0" w:color="auto"/>
        <w:left w:val="none" w:sz="0" w:space="0" w:color="auto"/>
        <w:bottom w:val="none" w:sz="0" w:space="0" w:color="auto"/>
        <w:right w:val="none" w:sz="0" w:space="0" w:color="auto"/>
      </w:divBdr>
    </w:div>
    <w:div w:id="1542934632">
      <w:bodyDiv w:val="1"/>
      <w:marLeft w:val="0"/>
      <w:marRight w:val="0"/>
      <w:marTop w:val="0"/>
      <w:marBottom w:val="0"/>
      <w:divBdr>
        <w:top w:val="none" w:sz="0" w:space="0" w:color="auto"/>
        <w:left w:val="none" w:sz="0" w:space="0" w:color="auto"/>
        <w:bottom w:val="none" w:sz="0" w:space="0" w:color="auto"/>
        <w:right w:val="none" w:sz="0" w:space="0" w:color="auto"/>
      </w:divBdr>
    </w:div>
    <w:div w:id="1556816893">
      <w:bodyDiv w:val="1"/>
      <w:marLeft w:val="0"/>
      <w:marRight w:val="0"/>
      <w:marTop w:val="0"/>
      <w:marBottom w:val="0"/>
      <w:divBdr>
        <w:top w:val="none" w:sz="0" w:space="0" w:color="auto"/>
        <w:left w:val="none" w:sz="0" w:space="0" w:color="auto"/>
        <w:bottom w:val="none" w:sz="0" w:space="0" w:color="auto"/>
        <w:right w:val="none" w:sz="0" w:space="0" w:color="auto"/>
      </w:divBdr>
    </w:div>
    <w:div w:id="1574387825">
      <w:bodyDiv w:val="1"/>
      <w:marLeft w:val="0"/>
      <w:marRight w:val="0"/>
      <w:marTop w:val="0"/>
      <w:marBottom w:val="0"/>
      <w:divBdr>
        <w:top w:val="none" w:sz="0" w:space="0" w:color="auto"/>
        <w:left w:val="none" w:sz="0" w:space="0" w:color="auto"/>
        <w:bottom w:val="none" w:sz="0" w:space="0" w:color="auto"/>
        <w:right w:val="none" w:sz="0" w:space="0" w:color="auto"/>
      </w:divBdr>
    </w:div>
    <w:div w:id="1576470509">
      <w:bodyDiv w:val="1"/>
      <w:marLeft w:val="0"/>
      <w:marRight w:val="0"/>
      <w:marTop w:val="0"/>
      <w:marBottom w:val="0"/>
      <w:divBdr>
        <w:top w:val="none" w:sz="0" w:space="0" w:color="auto"/>
        <w:left w:val="none" w:sz="0" w:space="0" w:color="auto"/>
        <w:bottom w:val="none" w:sz="0" w:space="0" w:color="auto"/>
        <w:right w:val="none" w:sz="0" w:space="0" w:color="auto"/>
      </w:divBdr>
    </w:div>
    <w:div w:id="1591501601">
      <w:bodyDiv w:val="1"/>
      <w:marLeft w:val="0"/>
      <w:marRight w:val="0"/>
      <w:marTop w:val="0"/>
      <w:marBottom w:val="0"/>
      <w:divBdr>
        <w:top w:val="none" w:sz="0" w:space="0" w:color="auto"/>
        <w:left w:val="none" w:sz="0" w:space="0" w:color="auto"/>
        <w:bottom w:val="none" w:sz="0" w:space="0" w:color="auto"/>
        <w:right w:val="none" w:sz="0" w:space="0" w:color="auto"/>
      </w:divBdr>
    </w:div>
    <w:div w:id="1594242498">
      <w:bodyDiv w:val="1"/>
      <w:marLeft w:val="0"/>
      <w:marRight w:val="0"/>
      <w:marTop w:val="0"/>
      <w:marBottom w:val="0"/>
      <w:divBdr>
        <w:top w:val="none" w:sz="0" w:space="0" w:color="auto"/>
        <w:left w:val="none" w:sz="0" w:space="0" w:color="auto"/>
        <w:bottom w:val="none" w:sz="0" w:space="0" w:color="auto"/>
        <w:right w:val="none" w:sz="0" w:space="0" w:color="auto"/>
      </w:divBdr>
    </w:div>
    <w:div w:id="1594629922">
      <w:bodyDiv w:val="1"/>
      <w:marLeft w:val="0"/>
      <w:marRight w:val="0"/>
      <w:marTop w:val="0"/>
      <w:marBottom w:val="0"/>
      <w:divBdr>
        <w:top w:val="none" w:sz="0" w:space="0" w:color="auto"/>
        <w:left w:val="none" w:sz="0" w:space="0" w:color="auto"/>
        <w:bottom w:val="none" w:sz="0" w:space="0" w:color="auto"/>
        <w:right w:val="none" w:sz="0" w:space="0" w:color="auto"/>
      </w:divBdr>
    </w:div>
    <w:div w:id="1597206760">
      <w:bodyDiv w:val="1"/>
      <w:marLeft w:val="0"/>
      <w:marRight w:val="0"/>
      <w:marTop w:val="0"/>
      <w:marBottom w:val="0"/>
      <w:divBdr>
        <w:top w:val="none" w:sz="0" w:space="0" w:color="auto"/>
        <w:left w:val="none" w:sz="0" w:space="0" w:color="auto"/>
        <w:bottom w:val="none" w:sz="0" w:space="0" w:color="auto"/>
        <w:right w:val="none" w:sz="0" w:space="0" w:color="auto"/>
      </w:divBdr>
    </w:div>
    <w:div w:id="1598949581">
      <w:bodyDiv w:val="1"/>
      <w:marLeft w:val="0"/>
      <w:marRight w:val="0"/>
      <w:marTop w:val="0"/>
      <w:marBottom w:val="0"/>
      <w:divBdr>
        <w:top w:val="none" w:sz="0" w:space="0" w:color="auto"/>
        <w:left w:val="none" w:sz="0" w:space="0" w:color="auto"/>
        <w:bottom w:val="none" w:sz="0" w:space="0" w:color="auto"/>
        <w:right w:val="none" w:sz="0" w:space="0" w:color="auto"/>
      </w:divBdr>
    </w:div>
    <w:div w:id="1601914849">
      <w:bodyDiv w:val="1"/>
      <w:marLeft w:val="0"/>
      <w:marRight w:val="0"/>
      <w:marTop w:val="0"/>
      <w:marBottom w:val="0"/>
      <w:divBdr>
        <w:top w:val="none" w:sz="0" w:space="0" w:color="auto"/>
        <w:left w:val="none" w:sz="0" w:space="0" w:color="auto"/>
        <w:bottom w:val="none" w:sz="0" w:space="0" w:color="auto"/>
        <w:right w:val="none" w:sz="0" w:space="0" w:color="auto"/>
      </w:divBdr>
    </w:div>
    <w:div w:id="1623342037">
      <w:bodyDiv w:val="1"/>
      <w:marLeft w:val="0"/>
      <w:marRight w:val="0"/>
      <w:marTop w:val="0"/>
      <w:marBottom w:val="0"/>
      <w:divBdr>
        <w:top w:val="none" w:sz="0" w:space="0" w:color="auto"/>
        <w:left w:val="none" w:sz="0" w:space="0" w:color="auto"/>
        <w:bottom w:val="none" w:sz="0" w:space="0" w:color="auto"/>
        <w:right w:val="none" w:sz="0" w:space="0" w:color="auto"/>
      </w:divBdr>
    </w:div>
    <w:div w:id="1623685769">
      <w:bodyDiv w:val="1"/>
      <w:marLeft w:val="0"/>
      <w:marRight w:val="0"/>
      <w:marTop w:val="0"/>
      <w:marBottom w:val="0"/>
      <w:divBdr>
        <w:top w:val="none" w:sz="0" w:space="0" w:color="auto"/>
        <w:left w:val="none" w:sz="0" w:space="0" w:color="auto"/>
        <w:bottom w:val="none" w:sz="0" w:space="0" w:color="auto"/>
        <w:right w:val="none" w:sz="0" w:space="0" w:color="auto"/>
      </w:divBdr>
    </w:div>
    <w:div w:id="1623725856">
      <w:bodyDiv w:val="1"/>
      <w:marLeft w:val="0"/>
      <w:marRight w:val="0"/>
      <w:marTop w:val="0"/>
      <w:marBottom w:val="0"/>
      <w:divBdr>
        <w:top w:val="none" w:sz="0" w:space="0" w:color="auto"/>
        <w:left w:val="none" w:sz="0" w:space="0" w:color="auto"/>
        <w:bottom w:val="none" w:sz="0" w:space="0" w:color="auto"/>
        <w:right w:val="none" w:sz="0" w:space="0" w:color="auto"/>
      </w:divBdr>
    </w:div>
    <w:div w:id="1625036838">
      <w:bodyDiv w:val="1"/>
      <w:marLeft w:val="0"/>
      <w:marRight w:val="0"/>
      <w:marTop w:val="0"/>
      <w:marBottom w:val="0"/>
      <w:divBdr>
        <w:top w:val="none" w:sz="0" w:space="0" w:color="auto"/>
        <w:left w:val="none" w:sz="0" w:space="0" w:color="auto"/>
        <w:bottom w:val="none" w:sz="0" w:space="0" w:color="auto"/>
        <w:right w:val="none" w:sz="0" w:space="0" w:color="auto"/>
      </w:divBdr>
    </w:div>
    <w:div w:id="1635984341">
      <w:bodyDiv w:val="1"/>
      <w:marLeft w:val="0"/>
      <w:marRight w:val="0"/>
      <w:marTop w:val="0"/>
      <w:marBottom w:val="0"/>
      <w:divBdr>
        <w:top w:val="none" w:sz="0" w:space="0" w:color="auto"/>
        <w:left w:val="none" w:sz="0" w:space="0" w:color="auto"/>
        <w:bottom w:val="none" w:sz="0" w:space="0" w:color="auto"/>
        <w:right w:val="none" w:sz="0" w:space="0" w:color="auto"/>
      </w:divBdr>
    </w:div>
    <w:div w:id="1636370794">
      <w:bodyDiv w:val="1"/>
      <w:marLeft w:val="0"/>
      <w:marRight w:val="0"/>
      <w:marTop w:val="0"/>
      <w:marBottom w:val="0"/>
      <w:divBdr>
        <w:top w:val="none" w:sz="0" w:space="0" w:color="auto"/>
        <w:left w:val="none" w:sz="0" w:space="0" w:color="auto"/>
        <w:bottom w:val="none" w:sz="0" w:space="0" w:color="auto"/>
        <w:right w:val="none" w:sz="0" w:space="0" w:color="auto"/>
      </w:divBdr>
    </w:div>
    <w:div w:id="1647512191">
      <w:bodyDiv w:val="1"/>
      <w:marLeft w:val="0"/>
      <w:marRight w:val="0"/>
      <w:marTop w:val="0"/>
      <w:marBottom w:val="0"/>
      <w:divBdr>
        <w:top w:val="none" w:sz="0" w:space="0" w:color="auto"/>
        <w:left w:val="none" w:sz="0" w:space="0" w:color="auto"/>
        <w:bottom w:val="none" w:sz="0" w:space="0" w:color="auto"/>
        <w:right w:val="none" w:sz="0" w:space="0" w:color="auto"/>
      </w:divBdr>
    </w:div>
    <w:div w:id="1677614997">
      <w:bodyDiv w:val="1"/>
      <w:marLeft w:val="0"/>
      <w:marRight w:val="0"/>
      <w:marTop w:val="0"/>
      <w:marBottom w:val="0"/>
      <w:divBdr>
        <w:top w:val="none" w:sz="0" w:space="0" w:color="auto"/>
        <w:left w:val="none" w:sz="0" w:space="0" w:color="auto"/>
        <w:bottom w:val="none" w:sz="0" w:space="0" w:color="auto"/>
        <w:right w:val="none" w:sz="0" w:space="0" w:color="auto"/>
      </w:divBdr>
    </w:div>
    <w:div w:id="1683824719">
      <w:bodyDiv w:val="1"/>
      <w:marLeft w:val="0"/>
      <w:marRight w:val="0"/>
      <w:marTop w:val="0"/>
      <w:marBottom w:val="0"/>
      <w:divBdr>
        <w:top w:val="none" w:sz="0" w:space="0" w:color="auto"/>
        <w:left w:val="none" w:sz="0" w:space="0" w:color="auto"/>
        <w:bottom w:val="none" w:sz="0" w:space="0" w:color="auto"/>
        <w:right w:val="none" w:sz="0" w:space="0" w:color="auto"/>
      </w:divBdr>
    </w:div>
    <w:div w:id="1693723286">
      <w:bodyDiv w:val="1"/>
      <w:marLeft w:val="0"/>
      <w:marRight w:val="0"/>
      <w:marTop w:val="0"/>
      <w:marBottom w:val="0"/>
      <w:divBdr>
        <w:top w:val="none" w:sz="0" w:space="0" w:color="auto"/>
        <w:left w:val="none" w:sz="0" w:space="0" w:color="auto"/>
        <w:bottom w:val="none" w:sz="0" w:space="0" w:color="auto"/>
        <w:right w:val="none" w:sz="0" w:space="0" w:color="auto"/>
      </w:divBdr>
    </w:div>
    <w:div w:id="1707683308">
      <w:bodyDiv w:val="1"/>
      <w:marLeft w:val="0"/>
      <w:marRight w:val="0"/>
      <w:marTop w:val="0"/>
      <w:marBottom w:val="0"/>
      <w:divBdr>
        <w:top w:val="none" w:sz="0" w:space="0" w:color="auto"/>
        <w:left w:val="none" w:sz="0" w:space="0" w:color="auto"/>
        <w:bottom w:val="none" w:sz="0" w:space="0" w:color="auto"/>
        <w:right w:val="none" w:sz="0" w:space="0" w:color="auto"/>
      </w:divBdr>
    </w:div>
    <w:div w:id="1708948148">
      <w:bodyDiv w:val="1"/>
      <w:marLeft w:val="0"/>
      <w:marRight w:val="0"/>
      <w:marTop w:val="0"/>
      <w:marBottom w:val="0"/>
      <w:divBdr>
        <w:top w:val="none" w:sz="0" w:space="0" w:color="auto"/>
        <w:left w:val="none" w:sz="0" w:space="0" w:color="auto"/>
        <w:bottom w:val="none" w:sz="0" w:space="0" w:color="auto"/>
        <w:right w:val="none" w:sz="0" w:space="0" w:color="auto"/>
      </w:divBdr>
    </w:div>
    <w:div w:id="1732922393">
      <w:bodyDiv w:val="1"/>
      <w:marLeft w:val="0"/>
      <w:marRight w:val="0"/>
      <w:marTop w:val="0"/>
      <w:marBottom w:val="0"/>
      <w:divBdr>
        <w:top w:val="none" w:sz="0" w:space="0" w:color="auto"/>
        <w:left w:val="none" w:sz="0" w:space="0" w:color="auto"/>
        <w:bottom w:val="none" w:sz="0" w:space="0" w:color="auto"/>
        <w:right w:val="none" w:sz="0" w:space="0" w:color="auto"/>
      </w:divBdr>
    </w:div>
    <w:div w:id="1737625943">
      <w:bodyDiv w:val="1"/>
      <w:marLeft w:val="0"/>
      <w:marRight w:val="0"/>
      <w:marTop w:val="0"/>
      <w:marBottom w:val="0"/>
      <w:divBdr>
        <w:top w:val="none" w:sz="0" w:space="0" w:color="auto"/>
        <w:left w:val="none" w:sz="0" w:space="0" w:color="auto"/>
        <w:bottom w:val="none" w:sz="0" w:space="0" w:color="auto"/>
        <w:right w:val="none" w:sz="0" w:space="0" w:color="auto"/>
      </w:divBdr>
    </w:div>
    <w:div w:id="1738475023">
      <w:bodyDiv w:val="1"/>
      <w:marLeft w:val="0"/>
      <w:marRight w:val="0"/>
      <w:marTop w:val="0"/>
      <w:marBottom w:val="0"/>
      <w:divBdr>
        <w:top w:val="none" w:sz="0" w:space="0" w:color="auto"/>
        <w:left w:val="none" w:sz="0" w:space="0" w:color="auto"/>
        <w:bottom w:val="none" w:sz="0" w:space="0" w:color="auto"/>
        <w:right w:val="none" w:sz="0" w:space="0" w:color="auto"/>
      </w:divBdr>
    </w:div>
    <w:div w:id="1747411443">
      <w:bodyDiv w:val="1"/>
      <w:marLeft w:val="0"/>
      <w:marRight w:val="0"/>
      <w:marTop w:val="0"/>
      <w:marBottom w:val="0"/>
      <w:divBdr>
        <w:top w:val="none" w:sz="0" w:space="0" w:color="auto"/>
        <w:left w:val="none" w:sz="0" w:space="0" w:color="auto"/>
        <w:bottom w:val="none" w:sz="0" w:space="0" w:color="auto"/>
        <w:right w:val="none" w:sz="0" w:space="0" w:color="auto"/>
      </w:divBdr>
    </w:div>
    <w:div w:id="1783382963">
      <w:bodyDiv w:val="1"/>
      <w:marLeft w:val="0"/>
      <w:marRight w:val="0"/>
      <w:marTop w:val="0"/>
      <w:marBottom w:val="0"/>
      <w:divBdr>
        <w:top w:val="none" w:sz="0" w:space="0" w:color="auto"/>
        <w:left w:val="none" w:sz="0" w:space="0" w:color="auto"/>
        <w:bottom w:val="none" w:sz="0" w:space="0" w:color="auto"/>
        <w:right w:val="none" w:sz="0" w:space="0" w:color="auto"/>
      </w:divBdr>
    </w:div>
    <w:div w:id="1792281755">
      <w:bodyDiv w:val="1"/>
      <w:marLeft w:val="0"/>
      <w:marRight w:val="0"/>
      <w:marTop w:val="0"/>
      <w:marBottom w:val="0"/>
      <w:divBdr>
        <w:top w:val="none" w:sz="0" w:space="0" w:color="auto"/>
        <w:left w:val="none" w:sz="0" w:space="0" w:color="auto"/>
        <w:bottom w:val="none" w:sz="0" w:space="0" w:color="auto"/>
        <w:right w:val="none" w:sz="0" w:space="0" w:color="auto"/>
      </w:divBdr>
    </w:div>
    <w:div w:id="1796101773">
      <w:bodyDiv w:val="1"/>
      <w:marLeft w:val="0"/>
      <w:marRight w:val="0"/>
      <w:marTop w:val="0"/>
      <w:marBottom w:val="0"/>
      <w:divBdr>
        <w:top w:val="none" w:sz="0" w:space="0" w:color="auto"/>
        <w:left w:val="none" w:sz="0" w:space="0" w:color="auto"/>
        <w:bottom w:val="none" w:sz="0" w:space="0" w:color="auto"/>
        <w:right w:val="none" w:sz="0" w:space="0" w:color="auto"/>
      </w:divBdr>
    </w:div>
    <w:div w:id="1799494961">
      <w:bodyDiv w:val="1"/>
      <w:marLeft w:val="0"/>
      <w:marRight w:val="0"/>
      <w:marTop w:val="0"/>
      <w:marBottom w:val="0"/>
      <w:divBdr>
        <w:top w:val="none" w:sz="0" w:space="0" w:color="auto"/>
        <w:left w:val="none" w:sz="0" w:space="0" w:color="auto"/>
        <w:bottom w:val="none" w:sz="0" w:space="0" w:color="auto"/>
        <w:right w:val="none" w:sz="0" w:space="0" w:color="auto"/>
      </w:divBdr>
    </w:div>
    <w:div w:id="1799564918">
      <w:bodyDiv w:val="1"/>
      <w:marLeft w:val="0"/>
      <w:marRight w:val="0"/>
      <w:marTop w:val="0"/>
      <w:marBottom w:val="0"/>
      <w:divBdr>
        <w:top w:val="none" w:sz="0" w:space="0" w:color="auto"/>
        <w:left w:val="none" w:sz="0" w:space="0" w:color="auto"/>
        <w:bottom w:val="none" w:sz="0" w:space="0" w:color="auto"/>
        <w:right w:val="none" w:sz="0" w:space="0" w:color="auto"/>
      </w:divBdr>
    </w:div>
    <w:div w:id="1804423209">
      <w:bodyDiv w:val="1"/>
      <w:marLeft w:val="0"/>
      <w:marRight w:val="0"/>
      <w:marTop w:val="0"/>
      <w:marBottom w:val="0"/>
      <w:divBdr>
        <w:top w:val="none" w:sz="0" w:space="0" w:color="auto"/>
        <w:left w:val="none" w:sz="0" w:space="0" w:color="auto"/>
        <w:bottom w:val="none" w:sz="0" w:space="0" w:color="auto"/>
        <w:right w:val="none" w:sz="0" w:space="0" w:color="auto"/>
      </w:divBdr>
    </w:div>
    <w:div w:id="1822653394">
      <w:bodyDiv w:val="1"/>
      <w:marLeft w:val="0"/>
      <w:marRight w:val="0"/>
      <w:marTop w:val="0"/>
      <w:marBottom w:val="0"/>
      <w:divBdr>
        <w:top w:val="none" w:sz="0" w:space="0" w:color="auto"/>
        <w:left w:val="none" w:sz="0" w:space="0" w:color="auto"/>
        <w:bottom w:val="none" w:sz="0" w:space="0" w:color="auto"/>
        <w:right w:val="none" w:sz="0" w:space="0" w:color="auto"/>
      </w:divBdr>
    </w:div>
    <w:div w:id="1859076322">
      <w:bodyDiv w:val="1"/>
      <w:marLeft w:val="0"/>
      <w:marRight w:val="0"/>
      <w:marTop w:val="0"/>
      <w:marBottom w:val="0"/>
      <w:divBdr>
        <w:top w:val="none" w:sz="0" w:space="0" w:color="auto"/>
        <w:left w:val="none" w:sz="0" w:space="0" w:color="auto"/>
        <w:bottom w:val="none" w:sz="0" w:space="0" w:color="auto"/>
        <w:right w:val="none" w:sz="0" w:space="0" w:color="auto"/>
      </w:divBdr>
    </w:div>
    <w:div w:id="1861776154">
      <w:bodyDiv w:val="1"/>
      <w:marLeft w:val="0"/>
      <w:marRight w:val="0"/>
      <w:marTop w:val="0"/>
      <w:marBottom w:val="0"/>
      <w:divBdr>
        <w:top w:val="none" w:sz="0" w:space="0" w:color="auto"/>
        <w:left w:val="none" w:sz="0" w:space="0" w:color="auto"/>
        <w:bottom w:val="none" w:sz="0" w:space="0" w:color="auto"/>
        <w:right w:val="none" w:sz="0" w:space="0" w:color="auto"/>
      </w:divBdr>
    </w:div>
    <w:div w:id="1868909646">
      <w:bodyDiv w:val="1"/>
      <w:marLeft w:val="0"/>
      <w:marRight w:val="0"/>
      <w:marTop w:val="0"/>
      <w:marBottom w:val="0"/>
      <w:divBdr>
        <w:top w:val="none" w:sz="0" w:space="0" w:color="auto"/>
        <w:left w:val="none" w:sz="0" w:space="0" w:color="auto"/>
        <w:bottom w:val="none" w:sz="0" w:space="0" w:color="auto"/>
        <w:right w:val="none" w:sz="0" w:space="0" w:color="auto"/>
      </w:divBdr>
    </w:div>
    <w:div w:id="1873610912">
      <w:bodyDiv w:val="1"/>
      <w:marLeft w:val="0"/>
      <w:marRight w:val="0"/>
      <w:marTop w:val="0"/>
      <w:marBottom w:val="0"/>
      <w:divBdr>
        <w:top w:val="none" w:sz="0" w:space="0" w:color="auto"/>
        <w:left w:val="none" w:sz="0" w:space="0" w:color="auto"/>
        <w:bottom w:val="none" w:sz="0" w:space="0" w:color="auto"/>
        <w:right w:val="none" w:sz="0" w:space="0" w:color="auto"/>
      </w:divBdr>
    </w:div>
    <w:div w:id="1877737716">
      <w:bodyDiv w:val="1"/>
      <w:marLeft w:val="0"/>
      <w:marRight w:val="0"/>
      <w:marTop w:val="0"/>
      <w:marBottom w:val="0"/>
      <w:divBdr>
        <w:top w:val="none" w:sz="0" w:space="0" w:color="auto"/>
        <w:left w:val="none" w:sz="0" w:space="0" w:color="auto"/>
        <w:bottom w:val="none" w:sz="0" w:space="0" w:color="auto"/>
        <w:right w:val="none" w:sz="0" w:space="0" w:color="auto"/>
      </w:divBdr>
    </w:div>
    <w:div w:id="1880512949">
      <w:bodyDiv w:val="1"/>
      <w:marLeft w:val="0"/>
      <w:marRight w:val="0"/>
      <w:marTop w:val="0"/>
      <w:marBottom w:val="0"/>
      <w:divBdr>
        <w:top w:val="none" w:sz="0" w:space="0" w:color="auto"/>
        <w:left w:val="none" w:sz="0" w:space="0" w:color="auto"/>
        <w:bottom w:val="none" w:sz="0" w:space="0" w:color="auto"/>
        <w:right w:val="none" w:sz="0" w:space="0" w:color="auto"/>
      </w:divBdr>
    </w:div>
    <w:div w:id="1886140390">
      <w:bodyDiv w:val="1"/>
      <w:marLeft w:val="0"/>
      <w:marRight w:val="0"/>
      <w:marTop w:val="0"/>
      <w:marBottom w:val="0"/>
      <w:divBdr>
        <w:top w:val="none" w:sz="0" w:space="0" w:color="auto"/>
        <w:left w:val="none" w:sz="0" w:space="0" w:color="auto"/>
        <w:bottom w:val="none" w:sz="0" w:space="0" w:color="auto"/>
        <w:right w:val="none" w:sz="0" w:space="0" w:color="auto"/>
      </w:divBdr>
    </w:div>
    <w:div w:id="1893804213">
      <w:marLeft w:val="0"/>
      <w:marRight w:val="0"/>
      <w:marTop w:val="0"/>
      <w:marBottom w:val="0"/>
      <w:divBdr>
        <w:top w:val="none" w:sz="0" w:space="0" w:color="auto"/>
        <w:left w:val="none" w:sz="0" w:space="0" w:color="auto"/>
        <w:bottom w:val="none" w:sz="0" w:space="0" w:color="auto"/>
        <w:right w:val="none" w:sz="0" w:space="0" w:color="auto"/>
      </w:divBdr>
    </w:div>
    <w:div w:id="1893804214">
      <w:marLeft w:val="0"/>
      <w:marRight w:val="0"/>
      <w:marTop w:val="0"/>
      <w:marBottom w:val="0"/>
      <w:divBdr>
        <w:top w:val="none" w:sz="0" w:space="0" w:color="auto"/>
        <w:left w:val="none" w:sz="0" w:space="0" w:color="auto"/>
        <w:bottom w:val="none" w:sz="0" w:space="0" w:color="auto"/>
        <w:right w:val="none" w:sz="0" w:space="0" w:color="auto"/>
      </w:divBdr>
    </w:div>
    <w:div w:id="1893804215">
      <w:marLeft w:val="0"/>
      <w:marRight w:val="0"/>
      <w:marTop w:val="0"/>
      <w:marBottom w:val="0"/>
      <w:divBdr>
        <w:top w:val="none" w:sz="0" w:space="0" w:color="auto"/>
        <w:left w:val="none" w:sz="0" w:space="0" w:color="auto"/>
        <w:bottom w:val="none" w:sz="0" w:space="0" w:color="auto"/>
        <w:right w:val="none" w:sz="0" w:space="0" w:color="auto"/>
      </w:divBdr>
    </w:div>
    <w:div w:id="1893804216">
      <w:marLeft w:val="0"/>
      <w:marRight w:val="0"/>
      <w:marTop w:val="0"/>
      <w:marBottom w:val="0"/>
      <w:divBdr>
        <w:top w:val="none" w:sz="0" w:space="0" w:color="auto"/>
        <w:left w:val="none" w:sz="0" w:space="0" w:color="auto"/>
        <w:bottom w:val="none" w:sz="0" w:space="0" w:color="auto"/>
        <w:right w:val="none" w:sz="0" w:space="0" w:color="auto"/>
      </w:divBdr>
    </w:div>
    <w:div w:id="1893804217">
      <w:marLeft w:val="0"/>
      <w:marRight w:val="0"/>
      <w:marTop w:val="0"/>
      <w:marBottom w:val="0"/>
      <w:divBdr>
        <w:top w:val="none" w:sz="0" w:space="0" w:color="auto"/>
        <w:left w:val="none" w:sz="0" w:space="0" w:color="auto"/>
        <w:bottom w:val="none" w:sz="0" w:space="0" w:color="auto"/>
        <w:right w:val="none" w:sz="0" w:space="0" w:color="auto"/>
      </w:divBdr>
    </w:div>
    <w:div w:id="1893804218">
      <w:marLeft w:val="0"/>
      <w:marRight w:val="0"/>
      <w:marTop w:val="0"/>
      <w:marBottom w:val="0"/>
      <w:divBdr>
        <w:top w:val="none" w:sz="0" w:space="0" w:color="auto"/>
        <w:left w:val="none" w:sz="0" w:space="0" w:color="auto"/>
        <w:bottom w:val="none" w:sz="0" w:space="0" w:color="auto"/>
        <w:right w:val="none" w:sz="0" w:space="0" w:color="auto"/>
      </w:divBdr>
    </w:div>
    <w:div w:id="1893804219">
      <w:marLeft w:val="0"/>
      <w:marRight w:val="0"/>
      <w:marTop w:val="0"/>
      <w:marBottom w:val="0"/>
      <w:divBdr>
        <w:top w:val="none" w:sz="0" w:space="0" w:color="auto"/>
        <w:left w:val="none" w:sz="0" w:space="0" w:color="auto"/>
        <w:bottom w:val="none" w:sz="0" w:space="0" w:color="auto"/>
        <w:right w:val="none" w:sz="0" w:space="0" w:color="auto"/>
      </w:divBdr>
    </w:div>
    <w:div w:id="1893804220">
      <w:marLeft w:val="0"/>
      <w:marRight w:val="0"/>
      <w:marTop w:val="0"/>
      <w:marBottom w:val="0"/>
      <w:divBdr>
        <w:top w:val="none" w:sz="0" w:space="0" w:color="auto"/>
        <w:left w:val="none" w:sz="0" w:space="0" w:color="auto"/>
        <w:bottom w:val="none" w:sz="0" w:space="0" w:color="auto"/>
        <w:right w:val="none" w:sz="0" w:space="0" w:color="auto"/>
      </w:divBdr>
    </w:div>
    <w:div w:id="1893804221">
      <w:marLeft w:val="0"/>
      <w:marRight w:val="0"/>
      <w:marTop w:val="0"/>
      <w:marBottom w:val="0"/>
      <w:divBdr>
        <w:top w:val="none" w:sz="0" w:space="0" w:color="auto"/>
        <w:left w:val="none" w:sz="0" w:space="0" w:color="auto"/>
        <w:bottom w:val="none" w:sz="0" w:space="0" w:color="auto"/>
        <w:right w:val="none" w:sz="0" w:space="0" w:color="auto"/>
      </w:divBdr>
    </w:div>
    <w:div w:id="1893804222">
      <w:marLeft w:val="0"/>
      <w:marRight w:val="0"/>
      <w:marTop w:val="0"/>
      <w:marBottom w:val="0"/>
      <w:divBdr>
        <w:top w:val="none" w:sz="0" w:space="0" w:color="auto"/>
        <w:left w:val="none" w:sz="0" w:space="0" w:color="auto"/>
        <w:bottom w:val="none" w:sz="0" w:space="0" w:color="auto"/>
        <w:right w:val="none" w:sz="0" w:space="0" w:color="auto"/>
      </w:divBdr>
    </w:div>
    <w:div w:id="1893804223">
      <w:marLeft w:val="0"/>
      <w:marRight w:val="0"/>
      <w:marTop w:val="0"/>
      <w:marBottom w:val="0"/>
      <w:divBdr>
        <w:top w:val="none" w:sz="0" w:space="0" w:color="auto"/>
        <w:left w:val="none" w:sz="0" w:space="0" w:color="auto"/>
        <w:bottom w:val="none" w:sz="0" w:space="0" w:color="auto"/>
        <w:right w:val="none" w:sz="0" w:space="0" w:color="auto"/>
      </w:divBdr>
    </w:div>
    <w:div w:id="1893804224">
      <w:marLeft w:val="0"/>
      <w:marRight w:val="0"/>
      <w:marTop w:val="0"/>
      <w:marBottom w:val="0"/>
      <w:divBdr>
        <w:top w:val="none" w:sz="0" w:space="0" w:color="auto"/>
        <w:left w:val="none" w:sz="0" w:space="0" w:color="auto"/>
        <w:bottom w:val="none" w:sz="0" w:space="0" w:color="auto"/>
        <w:right w:val="none" w:sz="0" w:space="0" w:color="auto"/>
      </w:divBdr>
    </w:div>
    <w:div w:id="1893804225">
      <w:marLeft w:val="0"/>
      <w:marRight w:val="0"/>
      <w:marTop w:val="0"/>
      <w:marBottom w:val="0"/>
      <w:divBdr>
        <w:top w:val="none" w:sz="0" w:space="0" w:color="auto"/>
        <w:left w:val="none" w:sz="0" w:space="0" w:color="auto"/>
        <w:bottom w:val="none" w:sz="0" w:space="0" w:color="auto"/>
        <w:right w:val="none" w:sz="0" w:space="0" w:color="auto"/>
      </w:divBdr>
    </w:div>
    <w:div w:id="1893804226">
      <w:marLeft w:val="0"/>
      <w:marRight w:val="0"/>
      <w:marTop w:val="0"/>
      <w:marBottom w:val="0"/>
      <w:divBdr>
        <w:top w:val="none" w:sz="0" w:space="0" w:color="auto"/>
        <w:left w:val="none" w:sz="0" w:space="0" w:color="auto"/>
        <w:bottom w:val="none" w:sz="0" w:space="0" w:color="auto"/>
        <w:right w:val="none" w:sz="0" w:space="0" w:color="auto"/>
      </w:divBdr>
    </w:div>
    <w:div w:id="1893804227">
      <w:marLeft w:val="0"/>
      <w:marRight w:val="0"/>
      <w:marTop w:val="0"/>
      <w:marBottom w:val="0"/>
      <w:divBdr>
        <w:top w:val="none" w:sz="0" w:space="0" w:color="auto"/>
        <w:left w:val="none" w:sz="0" w:space="0" w:color="auto"/>
        <w:bottom w:val="none" w:sz="0" w:space="0" w:color="auto"/>
        <w:right w:val="none" w:sz="0" w:space="0" w:color="auto"/>
      </w:divBdr>
    </w:div>
    <w:div w:id="1893804228">
      <w:marLeft w:val="0"/>
      <w:marRight w:val="0"/>
      <w:marTop w:val="0"/>
      <w:marBottom w:val="0"/>
      <w:divBdr>
        <w:top w:val="none" w:sz="0" w:space="0" w:color="auto"/>
        <w:left w:val="none" w:sz="0" w:space="0" w:color="auto"/>
        <w:bottom w:val="none" w:sz="0" w:space="0" w:color="auto"/>
        <w:right w:val="none" w:sz="0" w:space="0" w:color="auto"/>
      </w:divBdr>
    </w:div>
    <w:div w:id="1893804229">
      <w:marLeft w:val="0"/>
      <w:marRight w:val="0"/>
      <w:marTop w:val="0"/>
      <w:marBottom w:val="0"/>
      <w:divBdr>
        <w:top w:val="none" w:sz="0" w:space="0" w:color="auto"/>
        <w:left w:val="none" w:sz="0" w:space="0" w:color="auto"/>
        <w:bottom w:val="none" w:sz="0" w:space="0" w:color="auto"/>
        <w:right w:val="none" w:sz="0" w:space="0" w:color="auto"/>
      </w:divBdr>
    </w:div>
    <w:div w:id="1893804230">
      <w:marLeft w:val="0"/>
      <w:marRight w:val="0"/>
      <w:marTop w:val="0"/>
      <w:marBottom w:val="0"/>
      <w:divBdr>
        <w:top w:val="none" w:sz="0" w:space="0" w:color="auto"/>
        <w:left w:val="none" w:sz="0" w:space="0" w:color="auto"/>
        <w:bottom w:val="none" w:sz="0" w:space="0" w:color="auto"/>
        <w:right w:val="none" w:sz="0" w:space="0" w:color="auto"/>
      </w:divBdr>
    </w:div>
    <w:div w:id="1893804231">
      <w:marLeft w:val="0"/>
      <w:marRight w:val="0"/>
      <w:marTop w:val="0"/>
      <w:marBottom w:val="0"/>
      <w:divBdr>
        <w:top w:val="none" w:sz="0" w:space="0" w:color="auto"/>
        <w:left w:val="none" w:sz="0" w:space="0" w:color="auto"/>
        <w:bottom w:val="none" w:sz="0" w:space="0" w:color="auto"/>
        <w:right w:val="none" w:sz="0" w:space="0" w:color="auto"/>
      </w:divBdr>
    </w:div>
    <w:div w:id="1893804232">
      <w:marLeft w:val="0"/>
      <w:marRight w:val="0"/>
      <w:marTop w:val="0"/>
      <w:marBottom w:val="0"/>
      <w:divBdr>
        <w:top w:val="none" w:sz="0" w:space="0" w:color="auto"/>
        <w:left w:val="none" w:sz="0" w:space="0" w:color="auto"/>
        <w:bottom w:val="none" w:sz="0" w:space="0" w:color="auto"/>
        <w:right w:val="none" w:sz="0" w:space="0" w:color="auto"/>
      </w:divBdr>
    </w:div>
    <w:div w:id="1893804233">
      <w:marLeft w:val="0"/>
      <w:marRight w:val="0"/>
      <w:marTop w:val="0"/>
      <w:marBottom w:val="0"/>
      <w:divBdr>
        <w:top w:val="none" w:sz="0" w:space="0" w:color="auto"/>
        <w:left w:val="none" w:sz="0" w:space="0" w:color="auto"/>
        <w:bottom w:val="none" w:sz="0" w:space="0" w:color="auto"/>
        <w:right w:val="none" w:sz="0" w:space="0" w:color="auto"/>
      </w:divBdr>
    </w:div>
    <w:div w:id="1893804234">
      <w:marLeft w:val="0"/>
      <w:marRight w:val="0"/>
      <w:marTop w:val="0"/>
      <w:marBottom w:val="0"/>
      <w:divBdr>
        <w:top w:val="none" w:sz="0" w:space="0" w:color="auto"/>
        <w:left w:val="none" w:sz="0" w:space="0" w:color="auto"/>
        <w:bottom w:val="none" w:sz="0" w:space="0" w:color="auto"/>
        <w:right w:val="none" w:sz="0" w:space="0" w:color="auto"/>
      </w:divBdr>
    </w:div>
    <w:div w:id="1893804235">
      <w:marLeft w:val="0"/>
      <w:marRight w:val="0"/>
      <w:marTop w:val="0"/>
      <w:marBottom w:val="0"/>
      <w:divBdr>
        <w:top w:val="none" w:sz="0" w:space="0" w:color="auto"/>
        <w:left w:val="none" w:sz="0" w:space="0" w:color="auto"/>
        <w:bottom w:val="none" w:sz="0" w:space="0" w:color="auto"/>
        <w:right w:val="none" w:sz="0" w:space="0" w:color="auto"/>
      </w:divBdr>
    </w:div>
    <w:div w:id="1893804236">
      <w:marLeft w:val="0"/>
      <w:marRight w:val="0"/>
      <w:marTop w:val="0"/>
      <w:marBottom w:val="0"/>
      <w:divBdr>
        <w:top w:val="none" w:sz="0" w:space="0" w:color="auto"/>
        <w:left w:val="none" w:sz="0" w:space="0" w:color="auto"/>
        <w:bottom w:val="none" w:sz="0" w:space="0" w:color="auto"/>
        <w:right w:val="none" w:sz="0" w:space="0" w:color="auto"/>
      </w:divBdr>
    </w:div>
    <w:div w:id="1893804237">
      <w:marLeft w:val="0"/>
      <w:marRight w:val="0"/>
      <w:marTop w:val="0"/>
      <w:marBottom w:val="0"/>
      <w:divBdr>
        <w:top w:val="none" w:sz="0" w:space="0" w:color="auto"/>
        <w:left w:val="none" w:sz="0" w:space="0" w:color="auto"/>
        <w:bottom w:val="none" w:sz="0" w:space="0" w:color="auto"/>
        <w:right w:val="none" w:sz="0" w:space="0" w:color="auto"/>
      </w:divBdr>
    </w:div>
    <w:div w:id="1893804238">
      <w:marLeft w:val="0"/>
      <w:marRight w:val="0"/>
      <w:marTop w:val="0"/>
      <w:marBottom w:val="0"/>
      <w:divBdr>
        <w:top w:val="none" w:sz="0" w:space="0" w:color="auto"/>
        <w:left w:val="none" w:sz="0" w:space="0" w:color="auto"/>
        <w:bottom w:val="none" w:sz="0" w:space="0" w:color="auto"/>
        <w:right w:val="none" w:sz="0" w:space="0" w:color="auto"/>
      </w:divBdr>
    </w:div>
    <w:div w:id="1893804239">
      <w:marLeft w:val="0"/>
      <w:marRight w:val="0"/>
      <w:marTop w:val="0"/>
      <w:marBottom w:val="0"/>
      <w:divBdr>
        <w:top w:val="none" w:sz="0" w:space="0" w:color="auto"/>
        <w:left w:val="none" w:sz="0" w:space="0" w:color="auto"/>
        <w:bottom w:val="none" w:sz="0" w:space="0" w:color="auto"/>
        <w:right w:val="none" w:sz="0" w:space="0" w:color="auto"/>
      </w:divBdr>
    </w:div>
    <w:div w:id="1893804240">
      <w:marLeft w:val="0"/>
      <w:marRight w:val="0"/>
      <w:marTop w:val="0"/>
      <w:marBottom w:val="0"/>
      <w:divBdr>
        <w:top w:val="none" w:sz="0" w:space="0" w:color="auto"/>
        <w:left w:val="none" w:sz="0" w:space="0" w:color="auto"/>
        <w:bottom w:val="none" w:sz="0" w:space="0" w:color="auto"/>
        <w:right w:val="none" w:sz="0" w:space="0" w:color="auto"/>
      </w:divBdr>
    </w:div>
    <w:div w:id="1893804241">
      <w:marLeft w:val="0"/>
      <w:marRight w:val="0"/>
      <w:marTop w:val="0"/>
      <w:marBottom w:val="0"/>
      <w:divBdr>
        <w:top w:val="none" w:sz="0" w:space="0" w:color="auto"/>
        <w:left w:val="none" w:sz="0" w:space="0" w:color="auto"/>
        <w:bottom w:val="none" w:sz="0" w:space="0" w:color="auto"/>
        <w:right w:val="none" w:sz="0" w:space="0" w:color="auto"/>
      </w:divBdr>
    </w:div>
    <w:div w:id="1893804242">
      <w:marLeft w:val="0"/>
      <w:marRight w:val="0"/>
      <w:marTop w:val="0"/>
      <w:marBottom w:val="0"/>
      <w:divBdr>
        <w:top w:val="none" w:sz="0" w:space="0" w:color="auto"/>
        <w:left w:val="none" w:sz="0" w:space="0" w:color="auto"/>
        <w:bottom w:val="none" w:sz="0" w:space="0" w:color="auto"/>
        <w:right w:val="none" w:sz="0" w:space="0" w:color="auto"/>
      </w:divBdr>
    </w:div>
    <w:div w:id="1893804243">
      <w:marLeft w:val="0"/>
      <w:marRight w:val="0"/>
      <w:marTop w:val="0"/>
      <w:marBottom w:val="0"/>
      <w:divBdr>
        <w:top w:val="none" w:sz="0" w:space="0" w:color="auto"/>
        <w:left w:val="none" w:sz="0" w:space="0" w:color="auto"/>
        <w:bottom w:val="none" w:sz="0" w:space="0" w:color="auto"/>
        <w:right w:val="none" w:sz="0" w:space="0" w:color="auto"/>
      </w:divBdr>
    </w:div>
    <w:div w:id="1893804244">
      <w:marLeft w:val="0"/>
      <w:marRight w:val="0"/>
      <w:marTop w:val="0"/>
      <w:marBottom w:val="0"/>
      <w:divBdr>
        <w:top w:val="none" w:sz="0" w:space="0" w:color="auto"/>
        <w:left w:val="none" w:sz="0" w:space="0" w:color="auto"/>
        <w:bottom w:val="none" w:sz="0" w:space="0" w:color="auto"/>
        <w:right w:val="none" w:sz="0" w:space="0" w:color="auto"/>
      </w:divBdr>
    </w:div>
    <w:div w:id="1893804245">
      <w:marLeft w:val="0"/>
      <w:marRight w:val="0"/>
      <w:marTop w:val="0"/>
      <w:marBottom w:val="0"/>
      <w:divBdr>
        <w:top w:val="none" w:sz="0" w:space="0" w:color="auto"/>
        <w:left w:val="none" w:sz="0" w:space="0" w:color="auto"/>
        <w:bottom w:val="none" w:sz="0" w:space="0" w:color="auto"/>
        <w:right w:val="none" w:sz="0" w:space="0" w:color="auto"/>
      </w:divBdr>
    </w:div>
    <w:div w:id="1893804246">
      <w:marLeft w:val="0"/>
      <w:marRight w:val="0"/>
      <w:marTop w:val="0"/>
      <w:marBottom w:val="0"/>
      <w:divBdr>
        <w:top w:val="none" w:sz="0" w:space="0" w:color="auto"/>
        <w:left w:val="none" w:sz="0" w:space="0" w:color="auto"/>
        <w:bottom w:val="none" w:sz="0" w:space="0" w:color="auto"/>
        <w:right w:val="none" w:sz="0" w:space="0" w:color="auto"/>
      </w:divBdr>
    </w:div>
    <w:div w:id="1893804247">
      <w:marLeft w:val="0"/>
      <w:marRight w:val="0"/>
      <w:marTop w:val="0"/>
      <w:marBottom w:val="0"/>
      <w:divBdr>
        <w:top w:val="none" w:sz="0" w:space="0" w:color="auto"/>
        <w:left w:val="none" w:sz="0" w:space="0" w:color="auto"/>
        <w:bottom w:val="none" w:sz="0" w:space="0" w:color="auto"/>
        <w:right w:val="none" w:sz="0" w:space="0" w:color="auto"/>
      </w:divBdr>
    </w:div>
    <w:div w:id="1893804248">
      <w:marLeft w:val="0"/>
      <w:marRight w:val="0"/>
      <w:marTop w:val="0"/>
      <w:marBottom w:val="0"/>
      <w:divBdr>
        <w:top w:val="none" w:sz="0" w:space="0" w:color="auto"/>
        <w:left w:val="none" w:sz="0" w:space="0" w:color="auto"/>
        <w:bottom w:val="none" w:sz="0" w:space="0" w:color="auto"/>
        <w:right w:val="none" w:sz="0" w:space="0" w:color="auto"/>
      </w:divBdr>
    </w:div>
    <w:div w:id="1893804249">
      <w:marLeft w:val="0"/>
      <w:marRight w:val="0"/>
      <w:marTop w:val="0"/>
      <w:marBottom w:val="0"/>
      <w:divBdr>
        <w:top w:val="none" w:sz="0" w:space="0" w:color="auto"/>
        <w:left w:val="none" w:sz="0" w:space="0" w:color="auto"/>
        <w:bottom w:val="none" w:sz="0" w:space="0" w:color="auto"/>
        <w:right w:val="none" w:sz="0" w:space="0" w:color="auto"/>
      </w:divBdr>
    </w:div>
    <w:div w:id="1893804250">
      <w:marLeft w:val="0"/>
      <w:marRight w:val="0"/>
      <w:marTop w:val="0"/>
      <w:marBottom w:val="0"/>
      <w:divBdr>
        <w:top w:val="none" w:sz="0" w:space="0" w:color="auto"/>
        <w:left w:val="none" w:sz="0" w:space="0" w:color="auto"/>
        <w:bottom w:val="none" w:sz="0" w:space="0" w:color="auto"/>
        <w:right w:val="none" w:sz="0" w:space="0" w:color="auto"/>
      </w:divBdr>
    </w:div>
    <w:div w:id="1893804251">
      <w:marLeft w:val="0"/>
      <w:marRight w:val="0"/>
      <w:marTop w:val="0"/>
      <w:marBottom w:val="0"/>
      <w:divBdr>
        <w:top w:val="none" w:sz="0" w:space="0" w:color="auto"/>
        <w:left w:val="none" w:sz="0" w:space="0" w:color="auto"/>
        <w:bottom w:val="none" w:sz="0" w:space="0" w:color="auto"/>
        <w:right w:val="none" w:sz="0" w:space="0" w:color="auto"/>
      </w:divBdr>
    </w:div>
    <w:div w:id="1893804252">
      <w:marLeft w:val="0"/>
      <w:marRight w:val="0"/>
      <w:marTop w:val="0"/>
      <w:marBottom w:val="0"/>
      <w:divBdr>
        <w:top w:val="none" w:sz="0" w:space="0" w:color="auto"/>
        <w:left w:val="none" w:sz="0" w:space="0" w:color="auto"/>
        <w:bottom w:val="none" w:sz="0" w:space="0" w:color="auto"/>
        <w:right w:val="none" w:sz="0" w:space="0" w:color="auto"/>
      </w:divBdr>
    </w:div>
    <w:div w:id="1893804253">
      <w:marLeft w:val="0"/>
      <w:marRight w:val="0"/>
      <w:marTop w:val="0"/>
      <w:marBottom w:val="0"/>
      <w:divBdr>
        <w:top w:val="none" w:sz="0" w:space="0" w:color="auto"/>
        <w:left w:val="none" w:sz="0" w:space="0" w:color="auto"/>
        <w:bottom w:val="none" w:sz="0" w:space="0" w:color="auto"/>
        <w:right w:val="none" w:sz="0" w:space="0" w:color="auto"/>
      </w:divBdr>
    </w:div>
    <w:div w:id="1893804254">
      <w:marLeft w:val="0"/>
      <w:marRight w:val="0"/>
      <w:marTop w:val="0"/>
      <w:marBottom w:val="0"/>
      <w:divBdr>
        <w:top w:val="none" w:sz="0" w:space="0" w:color="auto"/>
        <w:left w:val="none" w:sz="0" w:space="0" w:color="auto"/>
        <w:bottom w:val="none" w:sz="0" w:space="0" w:color="auto"/>
        <w:right w:val="none" w:sz="0" w:space="0" w:color="auto"/>
      </w:divBdr>
    </w:div>
    <w:div w:id="1893804255">
      <w:marLeft w:val="0"/>
      <w:marRight w:val="0"/>
      <w:marTop w:val="0"/>
      <w:marBottom w:val="0"/>
      <w:divBdr>
        <w:top w:val="none" w:sz="0" w:space="0" w:color="auto"/>
        <w:left w:val="none" w:sz="0" w:space="0" w:color="auto"/>
        <w:bottom w:val="none" w:sz="0" w:space="0" w:color="auto"/>
        <w:right w:val="none" w:sz="0" w:space="0" w:color="auto"/>
      </w:divBdr>
    </w:div>
    <w:div w:id="1893804256">
      <w:marLeft w:val="0"/>
      <w:marRight w:val="0"/>
      <w:marTop w:val="0"/>
      <w:marBottom w:val="0"/>
      <w:divBdr>
        <w:top w:val="none" w:sz="0" w:space="0" w:color="auto"/>
        <w:left w:val="none" w:sz="0" w:space="0" w:color="auto"/>
        <w:bottom w:val="none" w:sz="0" w:space="0" w:color="auto"/>
        <w:right w:val="none" w:sz="0" w:space="0" w:color="auto"/>
      </w:divBdr>
    </w:div>
    <w:div w:id="1893804257">
      <w:marLeft w:val="0"/>
      <w:marRight w:val="0"/>
      <w:marTop w:val="0"/>
      <w:marBottom w:val="0"/>
      <w:divBdr>
        <w:top w:val="none" w:sz="0" w:space="0" w:color="auto"/>
        <w:left w:val="none" w:sz="0" w:space="0" w:color="auto"/>
        <w:bottom w:val="none" w:sz="0" w:space="0" w:color="auto"/>
        <w:right w:val="none" w:sz="0" w:space="0" w:color="auto"/>
      </w:divBdr>
    </w:div>
    <w:div w:id="1893804258">
      <w:marLeft w:val="0"/>
      <w:marRight w:val="0"/>
      <w:marTop w:val="0"/>
      <w:marBottom w:val="0"/>
      <w:divBdr>
        <w:top w:val="none" w:sz="0" w:space="0" w:color="auto"/>
        <w:left w:val="none" w:sz="0" w:space="0" w:color="auto"/>
        <w:bottom w:val="none" w:sz="0" w:space="0" w:color="auto"/>
        <w:right w:val="none" w:sz="0" w:space="0" w:color="auto"/>
      </w:divBdr>
    </w:div>
    <w:div w:id="1893804259">
      <w:marLeft w:val="0"/>
      <w:marRight w:val="0"/>
      <w:marTop w:val="0"/>
      <w:marBottom w:val="0"/>
      <w:divBdr>
        <w:top w:val="none" w:sz="0" w:space="0" w:color="auto"/>
        <w:left w:val="none" w:sz="0" w:space="0" w:color="auto"/>
        <w:bottom w:val="none" w:sz="0" w:space="0" w:color="auto"/>
        <w:right w:val="none" w:sz="0" w:space="0" w:color="auto"/>
      </w:divBdr>
    </w:div>
    <w:div w:id="1893804260">
      <w:marLeft w:val="0"/>
      <w:marRight w:val="0"/>
      <w:marTop w:val="0"/>
      <w:marBottom w:val="0"/>
      <w:divBdr>
        <w:top w:val="none" w:sz="0" w:space="0" w:color="auto"/>
        <w:left w:val="none" w:sz="0" w:space="0" w:color="auto"/>
        <w:bottom w:val="none" w:sz="0" w:space="0" w:color="auto"/>
        <w:right w:val="none" w:sz="0" w:space="0" w:color="auto"/>
      </w:divBdr>
    </w:div>
    <w:div w:id="1893804261">
      <w:marLeft w:val="0"/>
      <w:marRight w:val="0"/>
      <w:marTop w:val="0"/>
      <w:marBottom w:val="0"/>
      <w:divBdr>
        <w:top w:val="none" w:sz="0" w:space="0" w:color="auto"/>
        <w:left w:val="none" w:sz="0" w:space="0" w:color="auto"/>
        <w:bottom w:val="none" w:sz="0" w:space="0" w:color="auto"/>
        <w:right w:val="none" w:sz="0" w:space="0" w:color="auto"/>
      </w:divBdr>
    </w:div>
    <w:div w:id="1893804262">
      <w:marLeft w:val="0"/>
      <w:marRight w:val="0"/>
      <w:marTop w:val="0"/>
      <w:marBottom w:val="0"/>
      <w:divBdr>
        <w:top w:val="none" w:sz="0" w:space="0" w:color="auto"/>
        <w:left w:val="none" w:sz="0" w:space="0" w:color="auto"/>
        <w:bottom w:val="none" w:sz="0" w:space="0" w:color="auto"/>
        <w:right w:val="none" w:sz="0" w:space="0" w:color="auto"/>
      </w:divBdr>
    </w:div>
    <w:div w:id="1893804263">
      <w:marLeft w:val="0"/>
      <w:marRight w:val="0"/>
      <w:marTop w:val="0"/>
      <w:marBottom w:val="0"/>
      <w:divBdr>
        <w:top w:val="none" w:sz="0" w:space="0" w:color="auto"/>
        <w:left w:val="none" w:sz="0" w:space="0" w:color="auto"/>
        <w:bottom w:val="none" w:sz="0" w:space="0" w:color="auto"/>
        <w:right w:val="none" w:sz="0" w:space="0" w:color="auto"/>
      </w:divBdr>
    </w:div>
    <w:div w:id="1893804264">
      <w:marLeft w:val="0"/>
      <w:marRight w:val="0"/>
      <w:marTop w:val="0"/>
      <w:marBottom w:val="0"/>
      <w:divBdr>
        <w:top w:val="none" w:sz="0" w:space="0" w:color="auto"/>
        <w:left w:val="none" w:sz="0" w:space="0" w:color="auto"/>
        <w:bottom w:val="none" w:sz="0" w:space="0" w:color="auto"/>
        <w:right w:val="none" w:sz="0" w:space="0" w:color="auto"/>
      </w:divBdr>
    </w:div>
    <w:div w:id="1893804265">
      <w:marLeft w:val="0"/>
      <w:marRight w:val="0"/>
      <w:marTop w:val="0"/>
      <w:marBottom w:val="0"/>
      <w:divBdr>
        <w:top w:val="none" w:sz="0" w:space="0" w:color="auto"/>
        <w:left w:val="none" w:sz="0" w:space="0" w:color="auto"/>
        <w:bottom w:val="none" w:sz="0" w:space="0" w:color="auto"/>
        <w:right w:val="none" w:sz="0" w:space="0" w:color="auto"/>
      </w:divBdr>
    </w:div>
    <w:div w:id="1893804266">
      <w:marLeft w:val="0"/>
      <w:marRight w:val="0"/>
      <w:marTop w:val="0"/>
      <w:marBottom w:val="0"/>
      <w:divBdr>
        <w:top w:val="none" w:sz="0" w:space="0" w:color="auto"/>
        <w:left w:val="none" w:sz="0" w:space="0" w:color="auto"/>
        <w:bottom w:val="none" w:sz="0" w:space="0" w:color="auto"/>
        <w:right w:val="none" w:sz="0" w:space="0" w:color="auto"/>
      </w:divBdr>
    </w:div>
    <w:div w:id="1893804267">
      <w:marLeft w:val="0"/>
      <w:marRight w:val="0"/>
      <w:marTop w:val="0"/>
      <w:marBottom w:val="0"/>
      <w:divBdr>
        <w:top w:val="none" w:sz="0" w:space="0" w:color="auto"/>
        <w:left w:val="none" w:sz="0" w:space="0" w:color="auto"/>
        <w:bottom w:val="none" w:sz="0" w:space="0" w:color="auto"/>
        <w:right w:val="none" w:sz="0" w:space="0" w:color="auto"/>
      </w:divBdr>
    </w:div>
    <w:div w:id="1893804268">
      <w:marLeft w:val="0"/>
      <w:marRight w:val="0"/>
      <w:marTop w:val="0"/>
      <w:marBottom w:val="0"/>
      <w:divBdr>
        <w:top w:val="none" w:sz="0" w:space="0" w:color="auto"/>
        <w:left w:val="none" w:sz="0" w:space="0" w:color="auto"/>
        <w:bottom w:val="none" w:sz="0" w:space="0" w:color="auto"/>
        <w:right w:val="none" w:sz="0" w:space="0" w:color="auto"/>
      </w:divBdr>
    </w:div>
    <w:div w:id="1893804269">
      <w:marLeft w:val="0"/>
      <w:marRight w:val="0"/>
      <w:marTop w:val="0"/>
      <w:marBottom w:val="0"/>
      <w:divBdr>
        <w:top w:val="none" w:sz="0" w:space="0" w:color="auto"/>
        <w:left w:val="none" w:sz="0" w:space="0" w:color="auto"/>
        <w:bottom w:val="none" w:sz="0" w:space="0" w:color="auto"/>
        <w:right w:val="none" w:sz="0" w:space="0" w:color="auto"/>
      </w:divBdr>
    </w:div>
    <w:div w:id="1893804270">
      <w:marLeft w:val="0"/>
      <w:marRight w:val="0"/>
      <w:marTop w:val="0"/>
      <w:marBottom w:val="0"/>
      <w:divBdr>
        <w:top w:val="none" w:sz="0" w:space="0" w:color="auto"/>
        <w:left w:val="none" w:sz="0" w:space="0" w:color="auto"/>
        <w:bottom w:val="none" w:sz="0" w:space="0" w:color="auto"/>
        <w:right w:val="none" w:sz="0" w:space="0" w:color="auto"/>
      </w:divBdr>
    </w:div>
    <w:div w:id="1893804271">
      <w:marLeft w:val="0"/>
      <w:marRight w:val="0"/>
      <w:marTop w:val="0"/>
      <w:marBottom w:val="0"/>
      <w:divBdr>
        <w:top w:val="none" w:sz="0" w:space="0" w:color="auto"/>
        <w:left w:val="none" w:sz="0" w:space="0" w:color="auto"/>
        <w:bottom w:val="none" w:sz="0" w:space="0" w:color="auto"/>
        <w:right w:val="none" w:sz="0" w:space="0" w:color="auto"/>
      </w:divBdr>
    </w:div>
    <w:div w:id="1893804272">
      <w:marLeft w:val="0"/>
      <w:marRight w:val="0"/>
      <w:marTop w:val="0"/>
      <w:marBottom w:val="0"/>
      <w:divBdr>
        <w:top w:val="none" w:sz="0" w:space="0" w:color="auto"/>
        <w:left w:val="none" w:sz="0" w:space="0" w:color="auto"/>
        <w:bottom w:val="none" w:sz="0" w:space="0" w:color="auto"/>
        <w:right w:val="none" w:sz="0" w:space="0" w:color="auto"/>
      </w:divBdr>
    </w:div>
    <w:div w:id="1893804273">
      <w:marLeft w:val="0"/>
      <w:marRight w:val="0"/>
      <w:marTop w:val="0"/>
      <w:marBottom w:val="0"/>
      <w:divBdr>
        <w:top w:val="none" w:sz="0" w:space="0" w:color="auto"/>
        <w:left w:val="none" w:sz="0" w:space="0" w:color="auto"/>
        <w:bottom w:val="none" w:sz="0" w:space="0" w:color="auto"/>
        <w:right w:val="none" w:sz="0" w:space="0" w:color="auto"/>
      </w:divBdr>
    </w:div>
    <w:div w:id="1893804274">
      <w:marLeft w:val="0"/>
      <w:marRight w:val="0"/>
      <w:marTop w:val="0"/>
      <w:marBottom w:val="0"/>
      <w:divBdr>
        <w:top w:val="none" w:sz="0" w:space="0" w:color="auto"/>
        <w:left w:val="none" w:sz="0" w:space="0" w:color="auto"/>
        <w:bottom w:val="none" w:sz="0" w:space="0" w:color="auto"/>
        <w:right w:val="none" w:sz="0" w:space="0" w:color="auto"/>
      </w:divBdr>
    </w:div>
    <w:div w:id="1893804275">
      <w:marLeft w:val="0"/>
      <w:marRight w:val="0"/>
      <w:marTop w:val="0"/>
      <w:marBottom w:val="0"/>
      <w:divBdr>
        <w:top w:val="none" w:sz="0" w:space="0" w:color="auto"/>
        <w:left w:val="none" w:sz="0" w:space="0" w:color="auto"/>
        <w:bottom w:val="none" w:sz="0" w:space="0" w:color="auto"/>
        <w:right w:val="none" w:sz="0" w:space="0" w:color="auto"/>
      </w:divBdr>
    </w:div>
    <w:div w:id="1893804276">
      <w:marLeft w:val="0"/>
      <w:marRight w:val="0"/>
      <w:marTop w:val="0"/>
      <w:marBottom w:val="0"/>
      <w:divBdr>
        <w:top w:val="none" w:sz="0" w:space="0" w:color="auto"/>
        <w:left w:val="none" w:sz="0" w:space="0" w:color="auto"/>
        <w:bottom w:val="none" w:sz="0" w:space="0" w:color="auto"/>
        <w:right w:val="none" w:sz="0" w:space="0" w:color="auto"/>
      </w:divBdr>
    </w:div>
    <w:div w:id="1893804277">
      <w:marLeft w:val="0"/>
      <w:marRight w:val="0"/>
      <w:marTop w:val="0"/>
      <w:marBottom w:val="0"/>
      <w:divBdr>
        <w:top w:val="none" w:sz="0" w:space="0" w:color="auto"/>
        <w:left w:val="none" w:sz="0" w:space="0" w:color="auto"/>
        <w:bottom w:val="none" w:sz="0" w:space="0" w:color="auto"/>
        <w:right w:val="none" w:sz="0" w:space="0" w:color="auto"/>
      </w:divBdr>
    </w:div>
    <w:div w:id="1893804278">
      <w:marLeft w:val="0"/>
      <w:marRight w:val="0"/>
      <w:marTop w:val="0"/>
      <w:marBottom w:val="0"/>
      <w:divBdr>
        <w:top w:val="none" w:sz="0" w:space="0" w:color="auto"/>
        <w:left w:val="none" w:sz="0" w:space="0" w:color="auto"/>
        <w:bottom w:val="none" w:sz="0" w:space="0" w:color="auto"/>
        <w:right w:val="none" w:sz="0" w:space="0" w:color="auto"/>
      </w:divBdr>
    </w:div>
    <w:div w:id="1893804279">
      <w:marLeft w:val="0"/>
      <w:marRight w:val="0"/>
      <w:marTop w:val="0"/>
      <w:marBottom w:val="0"/>
      <w:divBdr>
        <w:top w:val="none" w:sz="0" w:space="0" w:color="auto"/>
        <w:left w:val="none" w:sz="0" w:space="0" w:color="auto"/>
        <w:bottom w:val="none" w:sz="0" w:space="0" w:color="auto"/>
        <w:right w:val="none" w:sz="0" w:space="0" w:color="auto"/>
      </w:divBdr>
    </w:div>
    <w:div w:id="1893804280">
      <w:marLeft w:val="0"/>
      <w:marRight w:val="0"/>
      <w:marTop w:val="0"/>
      <w:marBottom w:val="0"/>
      <w:divBdr>
        <w:top w:val="none" w:sz="0" w:space="0" w:color="auto"/>
        <w:left w:val="none" w:sz="0" w:space="0" w:color="auto"/>
        <w:bottom w:val="none" w:sz="0" w:space="0" w:color="auto"/>
        <w:right w:val="none" w:sz="0" w:space="0" w:color="auto"/>
      </w:divBdr>
    </w:div>
    <w:div w:id="1893804281">
      <w:marLeft w:val="0"/>
      <w:marRight w:val="0"/>
      <w:marTop w:val="0"/>
      <w:marBottom w:val="0"/>
      <w:divBdr>
        <w:top w:val="none" w:sz="0" w:space="0" w:color="auto"/>
        <w:left w:val="none" w:sz="0" w:space="0" w:color="auto"/>
        <w:bottom w:val="none" w:sz="0" w:space="0" w:color="auto"/>
        <w:right w:val="none" w:sz="0" w:space="0" w:color="auto"/>
      </w:divBdr>
    </w:div>
    <w:div w:id="1893804282">
      <w:marLeft w:val="0"/>
      <w:marRight w:val="0"/>
      <w:marTop w:val="0"/>
      <w:marBottom w:val="0"/>
      <w:divBdr>
        <w:top w:val="none" w:sz="0" w:space="0" w:color="auto"/>
        <w:left w:val="none" w:sz="0" w:space="0" w:color="auto"/>
        <w:bottom w:val="none" w:sz="0" w:space="0" w:color="auto"/>
        <w:right w:val="none" w:sz="0" w:space="0" w:color="auto"/>
      </w:divBdr>
    </w:div>
    <w:div w:id="1893804283">
      <w:marLeft w:val="0"/>
      <w:marRight w:val="0"/>
      <w:marTop w:val="0"/>
      <w:marBottom w:val="0"/>
      <w:divBdr>
        <w:top w:val="none" w:sz="0" w:space="0" w:color="auto"/>
        <w:left w:val="none" w:sz="0" w:space="0" w:color="auto"/>
        <w:bottom w:val="none" w:sz="0" w:space="0" w:color="auto"/>
        <w:right w:val="none" w:sz="0" w:space="0" w:color="auto"/>
      </w:divBdr>
    </w:div>
    <w:div w:id="1893804284">
      <w:marLeft w:val="0"/>
      <w:marRight w:val="0"/>
      <w:marTop w:val="0"/>
      <w:marBottom w:val="0"/>
      <w:divBdr>
        <w:top w:val="none" w:sz="0" w:space="0" w:color="auto"/>
        <w:left w:val="none" w:sz="0" w:space="0" w:color="auto"/>
        <w:bottom w:val="none" w:sz="0" w:space="0" w:color="auto"/>
        <w:right w:val="none" w:sz="0" w:space="0" w:color="auto"/>
      </w:divBdr>
    </w:div>
    <w:div w:id="1893804285">
      <w:marLeft w:val="0"/>
      <w:marRight w:val="0"/>
      <w:marTop w:val="0"/>
      <w:marBottom w:val="0"/>
      <w:divBdr>
        <w:top w:val="none" w:sz="0" w:space="0" w:color="auto"/>
        <w:left w:val="none" w:sz="0" w:space="0" w:color="auto"/>
        <w:bottom w:val="none" w:sz="0" w:space="0" w:color="auto"/>
        <w:right w:val="none" w:sz="0" w:space="0" w:color="auto"/>
      </w:divBdr>
    </w:div>
    <w:div w:id="1893804286">
      <w:marLeft w:val="0"/>
      <w:marRight w:val="0"/>
      <w:marTop w:val="0"/>
      <w:marBottom w:val="0"/>
      <w:divBdr>
        <w:top w:val="none" w:sz="0" w:space="0" w:color="auto"/>
        <w:left w:val="none" w:sz="0" w:space="0" w:color="auto"/>
        <w:bottom w:val="none" w:sz="0" w:space="0" w:color="auto"/>
        <w:right w:val="none" w:sz="0" w:space="0" w:color="auto"/>
      </w:divBdr>
    </w:div>
    <w:div w:id="1893804287">
      <w:marLeft w:val="0"/>
      <w:marRight w:val="0"/>
      <w:marTop w:val="0"/>
      <w:marBottom w:val="0"/>
      <w:divBdr>
        <w:top w:val="none" w:sz="0" w:space="0" w:color="auto"/>
        <w:left w:val="none" w:sz="0" w:space="0" w:color="auto"/>
        <w:bottom w:val="none" w:sz="0" w:space="0" w:color="auto"/>
        <w:right w:val="none" w:sz="0" w:space="0" w:color="auto"/>
      </w:divBdr>
    </w:div>
    <w:div w:id="1893804288">
      <w:marLeft w:val="0"/>
      <w:marRight w:val="0"/>
      <w:marTop w:val="0"/>
      <w:marBottom w:val="0"/>
      <w:divBdr>
        <w:top w:val="none" w:sz="0" w:space="0" w:color="auto"/>
        <w:left w:val="none" w:sz="0" w:space="0" w:color="auto"/>
        <w:bottom w:val="none" w:sz="0" w:space="0" w:color="auto"/>
        <w:right w:val="none" w:sz="0" w:space="0" w:color="auto"/>
      </w:divBdr>
    </w:div>
    <w:div w:id="1893804289">
      <w:marLeft w:val="0"/>
      <w:marRight w:val="0"/>
      <w:marTop w:val="0"/>
      <w:marBottom w:val="0"/>
      <w:divBdr>
        <w:top w:val="none" w:sz="0" w:space="0" w:color="auto"/>
        <w:left w:val="none" w:sz="0" w:space="0" w:color="auto"/>
        <w:bottom w:val="none" w:sz="0" w:space="0" w:color="auto"/>
        <w:right w:val="none" w:sz="0" w:space="0" w:color="auto"/>
      </w:divBdr>
    </w:div>
    <w:div w:id="1893804290">
      <w:marLeft w:val="0"/>
      <w:marRight w:val="0"/>
      <w:marTop w:val="0"/>
      <w:marBottom w:val="0"/>
      <w:divBdr>
        <w:top w:val="none" w:sz="0" w:space="0" w:color="auto"/>
        <w:left w:val="none" w:sz="0" w:space="0" w:color="auto"/>
        <w:bottom w:val="none" w:sz="0" w:space="0" w:color="auto"/>
        <w:right w:val="none" w:sz="0" w:space="0" w:color="auto"/>
      </w:divBdr>
    </w:div>
    <w:div w:id="1893804291">
      <w:marLeft w:val="0"/>
      <w:marRight w:val="0"/>
      <w:marTop w:val="0"/>
      <w:marBottom w:val="0"/>
      <w:divBdr>
        <w:top w:val="none" w:sz="0" w:space="0" w:color="auto"/>
        <w:left w:val="none" w:sz="0" w:space="0" w:color="auto"/>
        <w:bottom w:val="none" w:sz="0" w:space="0" w:color="auto"/>
        <w:right w:val="none" w:sz="0" w:space="0" w:color="auto"/>
      </w:divBdr>
    </w:div>
    <w:div w:id="1893804292">
      <w:marLeft w:val="0"/>
      <w:marRight w:val="0"/>
      <w:marTop w:val="0"/>
      <w:marBottom w:val="0"/>
      <w:divBdr>
        <w:top w:val="none" w:sz="0" w:space="0" w:color="auto"/>
        <w:left w:val="none" w:sz="0" w:space="0" w:color="auto"/>
        <w:bottom w:val="none" w:sz="0" w:space="0" w:color="auto"/>
        <w:right w:val="none" w:sz="0" w:space="0" w:color="auto"/>
      </w:divBdr>
    </w:div>
    <w:div w:id="1893804293">
      <w:marLeft w:val="0"/>
      <w:marRight w:val="0"/>
      <w:marTop w:val="0"/>
      <w:marBottom w:val="0"/>
      <w:divBdr>
        <w:top w:val="none" w:sz="0" w:space="0" w:color="auto"/>
        <w:left w:val="none" w:sz="0" w:space="0" w:color="auto"/>
        <w:bottom w:val="none" w:sz="0" w:space="0" w:color="auto"/>
        <w:right w:val="none" w:sz="0" w:space="0" w:color="auto"/>
      </w:divBdr>
    </w:div>
    <w:div w:id="1893804294">
      <w:marLeft w:val="0"/>
      <w:marRight w:val="0"/>
      <w:marTop w:val="0"/>
      <w:marBottom w:val="0"/>
      <w:divBdr>
        <w:top w:val="none" w:sz="0" w:space="0" w:color="auto"/>
        <w:left w:val="none" w:sz="0" w:space="0" w:color="auto"/>
        <w:bottom w:val="none" w:sz="0" w:space="0" w:color="auto"/>
        <w:right w:val="none" w:sz="0" w:space="0" w:color="auto"/>
      </w:divBdr>
    </w:div>
    <w:div w:id="1893804295">
      <w:marLeft w:val="0"/>
      <w:marRight w:val="0"/>
      <w:marTop w:val="0"/>
      <w:marBottom w:val="0"/>
      <w:divBdr>
        <w:top w:val="none" w:sz="0" w:space="0" w:color="auto"/>
        <w:left w:val="none" w:sz="0" w:space="0" w:color="auto"/>
        <w:bottom w:val="none" w:sz="0" w:space="0" w:color="auto"/>
        <w:right w:val="none" w:sz="0" w:space="0" w:color="auto"/>
      </w:divBdr>
    </w:div>
    <w:div w:id="1893804296">
      <w:marLeft w:val="0"/>
      <w:marRight w:val="0"/>
      <w:marTop w:val="0"/>
      <w:marBottom w:val="0"/>
      <w:divBdr>
        <w:top w:val="none" w:sz="0" w:space="0" w:color="auto"/>
        <w:left w:val="none" w:sz="0" w:space="0" w:color="auto"/>
        <w:bottom w:val="none" w:sz="0" w:space="0" w:color="auto"/>
        <w:right w:val="none" w:sz="0" w:space="0" w:color="auto"/>
      </w:divBdr>
    </w:div>
    <w:div w:id="1893804297">
      <w:marLeft w:val="0"/>
      <w:marRight w:val="0"/>
      <w:marTop w:val="0"/>
      <w:marBottom w:val="0"/>
      <w:divBdr>
        <w:top w:val="none" w:sz="0" w:space="0" w:color="auto"/>
        <w:left w:val="none" w:sz="0" w:space="0" w:color="auto"/>
        <w:bottom w:val="none" w:sz="0" w:space="0" w:color="auto"/>
        <w:right w:val="none" w:sz="0" w:space="0" w:color="auto"/>
      </w:divBdr>
    </w:div>
    <w:div w:id="1893804298">
      <w:marLeft w:val="0"/>
      <w:marRight w:val="0"/>
      <w:marTop w:val="0"/>
      <w:marBottom w:val="0"/>
      <w:divBdr>
        <w:top w:val="none" w:sz="0" w:space="0" w:color="auto"/>
        <w:left w:val="none" w:sz="0" w:space="0" w:color="auto"/>
        <w:bottom w:val="none" w:sz="0" w:space="0" w:color="auto"/>
        <w:right w:val="none" w:sz="0" w:space="0" w:color="auto"/>
      </w:divBdr>
    </w:div>
    <w:div w:id="1893804299">
      <w:marLeft w:val="0"/>
      <w:marRight w:val="0"/>
      <w:marTop w:val="0"/>
      <w:marBottom w:val="0"/>
      <w:divBdr>
        <w:top w:val="none" w:sz="0" w:space="0" w:color="auto"/>
        <w:left w:val="none" w:sz="0" w:space="0" w:color="auto"/>
        <w:bottom w:val="none" w:sz="0" w:space="0" w:color="auto"/>
        <w:right w:val="none" w:sz="0" w:space="0" w:color="auto"/>
      </w:divBdr>
    </w:div>
    <w:div w:id="1893804300">
      <w:marLeft w:val="0"/>
      <w:marRight w:val="0"/>
      <w:marTop w:val="0"/>
      <w:marBottom w:val="0"/>
      <w:divBdr>
        <w:top w:val="none" w:sz="0" w:space="0" w:color="auto"/>
        <w:left w:val="none" w:sz="0" w:space="0" w:color="auto"/>
        <w:bottom w:val="none" w:sz="0" w:space="0" w:color="auto"/>
        <w:right w:val="none" w:sz="0" w:space="0" w:color="auto"/>
      </w:divBdr>
    </w:div>
    <w:div w:id="1893804301">
      <w:marLeft w:val="0"/>
      <w:marRight w:val="0"/>
      <w:marTop w:val="0"/>
      <w:marBottom w:val="0"/>
      <w:divBdr>
        <w:top w:val="none" w:sz="0" w:space="0" w:color="auto"/>
        <w:left w:val="none" w:sz="0" w:space="0" w:color="auto"/>
        <w:bottom w:val="none" w:sz="0" w:space="0" w:color="auto"/>
        <w:right w:val="none" w:sz="0" w:space="0" w:color="auto"/>
      </w:divBdr>
    </w:div>
    <w:div w:id="1893804302">
      <w:marLeft w:val="0"/>
      <w:marRight w:val="0"/>
      <w:marTop w:val="0"/>
      <w:marBottom w:val="0"/>
      <w:divBdr>
        <w:top w:val="none" w:sz="0" w:space="0" w:color="auto"/>
        <w:left w:val="none" w:sz="0" w:space="0" w:color="auto"/>
        <w:bottom w:val="none" w:sz="0" w:space="0" w:color="auto"/>
        <w:right w:val="none" w:sz="0" w:space="0" w:color="auto"/>
      </w:divBdr>
    </w:div>
    <w:div w:id="1893804303">
      <w:marLeft w:val="0"/>
      <w:marRight w:val="0"/>
      <w:marTop w:val="0"/>
      <w:marBottom w:val="0"/>
      <w:divBdr>
        <w:top w:val="none" w:sz="0" w:space="0" w:color="auto"/>
        <w:left w:val="none" w:sz="0" w:space="0" w:color="auto"/>
        <w:bottom w:val="none" w:sz="0" w:space="0" w:color="auto"/>
        <w:right w:val="none" w:sz="0" w:space="0" w:color="auto"/>
      </w:divBdr>
    </w:div>
    <w:div w:id="1893804304">
      <w:marLeft w:val="0"/>
      <w:marRight w:val="0"/>
      <w:marTop w:val="0"/>
      <w:marBottom w:val="0"/>
      <w:divBdr>
        <w:top w:val="none" w:sz="0" w:space="0" w:color="auto"/>
        <w:left w:val="none" w:sz="0" w:space="0" w:color="auto"/>
        <w:bottom w:val="none" w:sz="0" w:space="0" w:color="auto"/>
        <w:right w:val="none" w:sz="0" w:space="0" w:color="auto"/>
      </w:divBdr>
    </w:div>
    <w:div w:id="1893804305">
      <w:marLeft w:val="0"/>
      <w:marRight w:val="0"/>
      <w:marTop w:val="0"/>
      <w:marBottom w:val="0"/>
      <w:divBdr>
        <w:top w:val="none" w:sz="0" w:space="0" w:color="auto"/>
        <w:left w:val="none" w:sz="0" w:space="0" w:color="auto"/>
        <w:bottom w:val="none" w:sz="0" w:space="0" w:color="auto"/>
        <w:right w:val="none" w:sz="0" w:space="0" w:color="auto"/>
      </w:divBdr>
    </w:div>
    <w:div w:id="1893804306">
      <w:marLeft w:val="0"/>
      <w:marRight w:val="0"/>
      <w:marTop w:val="0"/>
      <w:marBottom w:val="0"/>
      <w:divBdr>
        <w:top w:val="none" w:sz="0" w:space="0" w:color="auto"/>
        <w:left w:val="none" w:sz="0" w:space="0" w:color="auto"/>
        <w:bottom w:val="none" w:sz="0" w:space="0" w:color="auto"/>
        <w:right w:val="none" w:sz="0" w:space="0" w:color="auto"/>
      </w:divBdr>
    </w:div>
    <w:div w:id="1893804307">
      <w:marLeft w:val="0"/>
      <w:marRight w:val="0"/>
      <w:marTop w:val="0"/>
      <w:marBottom w:val="0"/>
      <w:divBdr>
        <w:top w:val="none" w:sz="0" w:space="0" w:color="auto"/>
        <w:left w:val="none" w:sz="0" w:space="0" w:color="auto"/>
        <w:bottom w:val="none" w:sz="0" w:space="0" w:color="auto"/>
        <w:right w:val="none" w:sz="0" w:space="0" w:color="auto"/>
      </w:divBdr>
    </w:div>
    <w:div w:id="1893804308">
      <w:marLeft w:val="0"/>
      <w:marRight w:val="0"/>
      <w:marTop w:val="0"/>
      <w:marBottom w:val="0"/>
      <w:divBdr>
        <w:top w:val="none" w:sz="0" w:space="0" w:color="auto"/>
        <w:left w:val="none" w:sz="0" w:space="0" w:color="auto"/>
        <w:bottom w:val="none" w:sz="0" w:space="0" w:color="auto"/>
        <w:right w:val="none" w:sz="0" w:space="0" w:color="auto"/>
      </w:divBdr>
    </w:div>
    <w:div w:id="1893804309">
      <w:marLeft w:val="0"/>
      <w:marRight w:val="0"/>
      <w:marTop w:val="0"/>
      <w:marBottom w:val="0"/>
      <w:divBdr>
        <w:top w:val="none" w:sz="0" w:space="0" w:color="auto"/>
        <w:left w:val="none" w:sz="0" w:space="0" w:color="auto"/>
        <w:bottom w:val="none" w:sz="0" w:space="0" w:color="auto"/>
        <w:right w:val="none" w:sz="0" w:space="0" w:color="auto"/>
      </w:divBdr>
    </w:div>
    <w:div w:id="1893804310">
      <w:marLeft w:val="0"/>
      <w:marRight w:val="0"/>
      <w:marTop w:val="0"/>
      <w:marBottom w:val="0"/>
      <w:divBdr>
        <w:top w:val="none" w:sz="0" w:space="0" w:color="auto"/>
        <w:left w:val="none" w:sz="0" w:space="0" w:color="auto"/>
        <w:bottom w:val="none" w:sz="0" w:space="0" w:color="auto"/>
        <w:right w:val="none" w:sz="0" w:space="0" w:color="auto"/>
      </w:divBdr>
    </w:div>
    <w:div w:id="1893804311">
      <w:marLeft w:val="0"/>
      <w:marRight w:val="0"/>
      <w:marTop w:val="0"/>
      <w:marBottom w:val="0"/>
      <w:divBdr>
        <w:top w:val="none" w:sz="0" w:space="0" w:color="auto"/>
        <w:left w:val="none" w:sz="0" w:space="0" w:color="auto"/>
        <w:bottom w:val="none" w:sz="0" w:space="0" w:color="auto"/>
        <w:right w:val="none" w:sz="0" w:space="0" w:color="auto"/>
      </w:divBdr>
    </w:div>
    <w:div w:id="1893804312">
      <w:marLeft w:val="0"/>
      <w:marRight w:val="0"/>
      <w:marTop w:val="0"/>
      <w:marBottom w:val="0"/>
      <w:divBdr>
        <w:top w:val="none" w:sz="0" w:space="0" w:color="auto"/>
        <w:left w:val="none" w:sz="0" w:space="0" w:color="auto"/>
        <w:bottom w:val="none" w:sz="0" w:space="0" w:color="auto"/>
        <w:right w:val="none" w:sz="0" w:space="0" w:color="auto"/>
      </w:divBdr>
    </w:div>
    <w:div w:id="1893804313">
      <w:marLeft w:val="0"/>
      <w:marRight w:val="0"/>
      <w:marTop w:val="0"/>
      <w:marBottom w:val="0"/>
      <w:divBdr>
        <w:top w:val="none" w:sz="0" w:space="0" w:color="auto"/>
        <w:left w:val="none" w:sz="0" w:space="0" w:color="auto"/>
        <w:bottom w:val="none" w:sz="0" w:space="0" w:color="auto"/>
        <w:right w:val="none" w:sz="0" w:space="0" w:color="auto"/>
      </w:divBdr>
    </w:div>
    <w:div w:id="1893804314">
      <w:marLeft w:val="0"/>
      <w:marRight w:val="0"/>
      <w:marTop w:val="0"/>
      <w:marBottom w:val="0"/>
      <w:divBdr>
        <w:top w:val="none" w:sz="0" w:space="0" w:color="auto"/>
        <w:left w:val="none" w:sz="0" w:space="0" w:color="auto"/>
        <w:bottom w:val="none" w:sz="0" w:space="0" w:color="auto"/>
        <w:right w:val="none" w:sz="0" w:space="0" w:color="auto"/>
      </w:divBdr>
    </w:div>
    <w:div w:id="1893804315">
      <w:marLeft w:val="0"/>
      <w:marRight w:val="0"/>
      <w:marTop w:val="0"/>
      <w:marBottom w:val="0"/>
      <w:divBdr>
        <w:top w:val="none" w:sz="0" w:space="0" w:color="auto"/>
        <w:left w:val="none" w:sz="0" w:space="0" w:color="auto"/>
        <w:bottom w:val="none" w:sz="0" w:space="0" w:color="auto"/>
        <w:right w:val="none" w:sz="0" w:space="0" w:color="auto"/>
      </w:divBdr>
    </w:div>
    <w:div w:id="1893804316">
      <w:marLeft w:val="0"/>
      <w:marRight w:val="0"/>
      <w:marTop w:val="0"/>
      <w:marBottom w:val="0"/>
      <w:divBdr>
        <w:top w:val="none" w:sz="0" w:space="0" w:color="auto"/>
        <w:left w:val="none" w:sz="0" w:space="0" w:color="auto"/>
        <w:bottom w:val="none" w:sz="0" w:space="0" w:color="auto"/>
        <w:right w:val="none" w:sz="0" w:space="0" w:color="auto"/>
      </w:divBdr>
    </w:div>
    <w:div w:id="1893804317">
      <w:marLeft w:val="0"/>
      <w:marRight w:val="0"/>
      <w:marTop w:val="0"/>
      <w:marBottom w:val="0"/>
      <w:divBdr>
        <w:top w:val="none" w:sz="0" w:space="0" w:color="auto"/>
        <w:left w:val="none" w:sz="0" w:space="0" w:color="auto"/>
        <w:bottom w:val="none" w:sz="0" w:space="0" w:color="auto"/>
        <w:right w:val="none" w:sz="0" w:space="0" w:color="auto"/>
      </w:divBdr>
    </w:div>
    <w:div w:id="1893804318">
      <w:marLeft w:val="0"/>
      <w:marRight w:val="0"/>
      <w:marTop w:val="0"/>
      <w:marBottom w:val="0"/>
      <w:divBdr>
        <w:top w:val="none" w:sz="0" w:space="0" w:color="auto"/>
        <w:left w:val="none" w:sz="0" w:space="0" w:color="auto"/>
        <w:bottom w:val="none" w:sz="0" w:space="0" w:color="auto"/>
        <w:right w:val="none" w:sz="0" w:space="0" w:color="auto"/>
      </w:divBdr>
    </w:div>
    <w:div w:id="1893804319">
      <w:marLeft w:val="0"/>
      <w:marRight w:val="0"/>
      <w:marTop w:val="0"/>
      <w:marBottom w:val="0"/>
      <w:divBdr>
        <w:top w:val="none" w:sz="0" w:space="0" w:color="auto"/>
        <w:left w:val="none" w:sz="0" w:space="0" w:color="auto"/>
        <w:bottom w:val="none" w:sz="0" w:space="0" w:color="auto"/>
        <w:right w:val="none" w:sz="0" w:space="0" w:color="auto"/>
      </w:divBdr>
    </w:div>
    <w:div w:id="1893804320">
      <w:marLeft w:val="0"/>
      <w:marRight w:val="0"/>
      <w:marTop w:val="0"/>
      <w:marBottom w:val="0"/>
      <w:divBdr>
        <w:top w:val="none" w:sz="0" w:space="0" w:color="auto"/>
        <w:left w:val="none" w:sz="0" w:space="0" w:color="auto"/>
        <w:bottom w:val="none" w:sz="0" w:space="0" w:color="auto"/>
        <w:right w:val="none" w:sz="0" w:space="0" w:color="auto"/>
      </w:divBdr>
    </w:div>
    <w:div w:id="1893804321">
      <w:marLeft w:val="0"/>
      <w:marRight w:val="0"/>
      <w:marTop w:val="0"/>
      <w:marBottom w:val="0"/>
      <w:divBdr>
        <w:top w:val="none" w:sz="0" w:space="0" w:color="auto"/>
        <w:left w:val="none" w:sz="0" w:space="0" w:color="auto"/>
        <w:bottom w:val="none" w:sz="0" w:space="0" w:color="auto"/>
        <w:right w:val="none" w:sz="0" w:space="0" w:color="auto"/>
      </w:divBdr>
    </w:div>
    <w:div w:id="1893804322">
      <w:marLeft w:val="0"/>
      <w:marRight w:val="0"/>
      <w:marTop w:val="0"/>
      <w:marBottom w:val="0"/>
      <w:divBdr>
        <w:top w:val="none" w:sz="0" w:space="0" w:color="auto"/>
        <w:left w:val="none" w:sz="0" w:space="0" w:color="auto"/>
        <w:bottom w:val="none" w:sz="0" w:space="0" w:color="auto"/>
        <w:right w:val="none" w:sz="0" w:space="0" w:color="auto"/>
      </w:divBdr>
    </w:div>
    <w:div w:id="1893804323">
      <w:marLeft w:val="0"/>
      <w:marRight w:val="0"/>
      <w:marTop w:val="0"/>
      <w:marBottom w:val="0"/>
      <w:divBdr>
        <w:top w:val="none" w:sz="0" w:space="0" w:color="auto"/>
        <w:left w:val="none" w:sz="0" w:space="0" w:color="auto"/>
        <w:bottom w:val="none" w:sz="0" w:space="0" w:color="auto"/>
        <w:right w:val="none" w:sz="0" w:space="0" w:color="auto"/>
      </w:divBdr>
    </w:div>
    <w:div w:id="1893804324">
      <w:marLeft w:val="0"/>
      <w:marRight w:val="0"/>
      <w:marTop w:val="0"/>
      <w:marBottom w:val="0"/>
      <w:divBdr>
        <w:top w:val="none" w:sz="0" w:space="0" w:color="auto"/>
        <w:left w:val="none" w:sz="0" w:space="0" w:color="auto"/>
        <w:bottom w:val="none" w:sz="0" w:space="0" w:color="auto"/>
        <w:right w:val="none" w:sz="0" w:space="0" w:color="auto"/>
      </w:divBdr>
    </w:div>
    <w:div w:id="1893804325">
      <w:marLeft w:val="0"/>
      <w:marRight w:val="0"/>
      <w:marTop w:val="0"/>
      <w:marBottom w:val="0"/>
      <w:divBdr>
        <w:top w:val="none" w:sz="0" w:space="0" w:color="auto"/>
        <w:left w:val="none" w:sz="0" w:space="0" w:color="auto"/>
        <w:bottom w:val="none" w:sz="0" w:space="0" w:color="auto"/>
        <w:right w:val="none" w:sz="0" w:space="0" w:color="auto"/>
      </w:divBdr>
    </w:div>
    <w:div w:id="1893804326">
      <w:marLeft w:val="0"/>
      <w:marRight w:val="0"/>
      <w:marTop w:val="0"/>
      <w:marBottom w:val="0"/>
      <w:divBdr>
        <w:top w:val="none" w:sz="0" w:space="0" w:color="auto"/>
        <w:left w:val="none" w:sz="0" w:space="0" w:color="auto"/>
        <w:bottom w:val="none" w:sz="0" w:space="0" w:color="auto"/>
        <w:right w:val="none" w:sz="0" w:space="0" w:color="auto"/>
      </w:divBdr>
    </w:div>
    <w:div w:id="1893804327">
      <w:marLeft w:val="0"/>
      <w:marRight w:val="0"/>
      <w:marTop w:val="0"/>
      <w:marBottom w:val="0"/>
      <w:divBdr>
        <w:top w:val="none" w:sz="0" w:space="0" w:color="auto"/>
        <w:left w:val="none" w:sz="0" w:space="0" w:color="auto"/>
        <w:bottom w:val="none" w:sz="0" w:space="0" w:color="auto"/>
        <w:right w:val="none" w:sz="0" w:space="0" w:color="auto"/>
      </w:divBdr>
    </w:div>
    <w:div w:id="1893804328">
      <w:marLeft w:val="0"/>
      <w:marRight w:val="0"/>
      <w:marTop w:val="0"/>
      <w:marBottom w:val="0"/>
      <w:divBdr>
        <w:top w:val="none" w:sz="0" w:space="0" w:color="auto"/>
        <w:left w:val="none" w:sz="0" w:space="0" w:color="auto"/>
        <w:bottom w:val="none" w:sz="0" w:space="0" w:color="auto"/>
        <w:right w:val="none" w:sz="0" w:space="0" w:color="auto"/>
      </w:divBdr>
    </w:div>
    <w:div w:id="1893804329">
      <w:marLeft w:val="0"/>
      <w:marRight w:val="0"/>
      <w:marTop w:val="0"/>
      <w:marBottom w:val="0"/>
      <w:divBdr>
        <w:top w:val="none" w:sz="0" w:space="0" w:color="auto"/>
        <w:left w:val="none" w:sz="0" w:space="0" w:color="auto"/>
        <w:bottom w:val="none" w:sz="0" w:space="0" w:color="auto"/>
        <w:right w:val="none" w:sz="0" w:space="0" w:color="auto"/>
      </w:divBdr>
    </w:div>
    <w:div w:id="1893804330">
      <w:marLeft w:val="0"/>
      <w:marRight w:val="0"/>
      <w:marTop w:val="0"/>
      <w:marBottom w:val="0"/>
      <w:divBdr>
        <w:top w:val="none" w:sz="0" w:space="0" w:color="auto"/>
        <w:left w:val="none" w:sz="0" w:space="0" w:color="auto"/>
        <w:bottom w:val="none" w:sz="0" w:space="0" w:color="auto"/>
        <w:right w:val="none" w:sz="0" w:space="0" w:color="auto"/>
      </w:divBdr>
    </w:div>
    <w:div w:id="1893804331">
      <w:marLeft w:val="0"/>
      <w:marRight w:val="0"/>
      <w:marTop w:val="0"/>
      <w:marBottom w:val="0"/>
      <w:divBdr>
        <w:top w:val="none" w:sz="0" w:space="0" w:color="auto"/>
        <w:left w:val="none" w:sz="0" w:space="0" w:color="auto"/>
        <w:bottom w:val="none" w:sz="0" w:space="0" w:color="auto"/>
        <w:right w:val="none" w:sz="0" w:space="0" w:color="auto"/>
      </w:divBdr>
    </w:div>
    <w:div w:id="1893804332">
      <w:marLeft w:val="0"/>
      <w:marRight w:val="0"/>
      <w:marTop w:val="0"/>
      <w:marBottom w:val="0"/>
      <w:divBdr>
        <w:top w:val="none" w:sz="0" w:space="0" w:color="auto"/>
        <w:left w:val="none" w:sz="0" w:space="0" w:color="auto"/>
        <w:bottom w:val="none" w:sz="0" w:space="0" w:color="auto"/>
        <w:right w:val="none" w:sz="0" w:space="0" w:color="auto"/>
      </w:divBdr>
    </w:div>
    <w:div w:id="1893804333">
      <w:marLeft w:val="0"/>
      <w:marRight w:val="0"/>
      <w:marTop w:val="0"/>
      <w:marBottom w:val="0"/>
      <w:divBdr>
        <w:top w:val="none" w:sz="0" w:space="0" w:color="auto"/>
        <w:left w:val="none" w:sz="0" w:space="0" w:color="auto"/>
        <w:bottom w:val="none" w:sz="0" w:space="0" w:color="auto"/>
        <w:right w:val="none" w:sz="0" w:space="0" w:color="auto"/>
      </w:divBdr>
    </w:div>
    <w:div w:id="1893804334">
      <w:marLeft w:val="0"/>
      <w:marRight w:val="0"/>
      <w:marTop w:val="0"/>
      <w:marBottom w:val="0"/>
      <w:divBdr>
        <w:top w:val="none" w:sz="0" w:space="0" w:color="auto"/>
        <w:left w:val="none" w:sz="0" w:space="0" w:color="auto"/>
        <w:bottom w:val="none" w:sz="0" w:space="0" w:color="auto"/>
        <w:right w:val="none" w:sz="0" w:space="0" w:color="auto"/>
      </w:divBdr>
    </w:div>
    <w:div w:id="1893804335">
      <w:marLeft w:val="0"/>
      <w:marRight w:val="0"/>
      <w:marTop w:val="0"/>
      <w:marBottom w:val="0"/>
      <w:divBdr>
        <w:top w:val="none" w:sz="0" w:space="0" w:color="auto"/>
        <w:left w:val="none" w:sz="0" w:space="0" w:color="auto"/>
        <w:bottom w:val="none" w:sz="0" w:space="0" w:color="auto"/>
        <w:right w:val="none" w:sz="0" w:space="0" w:color="auto"/>
      </w:divBdr>
    </w:div>
    <w:div w:id="1893804336">
      <w:marLeft w:val="0"/>
      <w:marRight w:val="0"/>
      <w:marTop w:val="0"/>
      <w:marBottom w:val="0"/>
      <w:divBdr>
        <w:top w:val="none" w:sz="0" w:space="0" w:color="auto"/>
        <w:left w:val="none" w:sz="0" w:space="0" w:color="auto"/>
        <w:bottom w:val="none" w:sz="0" w:space="0" w:color="auto"/>
        <w:right w:val="none" w:sz="0" w:space="0" w:color="auto"/>
      </w:divBdr>
    </w:div>
    <w:div w:id="1893804337">
      <w:marLeft w:val="0"/>
      <w:marRight w:val="0"/>
      <w:marTop w:val="0"/>
      <w:marBottom w:val="0"/>
      <w:divBdr>
        <w:top w:val="none" w:sz="0" w:space="0" w:color="auto"/>
        <w:left w:val="none" w:sz="0" w:space="0" w:color="auto"/>
        <w:bottom w:val="none" w:sz="0" w:space="0" w:color="auto"/>
        <w:right w:val="none" w:sz="0" w:space="0" w:color="auto"/>
      </w:divBdr>
    </w:div>
    <w:div w:id="1893804338">
      <w:marLeft w:val="0"/>
      <w:marRight w:val="0"/>
      <w:marTop w:val="0"/>
      <w:marBottom w:val="0"/>
      <w:divBdr>
        <w:top w:val="none" w:sz="0" w:space="0" w:color="auto"/>
        <w:left w:val="none" w:sz="0" w:space="0" w:color="auto"/>
        <w:bottom w:val="none" w:sz="0" w:space="0" w:color="auto"/>
        <w:right w:val="none" w:sz="0" w:space="0" w:color="auto"/>
      </w:divBdr>
    </w:div>
    <w:div w:id="1893804339">
      <w:marLeft w:val="0"/>
      <w:marRight w:val="0"/>
      <w:marTop w:val="0"/>
      <w:marBottom w:val="0"/>
      <w:divBdr>
        <w:top w:val="none" w:sz="0" w:space="0" w:color="auto"/>
        <w:left w:val="none" w:sz="0" w:space="0" w:color="auto"/>
        <w:bottom w:val="none" w:sz="0" w:space="0" w:color="auto"/>
        <w:right w:val="none" w:sz="0" w:space="0" w:color="auto"/>
      </w:divBdr>
    </w:div>
    <w:div w:id="1893804340">
      <w:marLeft w:val="0"/>
      <w:marRight w:val="0"/>
      <w:marTop w:val="0"/>
      <w:marBottom w:val="0"/>
      <w:divBdr>
        <w:top w:val="none" w:sz="0" w:space="0" w:color="auto"/>
        <w:left w:val="none" w:sz="0" w:space="0" w:color="auto"/>
        <w:bottom w:val="none" w:sz="0" w:space="0" w:color="auto"/>
        <w:right w:val="none" w:sz="0" w:space="0" w:color="auto"/>
      </w:divBdr>
    </w:div>
    <w:div w:id="1893804341">
      <w:marLeft w:val="0"/>
      <w:marRight w:val="0"/>
      <w:marTop w:val="0"/>
      <w:marBottom w:val="0"/>
      <w:divBdr>
        <w:top w:val="none" w:sz="0" w:space="0" w:color="auto"/>
        <w:left w:val="none" w:sz="0" w:space="0" w:color="auto"/>
        <w:bottom w:val="none" w:sz="0" w:space="0" w:color="auto"/>
        <w:right w:val="none" w:sz="0" w:space="0" w:color="auto"/>
      </w:divBdr>
    </w:div>
    <w:div w:id="1893804342">
      <w:marLeft w:val="0"/>
      <w:marRight w:val="0"/>
      <w:marTop w:val="0"/>
      <w:marBottom w:val="0"/>
      <w:divBdr>
        <w:top w:val="none" w:sz="0" w:space="0" w:color="auto"/>
        <w:left w:val="none" w:sz="0" w:space="0" w:color="auto"/>
        <w:bottom w:val="none" w:sz="0" w:space="0" w:color="auto"/>
        <w:right w:val="none" w:sz="0" w:space="0" w:color="auto"/>
      </w:divBdr>
    </w:div>
    <w:div w:id="1893804343">
      <w:marLeft w:val="0"/>
      <w:marRight w:val="0"/>
      <w:marTop w:val="0"/>
      <w:marBottom w:val="0"/>
      <w:divBdr>
        <w:top w:val="none" w:sz="0" w:space="0" w:color="auto"/>
        <w:left w:val="none" w:sz="0" w:space="0" w:color="auto"/>
        <w:bottom w:val="none" w:sz="0" w:space="0" w:color="auto"/>
        <w:right w:val="none" w:sz="0" w:space="0" w:color="auto"/>
      </w:divBdr>
    </w:div>
    <w:div w:id="1893804344">
      <w:marLeft w:val="0"/>
      <w:marRight w:val="0"/>
      <w:marTop w:val="0"/>
      <w:marBottom w:val="0"/>
      <w:divBdr>
        <w:top w:val="none" w:sz="0" w:space="0" w:color="auto"/>
        <w:left w:val="none" w:sz="0" w:space="0" w:color="auto"/>
        <w:bottom w:val="none" w:sz="0" w:space="0" w:color="auto"/>
        <w:right w:val="none" w:sz="0" w:space="0" w:color="auto"/>
      </w:divBdr>
    </w:div>
    <w:div w:id="1893804345">
      <w:marLeft w:val="0"/>
      <w:marRight w:val="0"/>
      <w:marTop w:val="0"/>
      <w:marBottom w:val="0"/>
      <w:divBdr>
        <w:top w:val="none" w:sz="0" w:space="0" w:color="auto"/>
        <w:left w:val="none" w:sz="0" w:space="0" w:color="auto"/>
        <w:bottom w:val="none" w:sz="0" w:space="0" w:color="auto"/>
        <w:right w:val="none" w:sz="0" w:space="0" w:color="auto"/>
      </w:divBdr>
    </w:div>
    <w:div w:id="1893804346">
      <w:marLeft w:val="0"/>
      <w:marRight w:val="0"/>
      <w:marTop w:val="0"/>
      <w:marBottom w:val="0"/>
      <w:divBdr>
        <w:top w:val="none" w:sz="0" w:space="0" w:color="auto"/>
        <w:left w:val="none" w:sz="0" w:space="0" w:color="auto"/>
        <w:bottom w:val="none" w:sz="0" w:space="0" w:color="auto"/>
        <w:right w:val="none" w:sz="0" w:space="0" w:color="auto"/>
      </w:divBdr>
    </w:div>
    <w:div w:id="1893804347">
      <w:marLeft w:val="0"/>
      <w:marRight w:val="0"/>
      <w:marTop w:val="0"/>
      <w:marBottom w:val="0"/>
      <w:divBdr>
        <w:top w:val="none" w:sz="0" w:space="0" w:color="auto"/>
        <w:left w:val="none" w:sz="0" w:space="0" w:color="auto"/>
        <w:bottom w:val="none" w:sz="0" w:space="0" w:color="auto"/>
        <w:right w:val="none" w:sz="0" w:space="0" w:color="auto"/>
      </w:divBdr>
    </w:div>
    <w:div w:id="1893804348">
      <w:marLeft w:val="0"/>
      <w:marRight w:val="0"/>
      <w:marTop w:val="0"/>
      <w:marBottom w:val="0"/>
      <w:divBdr>
        <w:top w:val="none" w:sz="0" w:space="0" w:color="auto"/>
        <w:left w:val="none" w:sz="0" w:space="0" w:color="auto"/>
        <w:bottom w:val="none" w:sz="0" w:space="0" w:color="auto"/>
        <w:right w:val="none" w:sz="0" w:space="0" w:color="auto"/>
      </w:divBdr>
    </w:div>
    <w:div w:id="1893804349">
      <w:marLeft w:val="0"/>
      <w:marRight w:val="0"/>
      <w:marTop w:val="0"/>
      <w:marBottom w:val="0"/>
      <w:divBdr>
        <w:top w:val="none" w:sz="0" w:space="0" w:color="auto"/>
        <w:left w:val="none" w:sz="0" w:space="0" w:color="auto"/>
        <w:bottom w:val="none" w:sz="0" w:space="0" w:color="auto"/>
        <w:right w:val="none" w:sz="0" w:space="0" w:color="auto"/>
      </w:divBdr>
    </w:div>
    <w:div w:id="1893804350">
      <w:marLeft w:val="0"/>
      <w:marRight w:val="0"/>
      <w:marTop w:val="0"/>
      <w:marBottom w:val="0"/>
      <w:divBdr>
        <w:top w:val="none" w:sz="0" w:space="0" w:color="auto"/>
        <w:left w:val="none" w:sz="0" w:space="0" w:color="auto"/>
        <w:bottom w:val="none" w:sz="0" w:space="0" w:color="auto"/>
        <w:right w:val="none" w:sz="0" w:space="0" w:color="auto"/>
      </w:divBdr>
    </w:div>
    <w:div w:id="1893804351">
      <w:marLeft w:val="0"/>
      <w:marRight w:val="0"/>
      <w:marTop w:val="0"/>
      <w:marBottom w:val="0"/>
      <w:divBdr>
        <w:top w:val="none" w:sz="0" w:space="0" w:color="auto"/>
        <w:left w:val="none" w:sz="0" w:space="0" w:color="auto"/>
        <w:bottom w:val="none" w:sz="0" w:space="0" w:color="auto"/>
        <w:right w:val="none" w:sz="0" w:space="0" w:color="auto"/>
      </w:divBdr>
    </w:div>
    <w:div w:id="1893804352">
      <w:marLeft w:val="0"/>
      <w:marRight w:val="0"/>
      <w:marTop w:val="0"/>
      <w:marBottom w:val="0"/>
      <w:divBdr>
        <w:top w:val="none" w:sz="0" w:space="0" w:color="auto"/>
        <w:left w:val="none" w:sz="0" w:space="0" w:color="auto"/>
        <w:bottom w:val="none" w:sz="0" w:space="0" w:color="auto"/>
        <w:right w:val="none" w:sz="0" w:space="0" w:color="auto"/>
      </w:divBdr>
    </w:div>
    <w:div w:id="1893804353">
      <w:marLeft w:val="0"/>
      <w:marRight w:val="0"/>
      <w:marTop w:val="0"/>
      <w:marBottom w:val="0"/>
      <w:divBdr>
        <w:top w:val="none" w:sz="0" w:space="0" w:color="auto"/>
        <w:left w:val="none" w:sz="0" w:space="0" w:color="auto"/>
        <w:bottom w:val="none" w:sz="0" w:space="0" w:color="auto"/>
        <w:right w:val="none" w:sz="0" w:space="0" w:color="auto"/>
      </w:divBdr>
    </w:div>
    <w:div w:id="1893804354">
      <w:marLeft w:val="0"/>
      <w:marRight w:val="0"/>
      <w:marTop w:val="0"/>
      <w:marBottom w:val="0"/>
      <w:divBdr>
        <w:top w:val="none" w:sz="0" w:space="0" w:color="auto"/>
        <w:left w:val="none" w:sz="0" w:space="0" w:color="auto"/>
        <w:bottom w:val="none" w:sz="0" w:space="0" w:color="auto"/>
        <w:right w:val="none" w:sz="0" w:space="0" w:color="auto"/>
      </w:divBdr>
    </w:div>
    <w:div w:id="1893804355">
      <w:marLeft w:val="0"/>
      <w:marRight w:val="0"/>
      <w:marTop w:val="0"/>
      <w:marBottom w:val="0"/>
      <w:divBdr>
        <w:top w:val="none" w:sz="0" w:space="0" w:color="auto"/>
        <w:left w:val="none" w:sz="0" w:space="0" w:color="auto"/>
        <w:bottom w:val="none" w:sz="0" w:space="0" w:color="auto"/>
        <w:right w:val="none" w:sz="0" w:space="0" w:color="auto"/>
      </w:divBdr>
    </w:div>
    <w:div w:id="1893804356">
      <w:marLeft w:val="0"/>
      <w:marRight w:val="0"/>
      <w:marTop w:val="0"/>
      <w:marBottom w:val="0"/>
      <w:divBdr>
        <w:top w:val="none" w:sz="0" w:space="0" w:color="auto"/>
        <w:left w:val="none" w:sz="0" w:space="0" w:color="auto"/>
        <w:bottom w:val="none" w:sz="0" w:space="0" w:color="auto"/>
        <w:right w:val="none" w:sz="0" w:space="0" w:color="auto"/>
      </w:divBdr>
    </w:div>
    <w:div w:id="1893804357">
      <w:marLeft w:val="0"/>
      <w:marRight w:val="0"/>
      <w:marTop w:val="0"/>
      <w:marBottom w:val="0"/>
      <w:divBdr>
        <w:top w:val="none" w:sz="0" w:space="0" w:color="auto"/>
        <w:left w:val="none" w:sz="0" w:space="0" w:color="auto"/>
        <w:bottom w:val="none" w:sz="0" w:space="0" w:color="auto"/>
        <w:right w:val="none" w:sz="0" w:space="0" w:color="auto"/>
      </w:divBdr>
    </w:div>
    <w:div w:id="1893804358">
      <w:marLeft w:val="0"/>
      <w:marRight w:val="0"/>
      <w:marTop w:val="0"/>
      <w:marBottom w:val="0"/>
      <w:divBdr>
        <w:top w:val="none" w:sz="0" w:space="0" w:color="auto"/>
        <w:left w:val="none" w:sz="0" w:space="0" w:color="auto"/>
        <w:bottom w:val="none" w:sz="0" w:space="0" w:color="auto"/>
        <w:right w:val="none" w:sz="0" w:space="0" w:color="auto"/>
      </w:divBdr>
    </w:div>
    <w:div w:id="1893804359">
      <w:marLeft w:val="0"/>
      <w:marRight w:val="0"/>
      <w:marTop w:val="0"/>
      <w:marBottom w:val="0"/>
      <w:divBdr>
        <w:top w:val="none" w:sz="0" w:space="0" w:color="auto"/>
        <w:left w:val="none" w:sz="0" w:space="0" w:color="auto"/>
        <w:bottom w:val="none" w:sz="0" w:space="0" w:color="auto"/>
        <w:right w:val="none" w:sz="0" w:space="0" w:color="auto"/>
      </w:divBdr>
    </w:div>
    <w:div w:id="1893804360">
      <w:marLeft w:val="0"/>
      <w:marRight w:val="0"/>
      <w:marTop w:val="0"/>
      <w:marBottom w:val="0"/>
      <w:divBdr>
        <w:top w:val="none" w:sz="0" w:space="0" w:color="auto"/>
        <w:left w:val="none" w:sz="0" w:space="0" w:color="auto"/>
        <w:bottom w:val="none" w:sz="0" w:space="0" w:color="auto"/>
        <w:right w:val="none" w:sz="0" w:space="0" w:color="auto"/>
      </w:divBdr>
    </w:div>
    <w:div w:id="1893804361">
      <w:marLeft w:val="0"/>
      <w:marRight w:val="0"/>
      <w:marTop w:val="0"/>
      <w:marBottom w:val="0"/>
      <w:divBdr>
        <w:top w:val="none" w:sz="0" w:space="0" w:color="auto"/>
        <w:left w:val="none" w:sz="0" w:space="0" w:color="auto"/>
        <w:bottom w:val="none" w:sz="0" w:space="0" w:color="auto"/>
        <w:right w:val="none" w:sz="0" w:space="0" w:color="auto"/>
      </w:divBdr>
    </w:div>
    <w:div w:id="1893804362">
      <w:marLeft w:val="0"/>
      <w:marRight w:val="0"/>
      <w:marTop w:val="0"/>
      <w:marBottom w:val="0"/>
      <w:divBdr>
        <w:top w:val="none" w:sz="0" w:space="0" w:color="auto"/>
        <w:left w:val="none" w:sz="0" w:space="0" w:color="auto"/>
        <w:bottom w:val="none" w:sz="0" w:space="0" w:color="auto"/>
        <w:right w:val="none" w:sz="0" w:space="0" w:color="auto"/>
      </w:divBdr>
    </w:div>
    <w:div w:id="1893804363">
      <w:marLeft w:val="0"/>
      <w:marRight w:val="0"/>
      <w:marTop w:val="0"/>
      <w:marBottom w:val="0"/>
      <w:divBdr>
        <w:top w:val="none" w:sz="0" w:space="0" w:color="auto"/>
        <w:left w:val="none" w:sz="0" w:space="0" w:color="auto"/>
        <w:bottom w:val="none" w:sz="0" w:space="0" w:color="auto"/>
        <w:right w:val="none" w:sz="0" w:space="0" w:color="auto"/>
      </w:divBdr>
    </w:div>
    <w:div w:id="1893804364">
      <w:marLeft w:val="0"/>
      <w:marRight w:val="0"/>
      <w:marTop w:val="0"/>
      <w:marBottom w:val="0"/>
      <w:divBdr>
        <w:top w:val="none" w:sz="0" w:space="0" w:color="auto"/>
        <w:left w:val="none" w:sz="0" w:space="0" w:color="auto"/>
        <w:bottom w:val="none" w:sz="0" w:space="0" w:color="auto"/>
        <w:right w:val="none" w:sz="0" w:space="0" w:color="auto"/>
      </w:divBdr>
    </w:div>
    <w:div w:id="1893804365">
      <w:marLeft w:val="0"/>
      <w:marRight w:val="0"/>
      <w:marTop w:val="0"/>
      <w:marBottom w:val="0"/>
      <w:divBdr>
        <w:top w:val="none" w:sz="0" w:space="0" w:color="auto"/>
        <w:left w:val="none" w:sz="0" w:space="0" w:color="auto"/>
        <w:bottom w:val="none" w:sz="0" w:space="0" w:color="auto"/>
        <w:right w:val="none" w:sz="0" w:space="0" w:color="auto"/>
      </w:divBdr>
    </w:div>
    <w:div w:id="1893804366">
      <w:marLeft w:val="0"/>
      <w:marRight w:val="0"/>
      <w:marTop w:val="0"/>
      <w:marBottom w:val="0"/>
      <w:divBdr>
        <w:top w:val="none" w:sz="0" w:space="0" w:color="auto"/>
        <w:left w:val="none" w:sz="0" w:space="0" w:color="auto"/>
        <w:bottom w:val="none" w:sz="0" w:space="0" w:color="auto"/>
        <w:right w:val="none" w:sz="0" w:space="0" w:color="auto"/>
      </w:divBdr>
    </w:div>
    <w:div w:id="1893804367">
      <w:marLeft w:val="0"/>
      <w:marRight w:val="0"/>
      <w:marTop w:val="0"/>
      <w:marBottom w:val="0"/>
      <w:divBdr>
        <w:top w:val="none" w:sz="0" w:space="0" w:color="auto"/>
        <w:left w:val="none" w:sz="0" w:space="0" w:color="auto"/>
        <w:bottom w:val="none" w:sz="0" w:space="0" w:color="auto"/>
        <w:right w:val="none" w:sz="0" w:space="0" w:color="auto"/>
      </w:divBdr>
    </w:div>
    <w:div w:id="1893804368">
      <w:marLeft w:val="0"/>
      <w:marRight w:val="0"/>
      <w:marTop w:val="0"/>
      <w:marBottom w:val="0"/>
      <w:divBdr>
        <w:top w:val="none" w:sz="0" w:space="0" w:color="auto"/>
        <w:left w:val="none" w:sz="0" w:space="0" w:color="auto"/>
        <w:bottom w:val="none" w:sz="0" w:space="0" w:color="auto"/>
        <w:right w:val="none" w:sz="0" w:space="0" w:color="auto"/>
      </w:divBdr>
    </w:div>
    <w:div w:id="1896693636">
      <w:bodyDiv w:val="1"/>
      <w:marLeft w:val="0"/>
      <w:marRight w:val="0"/>
      <w:marTop w:val="0"/>
      <w:marBottom w:val="0"/>
      <w:divBdr>
        <w:top w:val="none" w:sz="0" w:space="0" w:color="auto"/>
        <w:left w:val="none" w:sz="0" w:space="0" w:color="auto"/>
        <w:bottom w:val="none" w:sz="0" w:space="0" w:color="auto"/>
        <w:right w:val="none" w:sz="0" w:space="0" w:color="auto"/>
      </w:divBdr>
    </w:div>
    <w:div w:id="1916550729">
      <w:bodyDiv w:val="1"/>
      <w:marLeft w:val="0"/>
      <w:marRight w:val="0"/>
      <w:marTop w:val="0"/>
      <w:marBottom w:val="0"/>
      <w:divBdr>
        <w:top w:val="none" w:sz="0" w:space="0" w:color="auto"/>
        <w:left w:val="none" w:sz="0" w:space="0" w:color="auto"/>
        <w:bottom w:val="none" w:sz="0" w:space="0" w:color="auto"/>
        <w:right w:val="none" w:sz="0" w:space="0" w:color="auto"/>
      </w:divBdr>
    </w:div>
    <w:div w:id="1935354983">
      <w:bodyDiv w:val="1"/>
      <w:marLeft w:val="0"/>
      <w:marRight w:val="0"/>
      <w:marTop w:val="0"/>
      <w:marBottom w:val="0"/>
      <w:divBdr>
        <w:top w:val="none" w:sz="0" w:space="0" w:color="auto"/>
        <w:left w:val="none" w:sz="0" w:space="0" w:color="auto"/>
        <w:bottom w:val="none" w:sz="0" w:space="0" w:color="auto"/>
        <w:right w:val="none" w:sz="0" w:space="0" w:color="auto"/>
      </w:divBdr>
    </w:div>
    <w:div w:id="1939361589">
      <w:bodyDiv w:val="1"/>
      <w:marLeft w:val="0"/>
      <w:marRight w:val="0"/>
      <w:marTop w:val="0"/>
      <w:marBottom w:val="0"/>
      <w:divBdr>
        <w:top w:val="none" w:sz="0" w:space="0" w:color="auto"/>
        <w:left w:val="none" w:sz="0" w:space="0" w:color="auto"/>
        <w:bottom w:val="none" w:sz="0" w:space="0" w:color="auto"/>
        <w:right w:val="none" w:sz="0" w:space="0" w:color="auto"/>
      </w:divBdr>
    </w:div>
    <w:div w:id="1942833084">
      <w:bodyDiv w:val="1"/>
      <w:marLeft w:val="0"/>
      <w:marRight w:val="0"/>
      <w:marTop w:val="0"/>
      <w:marBottom w:val="0"/>
      <w:divBdr>
        <w:top w:val="none" w:sz="0" w:space="0" w:color="auto"/>
        <w:left w:val="none" w:sz="0" w:space="0" w:color="auto"/>
        <w:bottom w:val="none" w:sz="0" w:space="0" w:color="auto"/>
        <w:right w:val="none" w:sz="0" w:space="0" w:color="auto"/>
      </w:divBdr>
    </w:div>
    <w:div w:id="1945458402">
      <w:bodyDiv w:val="1"/>
      <w:marLeft w:val="0"/>
      <w:marRight w:val="0"/>
      <w:marTop w:val="0"/>
      <w:marBottom w:val="0"/>
      <w:divBdr>
        <w:top w:val="none" w:sz="0" w:space="0" w:color="auto"/>
        <w:left w:val="none" w:sz="0" w:space="0" w:color="auto"/>
        <w:bottom w:val="none" w:sz="0" w:space="0" w:color="auto"/>
        <w:right w:val="none" w:sz="0" w:space="0" w:color="auto"/>
      </w:divBdr>
    </w:div>
    <w:div w:id="1956330020">
      <w:bodyDiv w:val="1"/>
      <w:marLeft w:val="0"/>
      <w:marRight w:val="0"/>
      <w:marTop w:val="0"/>
      <w:marBottom w:val="0"/>
      <w:divBdr>
        <w:top w:val="none" w:sz="0" w:space="0" w:color="auto"/>
        <w:left w:val="none" w:sz="0" w:space="0" w:color="auto"/>
        <w:bottom w:val="none" w:sz="0" w:space="0" w:color="auto"/>
        <w:right w:val="none" w:sz="0" w:space="0" w:color="auto"/>
      </w:divBdr>
    </w:div>
    <w:div w:id="1972900804">
      <w:bodyDiv w:val="1"/>
      <w:marLeft w:val="0"/>
      <w:marRight w:val="0"/>
      <w:marTop w:val="0"/>
      <w:marBottom w:val="0"/>
      <w:divBdr>
        <w:top w:val="none" w:sz="0" w:space="0" w:color="auto"/>
        <w:left w:val="none" w:sz="0" w:space="0" w:color="auto"/>
        <w:bottom w:val="none" w:sz="0" w:space="0" w:color="auto"/>
        <w:right w:val="none" w:sz="0" w:space="0" w:color="auto"/>
      </w:divBdr>
    </w:div>
    <w:div w:id="1976452015">
      <w:bodyDiv w:val="1"/>
      <w:marLeft w:val="0"/>
      <w:marRight w:val="0"/>
      <w:marTop w:val="0"/>
      <w:marBottom w:val="0"/>
      <w:divBdr>
        <w:top w:val="none" w:sz="0" w:space="0" w:color="auto"/>
        <w:left w:val="none" w:sz="0" w:space="0" w:color="auto"/>
        <w:bottom w:val="none" w:sz="0" w:space="0" w:color="auto"/>
        <w:right w:val="none" w:sz="0" w:space="0" w:color="auto"/>
      </w:divBdr>
    </w:div>
    <w:div w:id="1994404723">
      <w:bodyDiv w:val="1"/>
      <w:marLeft w:val="0"/>
      <w:marRight w:val="0"/>
      <w:marTop w:val="0"/>
      <w:marBottom w:val="0"/>
      <w:divBdr>
        <w:top w:val="none" w:sz="0" w:space="0" w:color="auto"/>
        <w:left w:val="none" w:sz="0" w:space="0" w:color="auto"/>
        <w:bottom w:val="none" w:sz="0" w:space="0" w:color="auto"/>
        <w:right w:val="none" w:sz="0" w:space="0" w:color="auto"/>
      </w:divBdr>
    </w:div>
    <w:div w:id="2002805867">
      <w:bodyDiv w:val="1"/>
      <w:marLeft w:val="0"/>
      <w:marRight w:val="0"/>
      <w:marTop w:val="0"/>
      <w:marBottom w:val="0"/>
      <w:divBdr>
        <w:top w:val="none" w:sz="0" w:space="0" w:color="auto"/>
        <w:left w:val="none" w:sz="0" w:space="0" w:color="auto"/>
        <w:bottom w:val="none" w:sz="0" w:space="0" w:color="auto"/>
        <w:right w:val="none" w:sz="0" w:space="0" w:color="auto"/>
      </w:divBdr>
    </w:div>
    <w:div w:id="2064676198">
      <w:bodyDiv w:val="1"/>
      <w:marLeft w:val="0"/>
      <w:marRight w:val="0"/>
      <w:marTop w:val="0"/>
      <w:marBottom w:val="0"/>
      <w:divBdr>
        <w:top w:val="none" w:sz="0" w:space="0" w:color="auto"/>
        <w:left w:val="none" w:sz="0" w:space="0" w:color="auto"/>
        <w:bottom w:val="none" w:sz="0" w:space="0" w:color="auto"/>
        <w:right w:val="none" w:sz="0" w:space="0" w:color="auto"/>
      </w:divBdr>
    </w:div>
    <w:div w:id="2065760295">
      <w:bodyDiv w:val="1"/>
      <w:marLeft w:val="0"/>
      <w:marRight w:val="0"/>
      <w:marTop w:val="0"/>
      <w:marBottom w:val="0"/>
      <w:divBdr>
        <w:top w:val="none" w:sz="0" w:space="0" w:color="auto"/>
        <w:left w:val="none" w:sz="0" w:space="0" w:color="auto"/>
        <w:bottom w:val="none" w:sz="0" w:space="0" w:color="auto"/>
        <w:right w:val="none" w:sz="0" w:space="0" w:color="auto"/>
      </w:divBdr>
    </w:div>
    <w:div w:id="2070683811">
      <w:bodyDiv w:val="1"/>
      <w:marLeft w:val="0"/>
      <w:marRight w:val="0"/>
      <w:marTop w:val="0"/>
      <w:marBottom w:val="0"/>
      <w:divBdr>
        <w:top w:val="none" w:sz="0" w:space="0" w:color="auto"/>
        <w:left w:val="none" w:sz="0" w:space="0" w:color="auto"/>
        <w:bottom w:val="none" w:sz="0" w:space="0" w:color="auto"/>
        <w:right w:val="none" w:sz="0" w:space="0" w:color="auto"/>
      </w:divBdr>
    </w:div>
    <w:div w:id="2072536131">
      <w:bodyDiv w:val="1"/>
      <w:marLeft w:val="0"/>
      <w:marRight w:val="0"/>
      <w:marTop w:val="0"/>
      <w:marBottom w:val="0"/>
      <w:divBdr>
        <w:top w:val="none" w:sz="0" w:space="0" w:color="auto"/>
        <w:left w:val="none" w:sz="0" w:space="0" w:color="auto"/>
        <w:bottom w:val="none" w:sz="0" w:space="0" w:color="auto"/>
        <w:right w:val="none" w:sz="0" w:space="0" w:color="auto"/>
      </w:divBdr>
    </w:div>
    <w:div w:id="2083019014">
      <w:bodyDiv w:val="1"/>
      <w:marLeft w:val="0"/>
      <w:marRight w:val="0"/>
      <w:marTop w:val="0"/>
      <w:marBottom w:val="0"/>
      <w:divBdr>
        <w:top w:val="none" w:sz="0" w:space="0" w:color="auto"/>
        <w:left w:val="none" w:sz="0" w:space="0" w:color="auto"/>
        <w:bottom w:val="none" w:sz="0" w:space="0" w:color="auto"/>
        <w:right w:val="none" w:sz="0" w:space="0" w:color="auto"/>
      </w:divBdr>
    </w:div>
    <w:div w:id="2108384415">
      <w:bodyDiv w:val="1"/>
      <w:marLeft w:val="0"/>
      <w:marRight w:val="0"/>
      <w:marTop w:val="0"/>
      <w:marBottom w:val="0"/>
      <w:divBdr>
        <w:top w:val="none" w:sz="0" w:space="0" w:color="auto"/>
        <w:left w:val="none" w:sz="0" w:space="0" w:color="auto"/>
        <w:bottom w:val="none" w:sz="0" w:space="0" w:color="auto"/>
        <w:right w:val="none" w:sz="0" w:space="0" w:color="auto"/>
      </w:divBdr>
    </w:div>
    <w:div w:id="2108653209">
      <w:bodyDiv w:val="1"/>
      <w:marLeft w:val="0"/>
      <w:marRight w:val="0"/>
      <w:marTop w:val="0"/>
      <w:marBottom w:val="0"/>
      <w:divBdr>
        <w:top w:val="none" w:sz="0" w:space="0" w:color="auto"/>
        <w:left w:val="none" w:sz="0" w:space="0" w:color="auto"/>
        <w:bottom w:val="none" w:sz="0" w:space="0" w:color="auto"/>
        <w:right w:val="none" w:sz="0" w:space="0" w:color="auto"/>
      </w:divBdr>
    </w:div>
    <w:div w:id="2130053332">
      <w:bodyDiv w:val="1"/>
      <w:marLeft w:val="0"/>
      <w:marRight w:val="0"/>
      <w:marTop w:val="0"/>
      <w:marBottom w:val="0"/>
      <w:divBdr>
        <w:top w:val="none" w:sz="0" w:space="0" w:color="auto"/>
        <w:left w:val="none" w:sz="0" w:space="0" w:color="auto"/>
        <w:bottom w:val="none" w:sz="0" w:space="0" w:color="auto"/>
        <w:right w:val="none" w:sz="0" w:space="0" w:color="auto"/>
      </w:divBdr>
    </w:div>
    <w:div w:id="2135784506">
      <w:bodyDiv w:val="1"/>
      <w:marLeft w:val="0"/>
      <w:marRight w:val="0"/>
      <w:marTop w:val="0"/>
      <w:marBottom w:val="0"/>
      <w:divBdr>
        <w:top w:val="none" w:sz="0" w:space="0" w:color="auto"/>
        <w:left w:val="none" w:sz="0" w:space="0" w:color="auto"/>
        <w:bottom w:val="none" w:sz="0" w:space="0" w:color="auto"/>
        <w:right w:val="none" w:sz="0" w:space="0" w:color="auto"/>
      </w:divBdr>
    </w:div>
    <w:div w:id="21409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BD41-14F0-468E-9D09-E7F03352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7635</Words>
  <Characters>45472</Characters>
  <Application>Microsoft Office Word</Application>
  <DocSecurity>0</DocSecurity>
  <Lines>378</Lines>
  <Paragraphs>106</Paragraphs>
  <ScaleCrop>false</ScaleCrop>
  <HeadingPairs>
    <vt:vector size="2" baseType="variant">
      <vt:variant>
        <vt:lpstr>Título</vt:lpstr>
      </vt:variant>
      <vt:variant>
        <vt:i4>1</vt:i4>
      </vt:variant>
    </vt:vector>
  </HeadingPairs>
  <TitlesOfParts>
    <vt:vector size="1" baseType="lpstr">
      <vt:lpstr>Municipio de Guaymas, Sonora</vt:lpstr>
    </vt:vector>
  </TitlesOfParts>
  <Manager>CPC Javier Millán Cruz</Manager>
  <Company>MILLAN Contadores Públicos</Company>
  <LinksUpToDate>false</LinksUpToDate>
  <CharactersWithSpaces>53001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Municipio de Guaymas, Sonora</dc:title>
  <dc:subject>Dictamen 2014 (Dic)</dc:subject>
  <dc:creator>CPC Everardo Millán Cruz</dc:creator>
  <cp:lastModifiedBy>Hugo</cp:lastModifiedBy>
  <cp:revision>6</cp:revision>
  <cp:lastPrinted>2022-07-29T03:41:00Z</cp:lastPrinted>
  <dcterms:created xsi:type="dcterms:W3CDTF">2022-10-28T02:03:00Z</dcterms:created>
  <dcterms:modified xsi:type="dcterms:W3CDTF">2022-10-28T16:40:00Z</dcterms:modified>
</cp:coreProperties>
</file>